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3" w:type="dxa"/>
        <w:tblLayout w:type="fixed"/>
        <w:tblLook w:val="01E0" w:firstRow="1" w:lastRow="1" w:firstColumn="1" w:lastColumn="1" w:noHBand="0" w:noVBand="0"/>
      </w:tblPr>
      <w:tblGrid>
        <w:gridCol w:w="6062"/>
        <w:gridCol w:w="283"/>
        <w:gridCol w:w="1418"/>
        <w:gridCol w:w="2870"/>
      </w:tblGrid>
      <w:tr w:rsidR="00974325" w:rsidRPr="00E8673F" w:rsidTr="00A92510">
        <w:tc>
          <w:tcPr>
            <w:tcW w:w="6062" w:type="dxa"/>
          </w:tcPr>
          <w:p w:rsidR="002949CD" w:rsidRPr="00A92510" w:rsidRDefault="002949CD" w:rsidP="00487262">
            <w:pPr>
              <w:pStyle w:val="Overskrift1"/>
            </w:pPr>
            <w:r w:rsidRPr="00A92510">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01043F" w:rsidRPr="0001043F">
                <w:rPr>
                  <w:rStyle w:val="Hyperkobling"/>
                  <w:sz w:val="16"/>
                  <w:szCs w:val="16"/>
                </w:rPr>
                <w:t>https://fagligerad.no/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8C6659" w:rsidP="00FE6756">
            <w:bookmarkStart w:id="0" w:name="REF"/>
            <w:bookmarkEnd w:id="0"/>
            <w:r>
              <w:t>Referat</w:t>
            </w:r>
          </w:p>
          <w:p w:rsidR="008579E1" w:rsidRPr="00E8673F" w:rsidRDefault="003E1868" w:rsidP="00FE6756">
            <w:r>
              <w:t>oppdatert</w:t>
            </w:r>
            <w:r w:rsidR="008579E1" w:rsidRPr="00E8673F">
              <w:t>:</w:t>
            </w:r>
          </w:p>
          <w:p w:rsidR="00F16949" w:rsidRDefault="00A75375" w:rsidP="00732FF5">
            <w:r>
              <w:t>10</w:t>
            </w:r>
            <w:r w:rsidR="008C6659">
              <w:t>.11</w:t>
            </w:r>
            <w:r w:rsidR="00C37904">
              <w:t>.201</w:t>
            </w:r>
            <w:r w:rsidR="00707277">
              <w:t>7</w:t>
            </w:r>
          </w:p>
          <w:p w:rsidR="00124886" w:rsidRPr="00E8673F" w:rsidRDefault="00124886" w:rsidP="00732FF5">
            <w:pPr>
              <w:rPr>
                <w:noProof/>
              </w:rPr>
            </w:pPr>
          </w:p>
        </w:tc>
        <w:tc>
          <w:tcPr>
            <w:tcW w:w="2870" w:type="dxa"/>
          </w:tcPr>
          <w:p w:rsidR="00575234" w:rsidRPr="00E8673F" w:rsidRDefault="00234A97" w:rsidP="00FE6756">
            <w:r>
              <w:rPr>
                <w:noProof/>
              </w:rPr>
              <w:drawing>
                <wp:inline distT="0" distB="0" distL="0" distR="0">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E72F35" w:rsidP="00FE6756">
      <w:pPr>
        <w:pStyle w:val="Overskrift1"/>
        <w:rPr>
          <w:rFonts w:ascii="Verdana" w:hAnsi="Verdana"/>
        </w:rPr>
      </w:pPr>
      <w:bookmarkStart w:id="1" w:name="_Toc245623632"/>
      <w:r>
        <w:rPr>
          <w:rFonts w:ascii="Verdana" w:hAnsi="Verdana"/>
        </w:rPr>
        <w:t>Referat fra</w:t>
      </w:r>
      <w:r w:rsidR="00B80AB2">
        <w:rPr>
          <w:rFonts w:ascii="Verdana" w:hAnsi="Verdana"/>
        </w:rPr>
        <w:t xml:space="preserve"> </w:t>
      </w:r>
      <w:r w:rsidR="003B6765">
        <w:rPr>
          <w:rFonts w:ascii="Verdana" w:hAnsi="Verdana"/>
        </w:rPr>
        <w:t>m</w:t>
      </w:r>
      <w:r w:rsidR="008579E1" w:rsidRPr="007008FE">
        <w:rPr>
          <w:rFonts w:ascii="Verdana" w:hAnsi="Verdana"/>
        </w:rPr>
        <w:t xml:space="preserve">øte </w:t>
      </w:r>
      <w:r w:rsidR="002F2381">
        <w:rPr>
          <w:rFonts w:ascii="Verdana" w:hAnsi="Verdana"/>
        </w:rPr>
        <w:t>6</w:t>
      </w:r>
      <w:r w:rsidR="008579E1" w:rsidRPr="007008FE">
        <w:rPr>
          <w:rFonts w:ascii="Verdana" w:hAnsi="Verdana"/>
        </w:rPr>
        <w:t>-201</w:t>
      </w:r>
      <w:r w:rsidR="00707277">
        <w:rPr>
          <w:rFonts w:ascii="Verdana" w:hAnsi="Verdana"/>
        </w:rPr>
        <w:t>7</w:t>
      </w:r>
      <w:r w:rsidR="008579E1" w:rsidRPr="007008FE">
        <w:rPr>
          <w:rFonts w:ascii="Verdana" w:hAnsi="Verdana"/>
        </w:rPr>
        <w:t xml:space="preserve"> i Faglig råd for elektrofag. </w:t>
      </w:r>
    </w:p>
    <w:bookmarkEnd w:id="1"/>
    <w:p w:rsidR="00F9603C" w:rsidRDefault="006B39EF" w:rsidP="00D62AB8">
      <w:pPr>
        <w:tabs>
          <w:tab w:val="left" w:pos="6735"/>
        </w:tabs>
      </w:pPr>
      <w:r>
        <w:t xml:space="preserve">02.11 </w:t>
      </w:r>
      <w:r w:rsidR="00A65D1F">
        <w:t xml:space="preserve">.2017 </w:t>
      </w:r>
      <w:r w:rsidR="00635BB3">
        <w:t>kl. 1</w:t>
      </w:r>
      <w:r w:rsidR="00707277">
        <w:t>0</w:t>
      </w:r>
      <w:r w:rsidR="00635BB3">
        <w:t>.00-1</w:t>
      </w:r>
      <w:r w:rsidR="00707277">
        <w:t>6</w:t>
      </w:r>
      <w:r w:rsidR="00635BB3">
        <w:t>.00</w:t>
      </w:r>
      <w:r w:rsidR="00D62AB8">
        <w:tab/>
      </w:r>
    </w:p>
    <w:p w:rsidR="00BC0DF1" w:rsidRDefault="00150DF5" w:rsidP="00FE6756">
      <w:pPr>
        <w:rPr>
          <w:b/>
        </w:rPr>
      </w:pPr>
      <w:r w:rsidRPr="00150DF5">
        <w:t xml:space="preserve">Utdanningsdirektoratet, Schweigaards gt 15b, møterom </w:t>
      </w:r>
      <w:r w:rsidR="008E523E">
        <w:t>4</w:t>
      </w:r>
    </w:p>
    <w:p w:rsidR="00971122" w:rsidRPr="00A92510" w:rsidRDefault="00971122" w:rsidP="00FE6756">
      <w:pPr>
        <w:rPr>
          <w:b/>
        </w:rPr>
      </w:pPr>
    </w:p>
    <w:tbl>
      <w:tblPr>
        <w:tblStyle w:val="Tabellrutenett"/>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4535"/>
        <w:gridCol w:w="4252"/>
      </w:tblGrid>
      <w:tr w:rsidR="005360C8" w:rsidRPr="00AA2A17" w:rsidTr="00EE3035">
        <w:trPr>
          <w:trHeight w:val="282"/>
        </w:trPr>
        <w:tc>
          <w:tcPr>
            <w:tcW w:w="9634" w:type="dxa"/>
            <w:gridSpan w:val="3"/>
          </w:tcPr>
          <w:p w:rsidR="005360C8" w:rsidRPr="00AA2A17" w:rsidRDefault="005360C8" w:rsidP="00EE3035">
            <w:pPr>
              <w:rPr>
                <w:b/>
              </w:rPr>
            </w:pPr>
          </w:p>
        </w:tc>
      </w:tr>
      <w:tr w:rsidR="005360C8" w:rsidRPr="00AA2A17" w:rsidTr="00EE3035">
        <w:trPr>
          <w:trHeight w:val="282"/>
        </w:trPr>
        <w:tc>
          <w:tcPr>
            <w:tcW w:w="847" w:type="dxa"/>
            <w:hideMark/>
          </w:tcPr>
          <w:p w:rsidR="005360C8" w:rsidRPr="00AA2A17" w:rsidRDefault="005360C8" w:rsidP="00EE3035"/>
        </w:tc>
        <w:tc>
          <w:tcPr>
            <w:tcW w:w="4535" w:type="dxa"/>
            <w:hideMark/>
          </w:tcPr>
          <w:p w:rsidR="005360C8" w:rsidRPr="00AA2A17" w:rsidRDefault="00E72F35" w:rsidP="00E72F35">
            <w:r>
              <w:rPr>
                <w:b/>
              </w:rPr>
              <w:t>Til stede</w:t>
            </w:r>
            <w:r w:rsidR="005360C8" w:rsidRPr="00E8673F">
              <w:t>:</w:t>
            </w:r>
          </w:p>
        </w:tc>
        <w:tc>
          <w:tcPr>
            <w:tcW w:w="4252" w:type="dxa"/>
            <w:hideMark/>
          </w:tcPr>
          <w:p w:rsidR="005360C8" w:rsidRPr="00AA2A17" w:rsidRDefault="005360C8" w:rsidP="00EE3035">
            <w:r w:rsidRPr="00581881">
              <w:rPr>
                <w:b/>
              </w:rPr>
              <w:t>Organisasjon:</w:t>
            </w:r>
          </w:p>
        </w:tc>
      </w:tr>
      <w:tr w:rsidR="00767E6F" w:rsidRPr="00AA2A17" w:rsidTr="00BE4666">
        <w:trPr>
          <w:trHeight w:val="282"/>
        </w:trPr>
        <w:tc>
          <w:tcPr>
            <w:tcW w:w="847" w:type="dxa"/>
            <w:hideMark/>
          </w:tcPr>
          <w:p w:rsidR="00767E6F" w:rsidRPr="00AA2A17" w:rsidRDefault="00767E6F" w:rsidP="00BE4666">
            <w:r w:rsidRPr="00AA2A17">
              <w:t>Arb t</w:t>
            </w:r>
          </w:p>
        </w:tc>
        <w:tc>
          <w:tcPr>
            <w:tcW w:w="4535" w:type="dxa"/>
            <w:hideMark/>
          </w:tcPr>
          <w:p w:rsidR="00767E6F" w:rsidRPr="00AA2A17" w:rsidRDefault="00767E6F" w:rsidP="00BE4666">
            <w:r w:rsidRPr="00AA2A17">
              <w:t>Are Solli</w:t>
            </w:r>
            <w:r>
              <w:t xml:space="preserve"> (leder)</w:t>
            </w:r>
          </w:p>
        </w:tc>
        <w:tc>
          <w:tcPr>
            <w:tcW w:w="4252" w:type="dxa"/>
            <w:hideMark/>
          </w:tcPr>
          <w:p w:rsidR="00767E6F" w:rsidRPr="00AA2A17" w:rsidRDefault="00767E6F" w:rsidP="00BE4666">
            <w:r w:rsidRPr="00AA2A17">
              <w:t>EL og IT - forbundet</w:t>
            </w:r>
          </w:p>
        </w:tc>
      </w:tr>
      <w:tr w:rsidR="005360C8" w:rsidRPr="00AA2A17" w:rsidTr="00EE3035">
        <w:trPr>
          <w:trHeight w:val="282"/>
        </w:trPr>
        <w:tc>
          <w:tcPr>
            <w:tcW w:w="847" w:type="dxa"/>
          </w:tcPr>
          <w:p w:rsidR="005360C8" w:rsidRPr="00AA2A17" w:rsidRDefault="005360C8" w:rsidP="00EE3035">
            <w:r w:rsidRPr="00AA2A17">
              <w:t>Arb g</w:t>
            </w:r>
          </w:p>
        </w:tc>
        <w:tc>
          <w:tcPr>
            <w:tcW w:w="4535" w:type="dxa"/>
          </w:tcPr>
          <w:p w:rsidR="005360C8" w:rsidRPr="00AA2A17" w:rsidRDefault="005360C8" w:rsidP="00EE3035">
            <w:r w:rsidRPr="00AA2A17">
              <w:t>Svein Harald Larsen</w:t>
            </w:r>
            <w:r w:rsidR="009117F1">
              <w:t xml:space="preserve"> </w:t>
            </w:r>
            <w:r w:rsidR="00767E6F">
              <w:t>(</w:t>
            </w:r>
            <w:r w:rsidR="009117F1">
              <w:t>nestleder</w:t>
            </w:r>
            <w:r w:rsidR="00767E6F">
              <w:t>)</w:t>
            </w:r>
          </w:p>
        </w:tc>
        <w:tc>
          <w:tcPr>
            <w:tcW w:w="4252" w:type="dxa"/>
          </w:tcPr>
          <w:p w:rsidR="005360C8" w:rsidRDefault="005360C8" w:rsidP="00EE3035">
            <w:r>
              <w:t xml:space="preserve">NHO, </w:t>
            </w:r>
            <w:r w:rsidRPr="00AA2A17">
              <w:t>Nelfo</w:t>
            </w:r>
          </w:p>
        </w:tc>
      </w:tr>
      <w:tr w:rsidR="005360C8" w:rsidRPr="00AA2A17" w:rsidTr="00EE3035">
        <w:trPr>
          <w:trHeight w:val="282"/>
        </w:trPr>
        <w:tc>
          <w:tcPr>
            <w:tcW w:w="847" w:type="dxa"/>
            <w:hideMark/>
          </w:tcPr>
          <w:p w:rsidR="005360C8" w:rsidRPr="00AA2A17" w:rsidRDefault="005360C8" w:rsidP="00EE3035">
            <w:r w:rsidRPr="00AA2A17">
              <w:t>Arb g</w:t>
            </w:r>
          </w:p>
        </w:tc>
        <w:tc>
          <w:tcPr>
            <w:tcW w:w="4535" w:type="dxa"/>
            <w:hideMark/>
          </w:tcPr>
          <w:p w:rsidR="005360C8" w:rsidRPr="00AA2A17" w:rsidRDefault="005360C8" w:rsidP="00EE3035">
            <w:r w:rsidRPr="00AA2A17">
              <w:t>Kjetil Tvedt</w:t>
            </w:r>
            <w:r>
              <w:t xml:space="preserve"> </w:t>
            </w:r>
          </w:p>
        </w:tc>
        <w:tc>
          <w:tcPr>
            <w:tcW w:w="4252" w:type="dxa"/>
            <w:hideMark/>
          </w:tcPr>
          <w:p w:rsidR="005360C8" w:rsidRPr="00AA2A17" w:rsidRDefault="005360C8" w:rsidP="00EE3035">
            <w:r w:rsidRPr="00AA2A17">
              <w:t>NHO</w:t>
            </w:r>
            <w:r>
              <w:t>, Norsk Industri</w:t>
            </w:r>
          </w:p>
        </w:tc>
      </w:tr>
      <w:tr w:rsidR="005360C8" w:rsidRPr="00AA2A17" w:rsidTr="00EE3035">
        <w:trPr>
          <w:trHeight w:val="282"/>
        </w:trPr>
        <w:tc>
          <w:tcPr>
            <w:tcW w:w="847" w:type="dxa"/>
            <w:hideMark/>
          </w:tcPr>
          <w:p w:rsidR="005360C8" w:rsidRPr="00AA2A17" w:rsidRDefault="005360C8" w:rsidP="00EE3035">
            <w:r w:rsidRPr="00AA2A17">
              <w:t>Arb g</w:t>
            </w:r>
          </w:p>
        </w:tc>
        <w:tc>
          <w:tcPr>
            <w:tcW w:w="4535" w:type="dxa"/>
            <w:hideMark/>
          </w:tcPr>
          <w:p w:rsidR="005360C8" w:rsidRPr="00AA2A17" w:rsidRDefault="005360C8" w:rsidP="00EE3035">
            <w:r>
              <w:t>Brynhild Totland</w:t>
            </w:r>
          </w:p>
        </w:tc>
        <w:tc>
          <w:tcPr>
            <w:tcW w:w="4252" w:type="dxa"/>
            <w:hideMark/>
          </w:tcPr>
          <w:p w:rsidR="005360C8" w:rsidRPr="00AA2A17" w:rsidRDefault="005360C8" w:rsidP="00EE3035">
            <w:r w:rsidRPr="00AA2A17">
              <w:t>NHO</w:t>
            </w:r>
            <w:r>
              <w:t>, Energi Norge</w:t>
            </w:r>
          </w:p>
        </w:tc>
      </w:tr>
      <w:tr w:rsidR="005360C8" w:rsidRPr="00AA2A17" w:rsidTr="00EE3035">
        <w:trPr>
          <w:trHeight w:val="282"/>
        </w:trPr>
        <w:tc>
          <w:tcPr>
            <w:tcW w:w="847" w:type="dxa"/>
            <w:hideMark/>
          </w:tcPr>
          <w:p w:rsidR="005360C8" w:rsidRPr="00AA2A17" w:rsidRDefault="005360C8" w:rsidP="00EE3035">
            <w:r w:rsidRPr="00AA2A17">
              <w:t>Arb g</w:t>
            </w:r>
          </w:p>
        </w:tc>
        <w:tc>
          <w:tcPr>
            <w:tcW w:w="4535" w:type="dxa"/>
            <w:hideMark/>
          </w:tcPr>
          <w:p w:rsidR="005360C8" w:rsidRPr="00AA2A17" w:rsidRDefault="005360C8" w:rsidP="00EE3035">
            <w:r w:rsidRPr="00AA2A17">
              <w:t>Camilla Rise</w:t>
            </w:r>
            <w:r>
              <w:t xml:space="preserve"> </w:t>
            </w:r>
          </w:p>
        </w:tc>
        <w:tc>
          <w:tcPr>
            <w:tcW w:w="4252" w:type="dxa"/>
            <w:hideMark/>
          </w:tcPr>
          <w:p w:rsidR="005360C8" w:rsidRPr="00AA2A17" w:rsidRDefault="005360C8" w:rsidP="00EE3035">
            <w:r w:rsidRPr="00AA2A17">
              <w:t>NHO Luftfart</w:t>
            </w:r>
          </w:p>
        </w:tc>
      </w:tr>
      <w:tr w:rsidR="005360C8" w:rsidRPr="00AA2A17" w:rsidTr="00EE3035">
        <w:trPr>
          <w:trHeight w:val="282"/>
        </w:trPr>
        <w:tc>
          <w:tcPr>
            <w:tcW w:w="847" w:type="dxa"/>
            <w:hideMark/>
          </w:tcPr>
          <w:p w:rsidR="005360C8" w:rsidRPr="00AA2A17" w:rsidRDefault="005360C8" w:rsidP="00EE3035">
            <w:r w:rsidRPr="00AA2A17">
              <w:t>Arb g</w:t>
            </w:r>
          </w:p>
        </w:tc>
        <w:tc>
          <w:tcPr>
            <w:tcW w:w="4535" w:type="dxa"/>
            <w:noWrap/>
            <w:hideMark/>
          </w:tcPr>
          <w:p w:rsidR="005360C8" w:rsidRPr="00AA2A17" w:rsidRDefault="005360C8" w:rsidP="00EE3035">
            <w:r w:rsidRPr="00AA2A17">
              <w:t>Alf Inge Fillingsnes</w:t>
            </w:r>
          </w:p>
        </w:tc>
        <w:tc>
          <w:tcPr>
            <w:tcW w:w="4252" w:type="dxa"/>
            <w:noWrap/>
            <w:hideMark/>
          </w:tcPr>
          <w:p w:rsidR="005360C8" w:rsidRPr="00AA2A17" w:rsidRDefault="005360C8" w:rsidP="00EE3035">
            <w:r w:rsidRPr="00AA2A17">
              <w:t>Spekter</w:t>
            </w:r>
          </w:p>
        </w:tc>
      </w:tr>
      <w:tr w:rsidR="005360C8" w:rsidRPr="00AA2A17" w:rsidTr="00EE3035">
        <w:trPr>
          <w:trHeight w:val="282"/>
        </w:trPr>
        <w:tc>
          <w:tcPr>
            <w:tcW w:w="847" w:type="dxa"/>
            <w:hideMark/>
          </w:tcPr>
          <w:p w:rsidR="005360C8" w:rsidRPr="00AA2A17" w:rsidRDefault="005360C8" w:rsidP="00EE3035">
            <w:r w:rsidRPr="00AA2A17">
              <w:t>Arb t</w:t>
            </w:r>
          </w:p>
        </w:tc>
        <w:tc>
          <w:tcPr>
            <w:tcW w:w="4535" w:type="dxa"/>
            <w:hideMark/>
          </w:tcPr>
          <w:p w:rsidR="005360C8" w:rsidRPr="00AA2A17" w:rsidRDefault="005360C8" w:rsidP="00EE3035">
            <w:r w:rsidRPr="00AA2A17">
              <w:t>Fred Løvli</w:t>
            </w:r>
            <w:r w:rsidRPr="00A51254">
              <w:rPr>
                <w:color w:val="FF0000"/>
              </w:rPr>
              <w:t xml:space="preserve"> </w:t>
            </w:r>
          </w:p>
        </w:tc>
        <w:tc>
          <w:tcPr>
            <w:tcW w:w="4252" w:type="dxa"/>
            <w:hideMark/>
          </w:tcPr>
          <w:p w:rsidR="005360C8" w:rsidRPr="00AA2A17" w:rsidRDefault="005360C8" w:rsidP="00EE3035">
            <w:r w:rsidRPr="00AA2A17">
              <w:t>EL og IT - forbundet</w:t>
            </w:r>
          </w:p>
        </w:tc>
      </w:tr>
      <w:tr w:rsidR="005360C8" w:rsidRPr="00AA2A17" w:rsidTr="00EE3035">
        <w:trPr>
          <w:trHeight w:val="282"/>
        </w:trPr>
        <w:tc>
          <w:tcPr>
            <w:tcW w:w="847" w:type="dxa"/>
            <w:hideMark/>
          </w:tcPr>
          <w:p w:rsidR="005360C8" w:rsidRPr="00AA2A17" w:rsidRDefault="005360C8" w:rsidP="00EE3035">
            <w:r w:rsidRPr="00AA2A17">
              <w:t>p.pers</w:t>
            </w:r>
          </w:p>
        </w:tc>
        <w:tc>
          <w:tcPr>
            <w:tcW w:w="4535" w:type="dxa"/>
            <w:hideMark/>
          </w:tcPr>
          <w:p w:rsidR="005360C8" w:rsidRPr="00AA2A17" w:rsidRDefault="005360C8" w:rsidP="00EE3035">
            <w:r w:rsidRPr="00AA2A17">
              <w:t>Ole Edvard Antonsen</w:t>
            </w:r>
            <w:r>
              <w:t xml:space="preserve"> </w:t>
            </w:r>
          </w:p>
        </w:tc>
        <w:tc>
          <w:tcPr>
            <w:tcW w:w="4252" w:type="dxa"/>
            <w:hideMark/>
          </w:tcPr>
          <w:p w:rsidR="005360C8" w:rsidRPr="00AA2A17" w:rsidRDefault="005360C8" w:rsidP="00EE3035">
            <w:r w:rsidRPr="00AA2A17">
              <w:t>Utdanningsforbundet</w:t>
            </w:r>
          </w:p>
        </w:tc>
      </w:tr>
      <w:tr w:rsidR="005360C8" w:rsidRPr="00AA2A17" w:rsidTr="00EE3035">
        <w:trPr>
          <w:trHeight w:val="282"/>
        </w:trPr>
        <w:tc>
          <w:tcPr>
            <w:tcW w:w="847" w:type="dxa"/>
            <w:hideMark/>
          </w:tcPr>
          <w:p w:rsidR="005360C8" w:rsidRPr="00AA2A17" w:rsidRDefault="005360C8" w:rsidP="00EE3035">
            <w:r w:rsidRPr="00AA2A17">
              <w:t>p.pers</w:t>
            </w:r>
          </w:p>
        </w:tc>
        <w:tc>
          <w:tcPr>
            <w:tcW w:w="4535" w:type="dxa"/>
            <w:hideMark/>
          </w:tcPr>
          <w:p w:rsidR="005360C8" w:rsidRPr="00AA2A17" w:rsidRDefault="005360C8" w:rsidP="00EE3035">
            <w:r w:rsidRPr="00AA2A17">
              <w:t>Inger Vagle</w:t>
            </w:r>
          </w:p>
        </w:tc>
        <w:tc>
          <w:tcPr>
            <w:tcW w:w="4252" w:type="dxa"/>
            <w:hideMark/>
          </w:tcPr>
          <w:p w:rsidR="005360C8" w:rsidRPr="00AA2A17" w:rsidRDefault="005360C8" w:rsidP="00EE3035">
            <w:r w:rsidRPr="00AA2A17">
              <w:t>Utdanningsforbundet</w:t>
            </w:r>
          </w:p>
        </w:tc>
      </w:tr>
      <w:tr w:rsidR="005360C8" w:rsidRPr="00AA2A17" w:rsidTr="00EE3035">
        <w:trPr>
          <w:trHeight w:val="282"/>
        </w:trPr>
        <w:tc>
          <w:tcPr>
            <w:tcW w:w="847" w:type="dxa"/>
            <w:hideMark/>
          </w:tcPr>
          <w:p w:rsidR="005360C8" w:rsidRPr="00AA2A17" w:rsidRDefault="005360C8" w:rsidP="00EE3035">
            <w:r w:rsidRPr="00AA2A17">
              <w:t xml:space="preserve">KS </w:t>
            </w:r>
          </w:p>
        </w:tc>
        <w:tc>
          <w:tcPr>
            <w:tcW w:w="4535" w:type="dxa"/>
            <w:hideMark/>
          </w:tcPr>
          <w:p w:rsidR="005360C8" w:rsidRPr="00AA2A17" w:rsidRDefault="005360C8" w:rsidP="00EE3035">
            <w:r w:rsidRPr="00AA2A17">
              <w:t>Hans Jacob Edvardsen</w:t>
            </w:r>
          </w:p>
        </w:tc>
        <w:tc>
          <w:tcPr>
            <w:tcW w:w="4252" w:type="dxa"/>
            <w:hideMark/>
          </w:tcPr>
          <w:p w:rsidR="005360C8" w:rsidRPr="00AA2A17" w:rsidRDefault="005360C8" w:rsidP="00EE3035">
            <w:r w:rsidRPr="00AA2A17">
              <w:t>KS</w:t>
            </w:r>
            <w:r>
              <w:t xml:space="preserve"> (skoleeier)</w:t>
            </w:r>
          </w:p>
        </w:tc>
      </w:tr>
      <w:tr w:rsidR="005360C8" w:rsidRPr="00AA2A17" w:rsidTr="00EE3035">
        <w:trPr>
          <w:trHeight w:val="282"/>
        </w:trPr>
        <w:tc>
          <w:tcPr>
            <w:tcW w:w="847" w:type="dxa"/>
            <w:hideMark/>
          </w:tcPr>
          <w:p w:rsidR="005360C8" w:rsidRPr="00AA2A17" w:rsidRDefault="005360C8" w:rsidP="00EE3035">
            <w:r w:rsidRPr="00AA2A17">
              <w:t xml:space="preserve">KS </w:t>
            </w:r>
          </w:p>
        </w:tc>
        <w:tc>
          <w:tcPr>
            <w:tcW w:w="4535" w:type="dxa"/>
            <w:hideMark/>
          </w:tcPr>
          <w:p w:rsidR="005360C8" w:rsidRPr="00AA2A17" w:rsidRDefault="005360C8" w:rsidP="00EE3035">
            <w:r w:rsidRPr="00AA2A17">
              <w:t>Kristin St. Hillare</w:t>
            </w:r>
            <w:r>
              <w:t xml:space="preserve"> </w:t>
            </w:r>
          </w:p>
        </w:tc>
        <w:tc>
          <w:tcPr>
            <w:tcW w:w="4252" w:type="dxa"/>
            <w:hideMark/>
          </w:tcPr>
          <w:p w:rsidR="005360C8" w:rsidRPr="00AA2A17" w:rsidRDefault="005360C8" w:rsidP="00EE3035">
            <w:r w:rsidRPr="00AA2A17">
              <w:t>KS</w:t>
            </w:r>
            <w:r>
              <w:t xml:space="preserve"> (skoleeier)</w:t>
            </w:r>
          </w:p>
        </w:tc>
      </w:tr>
    </w:tbl>
    <w:p w:rsidR="005360C8" w:rsidRDefault="005360C8" w:rsidP="005360C8"/>
    <w:p w:rsidR="005360C8" w:rsidRDefault="005360C8" w:rsidP="005360C8">
      <w:pPr>
        <w:rPr>
          <w:b/>
        </w:rPr>
      </w:pPr>
      <w:r>
        <w:rPr>
          <w:b/>
        </w:rPr>
        <w:t>Observatører/gjester</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6C27B6" w:rsidRPr="00E8673F" w:rsidTr="00EE3035">
        <w:trPr>
          <w:tblCellSpacing w:w="15" w:type="dxa"/>
        </w:trPr>
        <w:tc>
          <w:tcPr>
            <w:tcW w:w="5432" w:type="dxa"/>
            <w:vAlign w:val="center"/>
          </w:tcPr>
          <w:p w:rsidR="006C27B6" w:rsidRPr="00E8673F" w:rsidRDefault="006C27B6" w:rsidP="006C27B6">
            <w:r>
              <w:t>Jens Harald Jensen</w:t>
            </w:r>
          </w:p>
        </w:tc>
        <w:tc>
          <w:tcPr>
            <w:tcW w:w="3924" w:type="dxa"/>
            <w:vAlign w:val="center"/>
          </w:tcPr>
          <w:p w:rsidR="006C27B6" w:rsidRPr="00E8673F" w:rsidRDefault="006C27B6" w:rsidP="00E72F35">
            <w:r>
              <w:t>N</w:t>
            </w:r>
            <w:r w:rsidR="00E72F35">
              <w:t>kom</w:t>
            </w:r>
          </w:p>
        </w:tc>
      </w:tr>
    </w:tbl>
    <w:p w:rsidR="005360C8" w:rsidRDefault="005360C8" w:rsidP="005360C8"/>
    <w:p w:rsidR="005360C8" w:rsidRDefault="005360C8" w:rsidP="005360C8">
      <w:pPr>
        <w:rPr>
          <w:b/>
        </w:rPr>
      </w:pPr>
      <w:r w:rsidRPr="00A92510">
        <w:rPr>
          <w:b/>
        </w:rPr>
        <w:t>Utdanningsdirektoratet</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5360C8" w:rsidRPr="00E8673F" w:rsidTr="00EE3035">
        <w:trPr>
          <w:tblCellSpacing w:w="15" w:type="dxa"/>
        </w:trPr>
        <w:tc>
          <w:tcPr>
            <w:tcW w:w="5432" w:type="dxa"/>
            <w:vAlign w:val="center"/>
          </w:tcPr>
          <w:p w:rsidR="005360C8" w:rsidRPr="00E8673F" w:rsidRDefault="005360C8" w:rsidP="00EE3035">
            <w:r w:rsidRPr="00E8673F">
              <w:t>Knut Maarud</w:t>
            </w:r>
          </w:p>
        </w:tc>
        <w:tc>
          <w:tcPr>
            <w:tcW w:w="3924" w:type="dxa"/>
            <w:vAlign w:val="center"/>
          </w:tcPr>
          <w:p w:rsidR="005360C8" w:rsidRPr="00E8673F" w:rsidRDefault="005360C8" w:rsidP="00EE3035">
            <w:r w:rsidRPr="00E8673F">
              <w:t>Avdeling for fag- og yrkesopplæring</w:t>
            </w:r>
          </w:p>
        </w:tc>
      </w:tr>
      <w:tr w:rsidR="005360C8" w:rsidRPr="00E8673F" w:rsidTr="00EE3035">
        <w:trPr>
          <w:tblCellSpacing w:w="15" w:type="dxa"/>
        </w:trPr>
        <w:tc>
          <w:tcPr>
            <w:tcW w:w="5432" w:type="dxa"/>
            <w:vAlign w:val="center"/>
          </w:tcPr>
          <w:p w:rsidR="005360C8" w:rsidRDefault="005360C8" w:rsidP="00EE3035"/>
        </w:tc>
        <w:tc>
          <w:tcPr>
            <w:tcW w:w="3924" w:type="dxa"/>
            <w:vAlign w:val="center"/>
          </w:tcPr>
          <w:p w:rsidR="005360C8" w:rsidRDefault="005360C8" w:rsidP="00EE3035"/>
        </w:tc>
      </w:tr>
    </w:tbl>
    <w:p w:rsidR="005360C8" w:rsidRDefault="005360C8" w:rsidP="005360C8">
      <w:pPr>
        <w:rPr>
          <w:b/>
        </w:rPr>
      </w:pPr>
      <w:r w:rsidRPr="00A92510">
        <w:rPr>
          <w:b/>
        </w:rPr>
        <w:t>Forfall:</w:t>
      </w:r>
      <w:r>
        <w:rPr>
          <w:b/>
        </w:rPr>
        <w:t xml:space="preserve"> </w:t>
      </w:r>
    </w:p>
    <w:tbl>
      <w:tblPr>
        <w:tblW w:w="9066" w:type="dxa"/>
        <w:tblCellSpacing w:w="15" w:type="dxa"/>
        <w:tblCellMar>
          <w:top w:w="15" w:type="dxa"/>
          <w:left w:w="15" w:type="dxa"/>
          <w:bottom w:w="15" w:type="dxa"/>
          <w:right w:w="15" w:type="dxa"/>
        </w:tblCellMar>
        <w:tblLook w:val="04A0" w:firstRow="1" w:lastRow="0" w:firstColumn="1" w:lastColumn="0" w:noHBand="0" w:noVBand="1"/>
      </w:tblPr>
      <w:tblGrid>
        <w:gridCol w:w="5529"/>
        <w:gridCol w:w="3537"/>
      </w:tblGrid>
      <w:tr w:rsidR="005360C8" w:rsidRPr="00E8673F" w:rsidTr="00EE3035">
        <w:trPr>
          <w:tblCellSpacing w:w="15" w:type="dxa"/>
        </w:trPr>
        <w:tc>
          <w:tcPr>
            <w:tcW w:w="5484" w:type="dxa"/>
            <w:vAlign w:val="center"/>
          </w:tcPr>
          <w:p w:rsidR="005360C8" w:rsidRDefault="005360C8" w:rsidP="00EE3035"/>
        </w:tc>
        <w:tc>
          <w:tcPr>
            <w:tcW w:w="3492" w:type="dxa"/>
            <w:vAlign w:val="center"/>
          </w:tcPr>
          <w:p w:rsidR="005360C8" w:rsidRDefault="005360C8" w:rsidP="00EE3035"/>
        </w:tc>
      </w:tr>
    </w:tbl>
    <w:tbl>
      <w:tblPr>
        <w:tblStyle w:val="Tabellrutenett"/>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4535"/>
        <w:gridCol w:w="4252"/>
      </w:tblGrid>
      <w:tr w:rsidR="00E72F35" w:rsidRPr="00AA2A17" w:rsidTr="00491A56">
        <w:trPr>
          <w:trHeight w:val="282"/>
        </w:trPr>
        <w:tc>
          <w:tcPr>
            <w:tcW w:w="847" w:type="dxa"/>
            <w:hideMark/>
          </w:tcPr>
          <w:p w:rsidR="00E72F35" w:rsidRPr="00AA2A17" w:rsidRDefault="00E72F35" w:rsidP="00491A56">
            <w:r w:rsidRPr="00AA2A17">
              <w:t>Arb t</w:t>
            </w:r>
          </w:p>
        </w:tc>
        <w:tc>
          <w:tcPr>
            <w:tcW w:w="4535" w:type="dxa"/>
            <w:hideMark/>
          </w:tcPr>
          <w:p w:rsidR="00E72F35" w:rsidRPr="00AA2A17" w:rsidRDefault="00E72F35" w:rsidP="00491A56">
            <w:r w:rsidRPr="00AA2A17">
              <w:t>Monica Derbakk</w:t>
            </w:r>
            <w:r>
              <w:t xml:space="preserve"> </w:t>
            </w:r>
          </w:p>
        </w:tc>
        <w:tc>
          <w:tcPr>
            <w:tcW w:w="4252" w:type="dxa"/>
            <w:hideMark/>
          </w:tcPr>
          <w:p w:rsidR="00E72F35" w:rsidRPr="00AA2A17" w:rsidRDefault="00E72F35" w:rsidP="00491A56">
            <w:r w:rsidRPr="00AA2A17">
              <w:t>EL og IT - forbundet</w:t>
            </w:r>
          </w:p>
        </w:tc>
      </w:tr>
      <w:tr w:rsidR="00E72F35" w:rsidRPr="00AA2A17" w:rsidTr="005B14BA">
        <w:trPr>
          <w:trHeight w:val="282"/>
        </w:trPr>
        <w:tc>
          <w:tcPr>
            <w:tcW w:w="847" w:type="dxa"/>
            <w:hideMark/>
          </w:tcPr>
          <w:p w:rsidR="00E72F35" w:rsidRPr="00AA2A17" w:rsidRDefault="00E72F35" w:rsidP="005B14BA">
            <w:r w:rsidRPr="00AA2A17">
              <w:t>EO</w:t>
            </w:r>
          </w:p>
        </w:tc>
        <w:tc>
          <w:tcPr>
            <w:tcW w:w="4535" w:type="dxa"/>
            <w:noWrap/>
            <w:hideMark/>
          </w:tcPr>
          <w:p w:rsidR="00E72F35" w:rsidRPr="00AA2A17" w:rsidRDefault="00E72F35" w:rsidP="005B14BA">
            <w:r w:rsidRPr="00AA2A17">
              <w:t>Anna Hellesnes</w:t>
            </w:r>
            <w:r>
              <w:t xml:space="preserve"> </w:t>
            </w:r>
          </w:p>
        </w:tc>
        <w:tc>
          <w:tcPr>
            <w:tcW w:w="4252" w:type="dxa"/>
            <w:noWrap/>
            <w:hideMark/>
          </w:tcPr>
          <w:p w:rsidR="00E72F35" w:rsidRPr="00AA2A17" w:rsidRDefault="00E72F35" w:rsidP="005B14BA">
            <w:r w:rsidRPr="00AA2A17">
              <w:t>Elevorganisasjonen</w:t>
            </w:r>
          </w:p>
        </w:tc>
      </w:tr>
      <w:tr w:rsidR="00E72F35" w:rsidRPr="00AA2A17" w:rsidTr="00C571A7">
        <w:trPr>
          <w:trHeight w:val="282"/>
        </w:trPr>
        <w:tc>
          <w:tcPr>
            <w:tcW w:w="847" w:type="dxa"/>
          </w:tcPr>
          <w:p w:rsidR="00E72F35" w:rsidRPr="00AA2A17" w:rsidRDefault="00E72F35" w:rsidP="00C571A7">
            <w:r>
              <w:t>Arb t</w:t>
            </w:r>
          </w:p>
        </w:tc>
        <w:tc>
          <w:tcPr>
            <w:tcW w:w="4535" w:type="dxa"/>
            <w:noWrap/>
          </w:tcPr>
          <w:p w:rsidR="00E72F35" w:rsidRPr="00AA2A17" w:rsidRDefault="00E72F35" w:rsidP="00C571A7">
            <w:r>
              <w:t>Kine Asper</w:t>
            </w:r>
          </w:p>
        </w:tc>
        <w:tc>
          <w:tcPr>
            <w:tcW w:w="4252" w:type="dxa"/>
            <w:noWrap/>
          </w:tcPr>
          <w:p w:rsidR="00E72F35" w:rsidRPr="00AA2A17" w:rsidRDefault="00E72F35" w:rsidP="00C571A7">
            <w:r>
              <w:t>Fellesforbundet</w:t>
            </w:r>
          </w:p>
        </w:tc>
      </w:tr>
      <w:tr w:rsidR="00E72F35" w:rsidRPr="00AA2A17" w:rsidTr="00A40B4F">
        <w:trPr>
          <w:trHeight w:val="282"/>
        </w:trPr>
        <w:tc>
          <w:tcPr>
            <w:tcW w:w="847" w:type="dxa"/>
          </w:tcPr>
          <w:p w:rsidR="00E72F35" w:rsidRPr="00AA2A17" w:rsidRDefault="00E72F35" w:rsidP="00A40B4F">
            <w:r>
              <w:t>Arb t</w:t>
            </w:r>
          </w:p>
        </w:tc>
        <w:tc>
          <w:tcPr>
            <w:tcW w:w="4535" w:type="dxa"/>
            <w:noWrap/>
          </w:tcPr>
          <w:p w:rsidR="00E72F35" w:rsidRDefault="00E72F35" w:rsidP="00A40B4F">
            <w:r>
              <w:t>Trond Våga</w:t>
            </w:r>
            <w:r w:rsidR="00D7728E">
              <w:t xml:space="preserve"> (forfall ikke meldt)</w:t>
            </w:r>
          </w:p>
        </w:tc>
        <w:tc>
          <w:tcPr>
            <w:tcW w:w="4252" w:type="dxa"/>
            <w:noWrap/>
          </w:tcPr>
          <w:p w:rsidR="00E72F35" w:rsidRDefault="00E72F35" w:rsidP="00A40B4F">
            <w:r>
              <w:t>Industri og energi</w:t>
            </w:r>
          </w:p>
        </w:tc>
      </w:tr>
      <w:tr w:rsidR="00E72F35" w:rsidRPr="00AA2A17" w:rsidTr="008025FD">
        <w:trPr>
          <w:trHeight w:val="282"/>
        </w:trPr>
        <w:tc>
          <w:tcPr>
            <w:tcW w:w="847" w:type="dxa"/>
            <w:hideMark/>
          </w:tcPr>
          <w:p w:rsidR="00E72F35" w:rsidRPr="00AA2A17" w:rsidRDefault="00E72F35" w:rsidP="008025FD">
            <w:r>
              <w:t>p.pers</w:t>
            </w:r>
          </w:p>
        </w:tc>
        <w:tc>
          <w:tcPr>
            <w:tcW w:w="4535" w:type="dxa"/>
            <w:hideMark/>
          </w:tcPr>
          <w:p w:rsidR="00E72F35" w:rsidRPr="00AA2A17" w:rsidRDefault="00E72F35" w:rsidP="008025FD">
            <w:r>
              <w:t>Øystein Fagerli (vara innkalt, men møtte ikke)</w:t>
            </w:r>
          </w:p>
        </w:tc>
        <w:tc>
          <w:tcPr>
            <w:tcW w:w="4252" w:type="dxa"/>
            <w:hideMark/>
          </w:tcPr>
          <w:p w:rsidR="00E72F35" w:rsidRPr="00AA2A17" w:rsidRDefault="00E72F35" w:rsidP="008025FD">
            <w:r>
              <w:t>Skolenes landsforbund</w:t>
            </w:r>
          </w:p>
        </w:tc>
      </w:tr>
      <w:tr w:rsidR="00E72F35" w:rsidRPr="00AA2A17" w:rsidTr="00491A56">
        <w:trPr>
          <w:trHeight w:val="282"/>
        </w:trPr>
        <w:tc>
          <w:tcPr>
            <w:tcW w:w="847" w:type="dxa"/>
            <w:hideMark/>
          </w:tcPr>
          <w:p w:rsidR="00E72F35" w:rsidRDefault="00E72F35" w:rsidP="00491A56"/>
        </w:tc>
        <w:tc>
          <w:tcPr>
            <w:tcW w:w="4535" w:type="dxa"/>
            <w:hideMark/>
          </w:tcPr>
          <w:p w:rsidR="00E72F35" w:rsidRDefault="00E72F35" w:rsidP="00491A56"/>
        </w:tc>
        <w:tc>
          <w:tcPr>
            <w:tcW w:w="4252" w:type="dxa"/>
            <w:hideMark/>
          </w:tcPr>
          <w:p w:rsidR="00E72F35" w:rsidRDefault="00E72F35" w:rsidP="00491A56"/>
        </w:tc>
      </w:tr>
    </w:tbl>
    <w:p w:rsidR="00AD5C78" w:rsidRDefault="00AD5C78" w:rsidP="00FE6756">
      <w:pPr>
        <w:rPr>
          <w:b/>
        </w:rPr>
      </w:pPr>
    </w:p>
    <w:p w:rsidR="00D7728E" w:rsidRDefault="00D7728E" w:rsidP="00FE6756">
      <w:pPr>
        <w:rPr>
          <w:b/>
        </w:rPr>
      </w:pPr>
    </w:p>
    <w:p w:rsidR="00E72F35" w:rsidRDefault="00E72F35" w:rsidP="00FE6756">
      <w:pPr>
        <w:rPr>
          <w:b/>
        </w:rPr>
      </w:pPr>
    </w:p>
    <w:p w:rsidR="00E72F35" w:rsidRDefault="00E72F35" w:rsidP="00FE6756">
      <w:pPr>
        <w:rPr>
          <w:b/>
        </w:rPr>
      </w:pPr>
    </w:p>
    <w:p w:rsidR="00D7728E" w:rsidRDefault="00D7728E" w:rsidP="00FE6756">
      <w:pPr>
        <w:rPr>
          <w:b/>
        </w:rPr>
      </w:pPr>
    </w:p>
    <w:p w:rsidR="00821ED9" w:rsidRDefault="00821ED9" w:rsidP="00FE6756">
      <w:pPr>
        <w:rPr>
          <w:b/>
        </w:rPr>
      </w:pPr>
    </w:p>
    <w:p w:rsidR="001225CE" w:rsidRPr="003419B2" w:rsidRDefault="001225CE" w:rsidP="00FE6756">
      <w:pPr>
        <w:rPr>
          <w:b/>
          <w:sz w:val="28"/>
        </w:rPr>
      </w:pPr>
      <w:r w:rsidRPr="003419B2">
        <w:rPr>
          <w:b/>
          <w:sz w:val="28"/>
        </w:rPr>
        <w:t>Dagsorden:</w:t>
      </w:r>
    </w:p>
    <w:p w:rsidR="006D0090" w:rsidRDefault="006D0090" w:rsidP="00FE6756"/>
    <w:tbl>
      <w:tblPr>
        <w:tblW w:w="9272" w:type="dxa"/>
        <w:tblLook w:val="01E0" w:firstRow="1" w:lastRow="1" w:firstColumn="1" w:lastColumn="1" w:noHBand="0" w:noVBand="0"/>
      </w:tblPr>
      <w:tblGrid>
        <w:gridCol w:w="1418"/>
        <w:gridCol w:w="7854"/>
      </w:tblGrid>
      <w:tr w:rsidR="00D307D5" w:rsidRPr="00AE2EA2" w:rsidTr="00AA4973">
        <w:tc>
          <w:tcPr>
            <w:tcW w:w="1418" w:type="dxa"/>
          </w:tcPr>
          <w:p w:rsidR="00D307D5" w:rsidRPr="00AE2EA2" w:rsidRDefault="005F75F9" w:rsidP="00D7375C">
            <w:r>
              <w:t>44</w:t>
            </w:r>
            <w:r w:rsidR="00AA4973">
              <w:t xml:space="preserve"> </w:t>
            </w:r>
            <w:r w:rsidR="0075100F">
              <w:t>–</w:t>
            </w:r>
            <w:r w:rsidR="00D307D5">
              <w:t xml:space="preserve"> </w:t>
            </w:r>
            <w:r w:rsidR="006249EA">
              <w:t>201</w:t>
            </w:r>
            <w:r w:rsidR="00450236">
              <w:t>7</w:t>
            </w:r>
          </w:p>
        </w:tc>
        <w:tc>
          <w:tcPr>
            <w:tcW w:w="7854" w:type="dxa"/>
          </w:tcPr>
          <w:p w:rsidR="00D20C98" w:rsidRPr="00AE2EA2" w:rsidRDefault="00D307D5" w:rsidP="005F75F9">
            <w:r w:rsidRPr="00AE2EA2">
              <w:t>Godkjenning av innkalling og referat</w:t>
            </w:r>
            <w:r>
              <w:t xml:space="preserve">. </w:t>
            </w:r>
          </w:p>
        </w:tc>
      </w:tr>
      <w:tr w:rsidR="00AE1F8E" w:rsidRPr="00AE2EA2" w:rsidTr="00AA4973">
        <w:tc>
          <w:tcPr>
            <w:tcW w:w="1418" w:type="dxa"/>
          </w:tcPr>
          <w:p w:rsidR="00AE1F8E" w:rsidRDefault="005F75F9" w:rsidP="00C9431B">
            <w:r>
              <w:t>45</w:t>
            </w:r>
            <w:r w:rsidR="00FA2C04">
              <w:t xml:space="preserve"> </w:t>
            </w:r>
            <w:r w:rsidR="006B39EF">
              <w:t>–</w:t>
            </w:r>
            <w:r w:rsidR="00FA2C04">
              <w:t xml:space="preserve"> 2017</w:t>
            </w:r>
          </w:p>
        </w:tc>
        <w:tc>
          <w:tcPr>
            <w:tcW w:w="7854" w:type="dxa"/>
          </w:tcPr>
          <w:p w:rsidR="00AE1F8E" w:rsidRPr="00AE2EA2" w:rsidRDefault="00D37F25" w:rsidP="00D37F25">
            <w:r w:rsidRPr="00662A54">
              <w:t>Høring – forslag til endringer i forskrift til opplæringsloven om fag- og svenneprøven</w:t>
            </w:r>
            <w:r>
              <w:t xml:space="preserve"> </w:t>
            </w:r>
          </w:p>
        </w:tc>
      </w:tr>
      <w:tr w:rsidR="005F75F9" w:rsidRPr="00AE2EA2" w:rsidTr="00AA4973">
        <w:tc>
          <w:tcPr>
            <w:tcW w:w="1418" w:type="dxa"/>
          </w:tcPr>
          <w:p w:rsidR="005F75F9" w:rsidRDefault="005F75F9" w:rsidP="00C9431B">
            <w:r>
              <w:t>46 - 2017</w:t>
            </w:r>
          </w:p>
        </w:tc>
        <w:tc>
          <w:tcPr>
            <w:tcW w:w="7854" w:type="dxa"/>
          </w:tcPr>
          <w:p w:rsidR="005F75F9" w:rsidRPr="005B14EF" w:rsidRDefault="005F75F9" w:rsidP="0041630D">
            <w:r w:rsidRPr="005F75F9">
              <w:t>Ny høring - Fagbrev på jobb.</w:t>
            </w:r>
          </w:p>
        </w:tc>
      </w:tr>
      <w:tr w:rsidR="004B311B" w:rsidRPr="00EE25D9" w:rsidTr="00AA4973">
        <w:tc>
          <w:tcPr>
            <w:tcW w:w="1418" w:type="dxa"/>
          </w:tcPr>
          <w:p w:rsidR="004B311B" w:rsidRDefault="00D37F25" w:rsidP="00C9431B">
            <w:r>
              <w:t>47</w:t>
            </w:r>
            <w:r w:rsidR="00231460">
              <w:t xml:space="preserve"> – 2017</w:t>
            </w:r>
          </w:p>
        </w:tc>
        <w:tc>
          <w:tcPr>
            <w:tcW w:w="7854" w:type="dxa"/>
          </w:tcPr>
          <w:p w:rsidR="004B311B" w:rsidRPr="00134F0B" w:rsidRDefault="00D37F25" w:rsidP="00E06DC6">
            <w:r w:rsidRPr="005B14EF">
              <w:t>Bruk av internett under eksamen på vg3</w:t>
            </w:r>
            <w:r>
              <w:t xml:space="preserve"> </w:t>
            </w:r>
          </w:p>
        </w:tc>
      </w:tr>
      <w:tr w:rsidR="004A655E" w:rsidRPr="00115651" w:rsidTr="00AA4973">
        <w:tc>
          <w:tcPr>
            <w:tcW w:w="1418" w:type="dxa"/>
          </w:tcPr>
          <w:p w:rsidR="004A655E" w:rsidRDefault="00D37F25" w:rsidP="00C9431B">
            <w:r>
              <w:t>48</w:t>
            </w:r>
            <w:r w:rsidR="00231460">
              <w:t xml:space="preserve"> – 2017</w:t>
            </w:r>
          </w:p>
        </w:tc>
        <w:tc>
          <w:tcPr>
            <w:tcW w:w="7854" w:type="dxa"/>
          </w:tcPr>
          <w:p w:rsidR="006B39EF" w:rsidRPr="004A655E" w:rsidRDefault="00D37F25" w:rsidP="00D37F25">
            <w:r w:rsidRPr="00D37F25">
              <w:t>Høring – ny tilbudsstruktur</w:t>
            </w:r>
          </w:p>
        </w:tc>
      </w:tr>
      <w:tr w:rsidR="00BC036B" w:rsidRPr="00115651" w:rsidTr="00AA4973">
        <w:tc>
          <w:tcPr>
            <w:tcW w:w="1418" w:type="dxa"/>
          </w:tcPr>
          <w:p w:rsidR="00BC036B" w:rsidRDefault="00894B25" w:rsidP="00C9431B">
            <w:r>
              <w:t>49</w:t>
            </w:r>
            <w:r w:rsidR="00BC036B">
              <w:t xml:space="preserve"> - 2017</w:t>
            </w:r>
          </w:p>
        </w:tc>
        <w:tc>
          <w:tcPr>
            <w:tcW w:w="7854" w:type="dxa"/>
          </w:tcPr>
          <w:p w:rsidR="00BC036B" w:rsidRDefault="00BC036B" w:rsidP="00BC036B">
            <w:r>
              <w:t>Kjerneelementer i skolefagene</w:t>
            </w:r>
          </w:p>
        </w:tc>
      </w:tr>
      <w:tr w:rsidR="00031B63" w:rsidRPr="00115651" w:rsidTr="00AA4973">
        <w:tc>
          <w:tcPr>
            <w:tcW w:w="1418" w:type="dxa"/>
          </w:tcPr>
          <w:p w:rsidR="00031B63" w:rsidRDefault="00B47927" w:rsidP="00894B25">
            <w:r>
              <w:t>5</w:t>
            </w:r>
            <w:r w:rsidR="00894B25">
              <w:t>0</w:t>
            </w:r>
            <w:r w:rsidR="003150ED">
              <w:t xml:space="preserve"> – 2017</w:t>
            </w:r>
          </w:p>
        </w:tc>
        <w:tc>
          <w:tcPr>
            <w:tcW w:w="7854" w:type="dxa"/>
          </w:tcPr>
          <w:p w:rsidR="00031B63" w:rsidRDefault="00D37F25" w:rsidP="00031B63">
            <w:r>
              <w:t>Orienteringssaker</w:t>
            </w:r>
          </w:p>
        </w:tc>
      </w:tr>
      <w:tr w:rsidR="00031B63" w:rsidRPr="00115651" w:rsidTr="00AA4973">
        <w:tc>
          <w:tcPr>
            <w:tcW w:w="1418" w:type="dxa"/>
          </w:tcPr>
          <w:p w:rsidR="00031B63" w:rsidRDefault="00D37F25" w:rsidP="00894B25">
            <w:r>
              <w:t>5</w:t>
            </w:r>
            <w:r w:rsidR="00894B25">
              <w:t>1</w:t>
            </w:r>
            <w:r w:rsidR="003150ED">
              <w:t xml:space="preserve"> – 2017</w:t>
            </w:r>
          </w:p>
        </w:tc>
        <w:tc>
          <w:tcPr>
            <w:tcW w:w="7854" w:type="dxa"/>
          </w:tcPr>
          <w:p w:rsidR="00031B63" w:rsidRDefault="00D37F25" w:rsidP="009E0365">
            <w:r>
              <w:t>Møteplan 2018</w:t>
            </w:r>
          </w:p>
        </w:tc>
      </w:tr>
      <w:tr w:rsidR="00031B63" w:rsidRPr="00115651" w:rsidTr="00AA4973">
        <w:tc>
          <w:tcPr>
            <w:tcW w:w="1418" w:type="dxa"/>
          </w:tcPr>
          <w:p w:rsidR="00031B63" w:rsidRDefault="00B47927" w:rsidP="00894B25">
            <w:r>
              <w:t>5</w:t>
            </w:r>
            <w:r w:rsidR="00894B25">
              <w:t>2</w:t>
            </w:r>
            <w:r w:rsidR="0011654A">
              <w:t xml:space="preserve"> – 2017</w:t>
            </w:r>
          </w:p>
        </w:tc>
        <w:tc>
          <w:tcPr>
            <w:tcW w:w="7854" w:type="dxa"/>
          </w:tcPr>
          <w:p w:rsidR="00031B63" w:rsidRDefault="00B47927" w:rsidP="00B47927">
            <w:r>
              <w:t xml:space="preserve">Eventuelt </w:t>
            </w:r>
          </w:p>
        </w:tc>
      </w:tr>
    </w:tbl>
    <w:p w:rsidR="006765C2" w:rsidRDefault="006765C2" w:rsidP="00FE6756"/>
    <w:p w:rsidR="006765C2" w:rsidRDefault="006765C2">
      <w:r>
        <w:br w:type="page"/>
      </w:r>
    </w:p>
    <w:p w:rsidR="001225CE" w:rsidRPr="00AE2EA2" w:rsidRDefault="001225CE" w:rsidP="00FE6756"/>
    <w:tbl>
      <w:tblPr>
        <w:tblStyle w:val="Tabellrutenett"/>
        <w:tblpPr w:leftFromText="141" w:rightFromText="141" w:vertAnchor="text" w:tblpY="1"/>
        <w:tblOverlap w:val="never"/>
        <w:tblW w:w="9918" w:type="dxa"/>
        <w:tblLayout w:type="fixed"/>
        <w:tblLook w:val="04A0" w:firstRow="1" w:lastRow="0" w:firstColumn="1" w:lastColumn="0" w:noHBand="0" w:noVBand="1"/>
      </w:tblPr>
      <w:tblGrid>
        <w:gridCol w:w="846"/>
        <w:gridCol w:w="9066"/>
        <w:gridCol w:w="6"/>
      </w:tblGrid>
      <w:tr w:rsidR="001225CE" w:rsidRPr="00F16763" w:rsidTr="008B5C0A">
        <w:tc>
          <w:tcPr>
            <w:tcW w:w="846" w:type="dxa"/>
          </w:tcPr>
          <w:p w:rsidR="001225CE" w:rsidRPr="007008FE" w:rsidRDefault="005F75F9">
            <w:r>
              <w:t>44</w:t>
            </w:r>
            <w:r w:rsidR="00B50879">
              <w:t xml:space="preserve"> – 2017</w:t>
            </w:r>
          </w:p>
        </w:tc>
        <w:tc>
          <w:tcPr>
            <w:tcW w:w="9072" w:type="dxa"/>
            <w:gridSpan w:val="2"/>
          </w:tcPr>
          <w:p w:rsidR="001225CE" w:rsidRPr="007008FE" w:rsidRDefault="001225CE">
            <w:pPr>
              <w:rPr>
                <w:b/>
              </w:rPr>
            </w:pPr>
            <w:r w:rsidRPr="007008FE">
              <w:rPr>
                <w:b/>
              </w:rPr>
              <w:t xml:space="preserve">Godkjenning av innkalling og referat. </w:t>
            </w:r>
          </w:p>
          <w:p w:rsidR="0050057A" w:rsidRDefault="001225CE">
            <w:r w:rsidRPr="0046152B">
              <w:t>Referat</w:t>
            </w:r>
            <w:r w:rsidR="00757E07" w:rsidRPr="0046152B">
              <w:t>er</w:t>
            </w:r>
            <w:r w:rsidRPr="0046152B">
              <w:t xml:space="preserve"> fra </w:t>
            </w:r>
            <w:r w:rsidR="00757E07" w:rsidRPr="0046152B">
              <w:t>tidligere</w:t>
            </w:r>
            <w:r w:rsidRPr="0046152B">
              <w:t xml:space="preserve"> møte</w:t>
            </w:r>
            <w:r w:rsidR="00757E07" w:rsidRPr="0046152B">
              <w:t>r</w:t>
            </w:r>
            <w:r w:rsidRPr="0046152B">
              <w:t xml:space="preserve">: </w:t>
            </w:r>
            <w:hyperlink r:id="rId13" w:history="1">
              <w:r w:rsidR="006E480E" w:rsidRPr="001E4F9E">
                <w:rPr>
                  <w:rStyle w:val="Hyperkobling"/>
                </w:rPr>
                <w:t>https://fagligerad.no/frel/innkallinger-og-referater/</w:t>
              </w:r>
            </w:hyperlink>
            <w:r w:rsidR="00BC1808" w:rsidRPr="0046152B">
              <w:rPr>
                <w:rStyle w:val="Hyperkobling"/>
              </w:rPr>
              <w:t xml:space="preserve"> </w:t>
            </w:r>
            <w:r w:rsidR="0050057A">
              <w:t>Rådet hadde følgende kommentarer:</w:t>
            </w:r>
          </w:p>
          <w:p w:rsidR="005360C8" w:rsidRDefault="0046152B" w:rsidP="00712159">
            <w:pPr>
              <w:pStyle w:val="Listeavsnitt"/>
              <w:numPr>
                <w:ilvl w:val="0"/>
                <w:numId w:val="48"/>
              </w:numPr>
            </w:pPr>
            <w:r w:rsidRPr="0046152B">
              <w:t>Direktoratet har bedt N</w:t>
            </w:r>
            <w:r w:rsidR="00E06DC6">
              <w:t>kom</w:t>
            </w:r>
            <w:r w:rsidRPr="0046152B">
              <w:t xml:space="preserve"> og DSB om å oppnevne hver sin observatør</w:t>
            </w:r>
            <w:r w:rsidR="008E5044">
              <w:t>.</w:t>
            </w:r>
          </w:p>
          <w:p w:rsidR="008E5044" w:rsidRPr="0046152B" w:rsidRDefault="008E5044" w:rsidP="00712159">
            <w:pPr>
              <w:pStyle w:val="Listeavsnitt"/>
              <w:numPr>
                <w:ilvl w:val="0"/>
                <w:numId w:val="48"/>
              </w:numPr>
            </w:pPr>
            <w:r>
              <w:t>Det ble påpekt feil nummerering av refe</w:t>
            </w:r>
            <w:r w:rsidR="0050057A">
              <w:t>r</w:t>
            </w:r>
            <w:r>
              <w:t>atene.</w:t>
            </w:r>
          </w:p>
          <w:p w:rsidR="009C70FF" w:rsidRPr="006E480E" w:rsidRDefault="0050057A" w:rsidP="00712159">
            <w:pPr>
              <w:pStyle w:val="Listeavsnitt"/>
              <w:numPr>
                <w:ilvl w:val="0"/>
                <w:numId w:val="48"/>
              </w:numPr>
            </w:pPr>
            <w:r w:rsidRPr="006E480E">
              <w:t xml:space="preserve">Rådet vedtok i sak 52-2017 å be direktoratet redegjøre for det reelle handlingsrommet ved utforming av læreplaner. Sekretæren opplyste at anmodningen </w:t>
            </w:r>
            <w:r w:rsidR="00712159">
              <w:t>er</w:t>
            </w:r>
            <w:r w:rsidRPr="006E480E">
              <w:t xml:space="preserve"> oversendt direktoratet men ikke besvart. </w:t>
            </w:r>
            <w:r w:rsidR="006E480E" w:rsidRPr="006E480E">
              <w:t>Det ble for øvrig vist til presentasjonen i fellesdelen av faggjennomgangen, og til sak 49 om kjerneelementene, som berører saken.</w:t>
            </w:r>
          </w:p>
          <w:p w:rsidR="002F2381" w:rsidRPr="0050057A" w:rsidRDefault="002F2381" w:rsidP="00712159">
            <w:pPr>
              <w:pStyle w:val="Listeavsnitt"/>
              <w:numPr>
                <w:ilvl w:val="0"/>
                <w:numId w:val="48"/>
              </w:numPr>
            </w:pPr>
            <w:r w:rsidRPr="0050057A">
              <w:t>Rådet vedtok i sak 47-2017 å påpeke manglende fleksibilitet i direktoratets høringsverktøy. Det ble stilt spørsmål om oppfølging av saken. Sekretæren svarte at synspunktet var meddelt direktoratet. Direktoratet har i e-post 3. oktober gitt følgende tilbakemelding:</w:t>
            </w:r>
          </w:p>
          <w:p w:rsidR="002F2381" w:rsidRPr="00767E6F" w:rsidRDefault="002F2381">
            <w:pPr>
              <w:rPr>
                <w:i/>
              </w:rPr>
            </w:pPr>
            <w:r w:rsidRPr="00767E6F">
              <w:rPr>
                <w:i/>
              </w:rPr>
              <w:t>Vi bringer innspillene deres videre til Kunnskapsdepartementet som har utformet høringen og dens spørsmål (inkludert det at instansene kun får svare på det som høringen spør</w:t>
            </w:r>
            <w:r w:rsidR="00712159" w:rsidRPr="00767E6F">
              <w:rPr>
                <w:i/>
              </w:rPr>
              <w:t xml:space="preserve"> </w:t>
            </w:r>
            <w:r w:rsidRPr="00767E6F">
              <w:rPr>
                <w:i/>
              </w:rPr>
              <w:t>om) og utviklerne av høringssystemet når det gjelder muligheten for å laste opp dokumenter/bilder/illustrasjoner</w:t>
            </w:r>
            <w:r w:rsidR="00712159" w:rsidRPr="00767E6F">
              <w:rPr>
                <w:i/>
              </w:rPr>
              <w:t>.</w:t>
            </w:r>
          </w:p>
          <w:p w:rsidR="002F2381" w:rsidRDefault="002F2381">
            <w:pPr>
              <w:rPr>
                <w:i/>
              </w:rPr>
            </w:pPr>
          </w:p>
          <w:p w:rsidR="009C70FF" w:rsidRDefault="009C70FF">
            <w:pPr>
              <w:rPr>
                <w:i/>
              </w:rPr>
            </w:pPr>
          </w:p>
          <w:p w:rsidR="00966381" w:rsidRPr="009D7468" w:rsidRDefault="00E72F35">
            <w:pPr>
              <w:rPr>
                <w:i/>
              </w:rPr>
            </w:pPr>
            <w:r>
              <w:rPr>
                <w:i/>
              </w:rPr>
              <w:t>Ve</w:t>
            </w:r>
            <w:r w:rsidR="00D01AA7" w:rsidRPr="009D7468">
              <w:rPr>
                <w:i/>
              </w:rPr>
              <w:t>dtak:</w:t>
            </w:r>
          </w:p>
          <w:p w:rsidR="008B3543" w:rsidRPr="009D7468" w:rsidRDefault="00B80B77" w:rsidP="005F0CBA">
            <w:pPr>
              <w:pStyle w:val="Listeavsnitt"/>
              <w:numPr>
                <w:ilvl w:val="0"/>
                <w:numId w:val="1"/>
              </w:numPr>
              <w:rPr>
                <w:rFonts w:ascii="Verdana" w:hAnsi="Verdana"/>
                <w:i/>
                <w:sz w:val="20"/>
                <w:szCs w:val="20"/>
              </w:rPr>
            </w:pPr>
            <w:r>
              <w:rPr>
                <w:rFonts w:ascii="Verdana" w:hAnsi="Verdana"/>
                <w:i/>
                <w:sz w:val="20"/>
                <w:szCs w:val="20"/>
              </w:rPr>
              <w:t>Referat fra</w:t>
            </w:r>
            <w:r w:rsidRPr="009D7468">
              <w:rPr>
                <w:rFonts w:ascii="Verdana" w:hAnsi="Verdana"/>
                <w:i/>
                <w:sz w:val="20"/>
                <w:szCs w:val="20"/>
              </w:rPr>
              <w:t xml:space="preserve"> møte </w:t>
            </w:r>
            <w:r>
              <w:rPr>
                <w:rFonts w:ascii="Verdana" w:hAnsi="Verdana"/>
                <w:i/>
                <w:sz w:val="20"/>
                <w:szCs w:val="20"/>
              </w:rPr>
              <w:t xml:space="preserve">i </w:t>
            </w:r>
            <w:r w:rsidR="00F56651" w:rsidRPr="009D7468">
              <w:rPr>
                <w:rFonts w:ascii="Verdana" w:hAnsi="Verdana"/>
                <w:i/>
                <w:sz w:val="20"/>
                <w:szCs w:val="20"/>
              </w:rPr>
              <w:t>Faglig råd for elektrofag</w:t>
            </w:r>
            <w:r w:rsidR="005F0CBA">
              <w:t xml:space="preserve"> </w:t>
            </w:r>
            <w:r w:rsidR="005F0CBA">
              <w:rPr>
                <w:rFonts w:ascii="Verdana" w:hAnsi="Verdana"/>
                <w:i/>
                <w:sz w:val="20"/>
                <w:szCs w:val="20"/>
              </w:rPr>
              <w:t>to</w:t>
            </w:r>
            <w:r w:rsidR="005F0CBA" w:rsidRPr="005F0CBA">
              <w:rPr>
                <w:rFonts w:ascii="Verdana" w:hAnsi="Verdana"/>
                <w:i/>
                <w:sz w:val="20"/>
                <w:szCs w:val="20"/>
              </w:rPr>
              <w:t xml:space="preserve">rsdag </w:t>
            </w:r>
            <w:r w:rsidR="005360C8" w:rsidRPr="005F0CBA">
              <w:rPr>
                <w:rFonts w:ascii="Verdana" w:hAnsi="Verdana"/>
                <w:i/>
                <w:sz w:val="20"/>
                <w:szCs w:val="20"/>
              </w:rPr>
              <w:t xml:space="preserve">24.08.2017 </w:t>
            </w:r>
            <w:r w:rsidR="008B3543" w:rsidRPr="009D7468">
              <w:rPr>
                <w:rFonts w:ascii="Verdana" w:hAnsi="Verdana"/>
                <w:i/>
                <w:sz w:val="20"/>
                <w:szCs w:val="20"/>
              </w:rPr>
              <w:t>godkjennes</w:t>
            </w:r>
          </w:p>
          <w:p w:rsidR="008B3543" w:rsidRPr="009D7468" w:rsidRDefault="008B3543">
            <w:pPr>
              <w:pStyle w:val="Listeavsnitt"/>
              <w:numPr>
                <w:ilvl w:val="0"/>
                <w:numId w:val="1"/>
              </w:numPr>
              <w:rPr>
                <w:rFonts w:ascii="Verdana" w:hAnsi="Verdana"/>
                <w:i/>
                <w:sz w:val="20"/>
                <w:szCs w:val="20"/>
              </w:rPr>
            </w:pPr>
            <w:r w:rsidRPr="009D7468">
              <w:rPr>
                <w:rFonts w:ascii="Verdana" w:hAnsi="Verdana"/>
                <w:i/>
                <w:sz w:val="20"/>
                <w:szCs w:val="20"/>
              </w:rPr>
              <w:t>Innkalling til møte i Faglig råd for elektrofag</w:t>
            </w:r>
            <w:r w:rsidR="005F0CBA">
              <w:rPr>
                <w:rFonts w:ascii="Verdana" w:hAnsi="Verdana"/>
                <w:i/>
                <w:sz w:val="20"/>
                <w:szCs w:val="20"/>
              </w:rPr>
              <w:t xml:space="preserve"> </w:t>
            </w:r>
            <w:r w:rsidR="005360C8">
              <w:rPr>
                <w:rFonts w:ascii="Verdana" w:hAnsi="Verdana"/>
                <w:i/>
                <w:sz w:val="20"/>
                <w:szCs w:val="20"/>
              </w:rPr>
              <w:t>02.11.2017</w:t>
            </w:r>
            <w:r w:rsidR="005F0CBA" w:rsidRPr="005F0CBA">
              <w:rPr>
                <w:rFonts w:ascii="Verdana" w:hAnsi="Verdana"/>
                <w:i/>
                <w:sz w:val="20"/>
                <w:szCs w:val="20"/>
              </w:rPr>
              <w:t xml:space="preserve"> </w:t>
            </w:r>
            <w:r w:rsidRPr="009D7468">
              <w:rPr>
                <w:rFonts w:ascii="Verdana" w:hAnsi="Verdana"/>
                <w:i/>
                <w:sz w:val="20"/>
                <w:szCs w:val="20"/>
              </w:rPr>
              <w:t>godkjennes</w:t>
            </w:r>
          </w:p>
          <w:p w:rsidR="005A736A" w:rsidRPr="00902131" w:rsidRDefault="005A736A"/>
        </w:tc>
      </w:tr>
      <w:tr w:rsidR="005B14EF" w:rsidRPr="00F16763" w:rsidTr="008B5C0A">
        <w:tc>
          <w:tcPr>
            <w:tcW w:w="846" w:type="dxa"/>
          </w:tcPr>
          <w:p w:rsidR="005B14EF" w:rsidRDefault="005F75F9" w:rsidP="005B14EF">
            <w:r>
              <w:t>45</w:t>
            </w:r>
            <w:r w:rsidR="005B14EF">
              <w:t>-2017</w:t>
            </w:r>
          </w:p>
        </w:tc>
        <w:tc>
          <w:tcPr>
            <w:tcW w:w="9072" w:type="dxa"/>
            <w:gridSpan w:val="2"/>
          </w:tcPr>
          <w:p w:rsidR="005B14EF" w:rsidRPr="002E4E9E" w:rsidRDefault="005B14EF" w:rsidP="005B14EF">
            <w:pPr>
              <w:rPr>
                <w:b/>
                <w:color w:val="000000" w:themeColor="text1"/>
              </w:rPr>
            </w:pPr>
            <w:r w:rsidRPr="002E4E9E">
              <w:rPr>
                <w:b/>
                <w:color w:val="000000" w:themeColor="text1"/>
              </w:rPr>
              <w:t>Høring –</w:t>
            </w:r>
            <w:r w:rsidRPr="002E4E9E">
              <w:rPr>
                <w:rFonts w:cstheme="minorBidi"/>
                <w:sz w:val="21"/>
              </w:rPr>
              <w:t xml:space="preserve"> </w:t>
            </w:r>
            <w:r w:rsidRPr="002E4E9E">
              <w:rPr>
                <w:b/>
                <w:color w:val="000000" w:themeColor="text1"/>
              </w:rPr>
              <w:t>forslag til endringer i forskrift til opplæringsloven om fag- og svenneprøven.</w:t>
            </w:r>
          </w:p>
          <w:p w:rsidR="005B14EF" w:rsidRPr="002E4E9E" w:rsidRDefault="005B14EF" w:rsidP="005B14EF">
            <w:pPr>
              <w:rPr>
                <w:color w:val="000000" w:themeColor="text1"/>
              </w:rPr>
            </w:pPr>
            <w:r w:rsidRPr="002E4E9E">
              <w:rPr>
                <w:color w:val="000000" w:themeColor="text1"/>
              </w:rPr>
              <w:t xml:space="preserve">Utdanningsdirektoratet har sendt på </w:t>
            </w:r>
            <w:hyperlink r:id="rId14" w:anchor="133" w:history="1">
              <w:r w:rsidRPr="002E4E9E">
                <w:rPr>
                  <w:rStyle w:val="Hyperkobling"/>
                </w:rPr>
                <w:t>høring</w:t>
              </w:r>
            </w:hyperlink>
            <w:r w:rsidRPr="002E4E9E">
              <w:rPr>
                <w:color w:val="000000" w:themeColor="text1"/>
              </w:rPr>
              <w:t xml:space="preserve"> forslag til endringer i forskrift til opplæringsloven om fag-, svenne-, praksisbrev- og kompetanseprøven. Det foreslås blant annet:</w:t>
            </w:r>
          </w:p>
          <w:p w:rsidR="005B14EF" w:rsidRPr="002E4E9E" w:rsidRDefault="005B14EF" w:rsidP="005B14EF">
            <w:pPr>
              <w:pStyle w:val="Listeavsnitt"/>
              <w:numPr>
                <w:ilvl w:val="0"/>
                <w:numId w:val="29"/>
              </w:numPr>
              <w:contextualSpacing/>
              <w:rPr>
                <w:rFonts w:ascii="Verdana" w:hAnsi="Verdana"/>
                <w:color w:val="000000" w:themeColor="text1"/>
                <w:sz w:val="20"/>
                <w:szCs w:val="20"/>
              </w:rPr>
            </w:pPr>
            <w:r w:rsidRPr="002E4E9E">
              <w:rPr>
                <w:rFonts w:ascii="Verdana" w:hAnsi="Verdana"/>
                <w:color w:val="000000" w:themeColor="text1"/>
                <w:sz w:val="20"/>
                <w:szCs w:val="20"/>
              </w:rPr>
              <w:t>Fag/svenneprøve skal kunne avlegges tre måneder FØR utløp av læretida (praksis i dag ved utløp av læretida, unntaksvis inntil to måneder før)</w:t>
            </w:r>
          </w:p>
          <w:p w:rsidR="005B14EF" w:rsidRPr="002E4E9E" w:rsidRDefault="005B14EF" w:rsidP="005B14EF">
            <w:pPr>
              <w:pStyle w:val="Listeavsnitt"/>
              <w:numPr>
                <w:ilvl w:val="0"/>
                <w:numId w:val="29"/>
              </w:numPr>
              <w:contextualSpacing/>
              <w:rPr>
                <w:rFonts w:ascii="Verdana" w:hAnsi="Verdana"/>
                <w:color w:val="000000" w:themeColor="text1"/>
                <w:sz w:val="20"/>
                <w:szCs w:val="20"/>
              </w:rPr>
            </w:pPr>
            <w:r w:rsidRPr="002E4E9E">
              <w:rPr>
                <w:rFonts w:ascii="Verdana" w:hAnsi="Verdana"/>
                <w:color w:val="000000" w:themeColor="text1"/>
                <w:sz w:val="20"/>
                <w:szCs w:val="20"/>
              </w:rPr>
              <w:t>Prøven skal ikke kunne avlegges ETTER utløp av læretida hvis ikke kontrakten forlenges (praksis i dag ved utløp av læretida, unntaksvis innen to måneder etter fullført læretid)</w:t>
            </w:r>
          </w:p>
          <w:p w:rsidR="005B14EF" w:rsidRPr="002E4E9E" w:rsidRDefault="005B14EF" w:rsidP="005B14EF">
            <w:pPr>
              <w:pStyle w:val="Listeavsnitt"/>
              <w:numPr>
                <w:ilvl w:val="0"/>
                <w:numId w:val="29"/>
              </w:numPr>
              <w:contextualSpacing/>
              <w:rPr>
                <w:rFonts w:ascii="Verdana" w:hAnsi="Verdana"/>
                <w:color w:val="000000" w:themeColor="text1"/>
                <w:sz w:val="20"/>
                <w:szCs w:val="20"/>
              </w:rPr>
            </w:pPr>
            <w:r w:rsidRPr="002E4E9E">
              <w:rPr>
                <w:rFonts w:ascii="Verdana" w:hAnsi="Verdana"/>
                <w:color w:val="000000" w:themeColor="text1"/>
                <w:sz w:val="20"/>
                <w:szCs w:val="20"/>
              </w:rPr>
              <w:t>Forslag om at kun ett medlem skal være til stede ved prøvestart (i dag begge medlemmene)</w:t>
            </w:r>
          </w:p>
          <w:p w:rsidR="005B14EF" w:rsidRPr="002E4E9E" w:rsidRDefault="005B14EF" w:rsidP="005B14EF">
            <w:pPr>
              <w:pStyle w:val="Listeavsnitt"/>
              <w:numPr>
                <w:ilvl w:val="0"/>
                <w:numId w:val="29"/>
              </w:numPr>
              <w:contextualSpacing/>
              <w:rPr>
                <w:rFonts w:ascii="Verdana" w:hAnsi="Verdana"/>
                <w:color w:val="000000" w:themeColor="text1"/>
                <w:sz w:val="20"/>
                <w:szCs w:val="20"/>
              </w:rPr>
            </w:pPr>
            <w:r w:rsidRPr="002E4E9E">
              <w:rPr>
                <w:rFonts w:ascii="Verdana" w:hAnsi="Verdana"/>
                <w:color w:val="000000" w:themeColor="text1"/>
                <w:sz w:val="20"/>
                <w:szCs w:val="20"/>
              </w:rPr>
              <w:t xml:space="preserve">Unntak fra krav om bestått i inntil to fellesfag </w:t>
            </w:r>
          </w:p>
          <w:p w:rsidR="005B14EF" w:rsidRPr="002E4E9E" w:rsidRDefault="005B14EF" w:rsidP="005B14EF">
            <w:pPr>
              <w:pStyle w:val="Listeavsnitt"/>
              <w:numPr>
                <w:ilvl w:val="0"/>
                <w:numId w:val="29"/>
              </w:numPr>
              <w:contextualSpacing/>
              <w:rPr>
                <w:rFonts w:ascii="Verdana" w:hAnsi="Verdana"/>
                <w:color w:val="000000" w:themeColor="text1"/>
                <w:sz w:val="20"/>
                <w:szCs w:val="20"/>
              </w:rPr>
            </w:pPr>
            <w:r w:rsidRPr="002E4E9E">
              <w:rPr>
                <w:rFonts w:ascii="Verdana" w:hAnsi="Verdana"/>
                <w:color w:val="000000" w:themeColor="text1"/>
                <w:sz w:val="20"/>
                <w:szCs w:val="20"/>
              </w:rPr>
              <w:t>Forenkling av bestemmelsene om prøvens innhold og omfang</w:t>
            </w:r>
          </w:p>
          <w:p w:rsidR="005B14EF" w:rsidRPr="002E4E9E" w:rsidRDefault="005B14EF" w:rsidP="005B14EF">
            <w:pPr>
              <w:pStyle w:val="Listeavsnitt"/>
              <w:numPr>
                <w:ilvl w:val="0"/>
                <w:numId w:val="29"/>
              </w:numPr>
              <w:contextualSpacing/>
              <w:rPr>
                <w:rFonts w:ascii="Verdana" w:hAnsi="Verdana"/>
                <w:color w:val="000000" w:themeColor="text1"/>
                <w:sz w:val="20"/>
                <w:szCs w:val="20"/>
              </w:rPr>
            </w:pPr>
            <w:r w:rsidRPr="002E4E9E">
              <w:rPr>
                <w:rFonts w:ascii="Verdana" w:hAnsi="Verdana"/>
                <w:color w:val="000000" w:themeColor="text1"/>
                <w:sz w:val="20"/>
                <w:szCs w:val="20"/>
              </w:rPr>
              <w:t>Synliggjøring av at prøvestasjon unntaksvis kan benyttes som prøvested</w:t>
            </w:r>
          </w:p>
          <w:p w:rsidR="005B14EF" w:rsidRDefault="005B14EF" w:rsidP="005B14EF">
            <w:pPr>
              <w:pStyle w:val="Listeavsnitt"/>
              <w:numPr>
                <w:ilvl w:val="0"/>
                <w:numId w:val="29"/>
              </w:numPr>
              <w:contextualSpacing/>
              <w:rPr>
                <w:rFonts w:ascii="Verdana" w:hAnsi="Verdana"/>
                <w:color w:val="000000" w:themeColor="text1"/>
                <w:sz w:val="20"/>
                <w:szCs w:val="20"/>
              </w:rPr>
            </w:pPr>
            <w:r w:rsidRPr="002E4E9E">
              <w:rPr>
                <w:rFonts w:ascii="Verdana" w:hAnsi="Verdana"/>
                <w:color w:val="000000" w:themeColor="text1"/>
                <w:sz w:val="20"/>
                <w:szCs w:val="20"/>
              </w:rPr>
              <w:t>Fjerne krav om at prøvenemndsmedlemmer skal ha «formell faglig kompetanse» (I dag stiller fylkeskommunene vanlig vis krav om fag- eller svennebrev)</w:t>
            </w:r>
          </w:p>
          <w:p w:rsidR="005B14EF" w:rsidRPr="002E4E9E" w:rsidRDefault="005B14EF" w:rsidP="005B14EF">
            <w:pPr>
              <w:pStyle w:val="Listeavsnitt"/>
              <w:numPr>
                <w:ilvl w:val="0"/>
                <w:numId w:val="29"/>
              </w:numPr>
              <w:contextualSpacing/>
              <w:rPr>
                <w:rFonts w:ascii="Verdana" w:hAnsi="Verdana"/>
                <w:color w:val="000000" w:themeColor="text1"/>
                <w:sz w:val="20"/>
                <w:szCs w:val="20"/>
              </w:rPr>
            </w:pPr>
            <w:r>
              <w:rPr>
                <w:rFonts w:ascii="Verdana" w:hAnsi="Verdana"/>
                <w:color w:val="000000" w:themeColor="text1"/>
                <w:sz w:val="20"/>
                <w:szCs w:val="20"/>
              </w:rPr>
              <w:t>Åpne for fagspesifikke bestemmelser om fagprøven i læreplanene</w:t>
            </w:r>
          </w:p>
          <w:p w:rsidR="005B14EF" w:rsidRDefault="005B14EF" w:rsidP="005B14EF">
            <w:pPr>
              <w:rPr>
                <w:color w:val="000000" w:themeColor="text1"/>
              </w:rPr>
            </w:pPr>
            <w:r w:rsidRPr="002E4E9E">
              <w:rPr>
                <w:color w:val="000000" w:themeColor="text1"/>
              </w:rPr>
              <w:t xml:space="preserve">Høringsfrist </w:t>
            </w:r>
            <w:r>
              <w:rPr>
                <w:color w:val="000000" w:themeColor="text1"/>
              </w:rPr>
              <w:t xml:space="preserve">var </w:t>
            </w:r>
            <w:r w:rsidRPr="002E4E9E">
              <w:rPr>
                <w:color w:val="000000" w:themeColor="text1"/>
              </w:rPr>
              <w:t>16. oktober</w:t>
            </w:r>
            <w:r>
              <w:rPr>
                <w:color w:val="000000" w:themeColor="text1"/>
              </w:rPr>
              <w:t>, men er forlenget fram til 05.11.2017 Rådet har oppnevnt en «fagprøvegruppe» bestående av følgende personer:</w:t>
            </w:r>
          </w:p>
          <w:p w:rsidR="005B14EF" w:rsidRPr="002E4E9E" w:rsidRDefault="005B14EF" w:rsidP="005B14EF">
            <w:pPr>
              <w:numPr>
                <w:ilvl w:val="0"/>
                <w:numId w:val="30"/>
              </w:numPr>
              <w:rPr>
                <w:color w:val="000000" w:themeColor="text1"/>
              </w:rPr>
            </w:pPr>
            <w:r w:rsidRPr="002E4E9E">
              <w:rPr>
                <w:color w:val="000000" w:themeColor="text1"/>
              </w:rPr>
              <w:t>Hans Jacob Edvardsen</w:t>
            </w:r>
          </w:p>
          <w:p w:rsidR="005B14EF" w:rsidRPr="002E4E9E" w:rsidRDefault="005B14EF" w:rsidP="005B14EF">
            <w:pPr>
              <w:numPr>
                <w:ilvl w:val="0"/>
                <w:numId w:val="30"/>
              </w:numPr>
              <w:rPr>
                <w:color w:val="000000" w:themeColor="text1"/>
              </w:rPr>
            </w:pPr>
            <w:r w:rsidRPr="002E4E9E">
              <w:rPr>
                <w:color w:val="000000" w:themeColor="text1"/>
              </w:rPr>
              <w:t xml:space="preserve">Inger Vagle </w:t>
            </w:r>
          </w:p>
          <w:p w:rsidR="005B14EF" w:rsidRPr="002E4E9E" w:rsidRDefault="005B14EF" w:rsidP="005B14EF">
            <w:pPr>
              <w:numPr>
                <w:ilvl w:val="0"/>
                <w:numId w:val="30"/>
              </w:numPr>
              <w:rPr>
                <w:color w:val="000000" w:themeColor="text1"/>
              </w:rPr>
            </w:pPr>
            <w:r w:rsidRPr="002E4E9E">
              <w:rPr>
                <w:color w:val="000000" w:themeColor="text1"/>
              </w:rPr>
              <w:t>Åge Lauritzen</w:t>
            </w:r>
          </w:p>
          <w:p w:rsidR="005B14EF" w:rsidRPr="002E4E9E" w:rsidRDefault="005B14EF" w:rsidP="005B14EF">
            <w:pPr>
              <w:numPr>
                <w:ilvl w:val="0"/>
                <w:numId w:val="30"/>
              </w:numPr>
              <w:rPr>
                <w:color w:val="000000" w:themeColor="text1"/>
              </w:rPr>
            </w:pPr>
            <w:r>
              <w:rPr>
                <w:color w:val="000000" w:themeColor="text1"/>
              </w:rPr>
              <w:t>Are Solli</w:t>
            </w:r>
            <w:r w:rsidRPr="002E4E9E">
              <w:rPr>
                <w:color w:val="000000" w:themeColor="text1"/>
              </w:rPr>
              <w:t xml:space="preserve"> </w:t>
            </w:r>
          </w:p>
          <w:p w:rsidR="005B14EF" w:rsidRDefault="005B14EF" w:rsidP="005B14EF">
            <w:pPr>
              <w:numPr>
                <w:ilvl w:val="0"/>
                <w:numId w:val="30"/>
              </w:numPr>
              <w:rPr>
                <w:color w:val="000000" w:themeColor="text1"/>
              </w:rPr>
            </w:pPr>
            <w:r>
              <w:rPr>
                <w:color w:val="000000" w:themeColor="text1"/>
              </w:rPr>
              <w:t>Ole Edvard Antonsen</w:t>
            </w:r>
            <w:r w:rsidR="00660E9E">
              <w:rPr>
                <w:color w:val="000000" w:themeColor="text1"/>
              </w:rPr>
              <w:t xml:space="preserve"> (etter Arild Skjølsvold)</w:t>
            </w:r>
          </w:p>
          <w:p w:rsidR="005B14EF" w:rsidRDefault="005B14EF" w:rsidP="005B14EF">
            <w:pPr>
              <w:numPr>
                <w:ilvl w:val="0"/>
                <w:numId w:val="30"/>
              </w:numPr>
              <w:rPr>
                <w:color w:val="000000" w:themeColor="text1"/>
              </w:rPr>
            </w:pPr>
            <w:r w:rsidRPr="002E4E9E">
              <w:rPr>
                <w:color w:val="000000" w:themeColor="text1"/>
              </w:rPr>
              <w:t>Anna Hellesnes</w:t>
            </w:r>
          </w:p>
          <w:p w:rsidR="005B14EF" w:rsidRDefault="005B14EF" w:rsidP="005B14EF">
            <w:pPr>
              <w:rPr>
                <w:i/>
                <w:color w:val="000000" w:themeColor="text1"/>
              </w:rPr>
            </w:pPr>
          </w:p>
          <w:p w:rsidR="00767E6F" w:rsidRDefault="00767E6F" w:rsidP="005B14EF">
            <w:pPr>
              <w:rPr>
                <w:i/>
                <w:color w:val="000000" w:themeColor="text1"/>
              </w:rPr>
            </w:pPr>
          </w:p>
          <w:p w:rsidR="005B14EF" w:rsidRPr="002E4E9E" w:rsidRDefault="00E72F35" w:rsidP="005B14EF">
            <w:pPr>
              <w:rPr>
                <w:i/>
                <w:color w:val="000000" w:themeColor="text1"/>
              </w:rPr>
            </w:pPr>
            <w:r>
              <w:rPr>
                <w:i/>
                <w:color w:val="000000" w:themeColor="text1"/>
              </w:rPr>
              <w:t>V</w:t>
            </w:r>
            <w:r w:rsidR="005B14EF">
              <w:rPr>
                <w:i/>
                <w:color w:val="000000" w:themeColor="text1"/>
              </w:rPr>
              <w:t>e</w:t>
            </w:r>
            <w:r w:rsidR="005B14EF" w:rsidRPr="002E4E9E">
              <w:rPr>
                <w:i/>
                <w:color w:val="000000" w:themeColor="text1"/>
              </w:rPr>
              <w:t>dtak:</w:t>
            </w:r>
          </w:p>
          <w:p w:rsidR="005B14EF" w:rsidRDefault="005B14EF" w:rsidP="005B14EF">
            <w:pPr>
              <w:rPr>
                <w:i/>
                <w:color w:val="000000" w:themeColor="text1"/>
              </w:rPr>
            </w:pPr>
            <w:r w:rsidRPr="0046152B">
              <w:rPr>
                <w:i/>
                <w:color w:val="000000" w:themeColor="text1"/>
              </w:rPr>
              <w:t>Rådet slutter seg til vedlagt høringsuttalelse</w:t>
            </w:r>
            <w:r w:rsidR="00F76889">
              <w:rPr>
                <w:i/>
                <w:color w:val="000000" w:themeColor="text1"/>
              </w:rPr>
              <w:t xml:space="preserve"> med følgende tillegg:</w:t>
            </w:r>
          </w:p>
          <w:p w:rsidR="00F76889" w:rsidRPr="00845EB5" w:rsidRDefault="00F76889" w:rsidP="00845EB5">
            <w:pPr>
              <w:pStyle w:val="Listeavsnitt"/>
              <w:numPr>
                <w:ilvl w:val="0"/>
                <w:numId w:val="43"/>
              </w:numPr>
              <w:ind w:left="360"/>
              <w:rPr>
                <w:i/>
                <w:color w:val="000000" w:themeColor="text1"/>
              </w:rPr>
            </w:pPr>
            <w:r w:rsidRPr="00845EB5">
              <w:rPr>
                <w:i/>
                <w:color w:val="000000" w:themeColor="text1"/>
              </w:rPr>
              <w:t>Det må presiseres i forskriften</w:t>
            </w:r>
            <w:r w:rsidR="00F07DC4">
              <w:rPr>
                <w:i/>
                <w:color w:val="000000" w:themeColor="text1"/>
              </w:rPr>
              <w:t>, evt i læreplanen,</w:t>
            </w:r>
            <w:r w:rsidRPr="00845EB5">
              <w:rPr>
                <w:i/>
                <w:color w:val="000000" w:themeColor="text1"/>
              </w:rPr>
              <w:t xml:space="preserve"> at vg3-eksamen skal avlegges så nær læretida utløp som mulig, og ikke tidligere enn to måneder før læretidas utløp.</w:t>
            </w:r>
          </w:p>
          <w:p w:rsidR="00F76889" w:rsidRPr="00845EB5" w:rsidRDefault="000C66B5" w:rsidP="00845EB5">
            <w:pPr>
              <w:pStyle w:val="Listeavsnitt"/>
              <w:numPr>
                <w:ilvl w:val="0"/>
                <w:numId w:val="43"/>
              </w:numPr>
              <w:ind w:left="360"/>
              <w:rPr>
                <w:i/>
                <w:color w:val="000000" w:themeColor="text1"/>
              </w:rPr>
            </w:pPr>
            <w:r w:rsidRPr="00845EB5">
              <w:rPr>
                <w:i/>
                <w:color w:val="000000" w:themeColor="text1"/>
              </w:rPr>
              <w:t xml:space="preserve">Forskriften må </w:t>
            </w:r>
            <w:r w:rsidR="00845EB5" w:rsidRPr="00845EB5">
              <w:rPr>
                <w:i/>
                <w:color w:val="000000" w:themeColor="text1"/>
              </w:rPr>
              <w:t xml:space="preserve">tydelig </w:t>
            </w:r>
            <w:r w:rsidRPr="00845EB5">
              <w:rPr>
                <w:i/>
                <w:color w:val="000000" w:themeColor="text1"/>
              </w:rPr>
              <w:t>angi at det er lærebedriften som skal melde lærlingen opp til vg3 eksamen</w:t>
            </w:r>
            <w:r w:rsidR="00845EB5" w:rsidRPr="00845EB5">
              <w:rPr>
                <w:i/>
                <w:color w:val="000000" w:themeColor="text1"/>
              </w:rPr>
              <w:t xml:space="preserve">, jf forskriftens </w:t>
            </w:r>
            <w:hyperlink r:id="rId15" w:anchor="§3-54" w:history="1">
              <w:r w:rsidR="00845EB5" w:rsidRPr="00845EB5">
                <w:rPr>
                  <w:rStyle w:val="Hyperkobling"/>
                  <w:i/>
                </w:rPr>
                <w:t>§3-54</w:t>
              </w:r>
            </w:hyperlink>
            <w:r w:rsidRPr="00845EB5">
              <w:rPr>
                <w:i/>
                <w:color w:val="000000" w:themeColor="text1"/>
              </w:rPr>
              <w:t>.</w:t>
            </w:r>
          </w:p>
          <w:p w:rsidR="005B14EF" w:rsidRPr="006765C2" w:rsidRDefault="005B14EF" w:rsidP="00845EB5">
            <w:pPr>
              <w:rPr>
                <w:b/>
                <w:color w:val="000000" w:themeColor="text1"/>
              </w:rPr>
            </w:pPr>
          </w:p>
        </w:tc>
      </w:tr>
      <w:tr w:rsidR="005B14EF" w:rsidRPr="00F16763" w:rsidTr="008B5C0A">
        <w:tc>
          <w:tcPr>
            <w:tcW w:w="846" w:type="dxa"/>
          </w:tcPr>
          <w:p w:rsidR="005B14EF" w:rsidRDefault="005F75F9" w:rsidP="005B14EF">
            <w:r>
              <w:t>46</w:t>
            </w:r>
            <w:r w:rsidR="005B14EF">
              <w:t>-2017</w:t>
            </w:r>
          </w:p>
        </w:tc>
        <w:tc>
          <w:tcPr>
            <w:tcW w:w="9072" w:type="dxa"/>
            <w:gridSpan w:val="2"/>
          </w:tcPr>
          <w:p w:rsidR="005B14EF" w:rsidRPr="005B14EF" w:rsidRDefault="005B14EF" w:rsidP="005B14EF">
            <w:pPr>
              <w:rPr>
                <w:b/>
              </w:rPr>
            </w:pPr>
            <w:r w:rsidRPr="005B14EF">
              <w:rPr>
                <w:b/>
              </w:rPr>
              <w:t xml:space="preserve">Ny høring - Fagbrev på jobb. </w:t>
            </w:r>
          </w:p>
          <w:p w:rsidR="005B14EF" w:rsidRDefault="005B14EF" w:rsidP="005B14EF">
            <w:r>
              <w:t xml:space="preserve">Kunnskapsdepartementet sendte den 4. april 2017 på høring et notat med forslag om innføring av Fagbrev på jobb. På grunnlag av høringsuttalelsene har departementet utarbeidet nytt forslag til lovtekst. </w:t>
            </w:r>
            <w:r w:rsidRPr="005B14EF">
              <w:rPr>
                <w:bCs/>
              </w:rPr>
              <w:t>Frist for innsending av høringsforslag er 17. november 2017.</w:t>
            </w:r>
            <w:r>
              <w:rPr>
                <w:bCs/>
              </w:rPr>
              <w:t xml:space="preserve"> </w:t>
            </w:r>
            <w:r>
              <w:t>Høringsdokumentene finner dere på:</w:t>
            </w:r>
          </w:p>
          <w:p w:rsidR="005B14EF" w:rsidRDefault="00C21DB9" w:rsidP="005B14EF">
            <w:hyperlink r:id="rId16" w:history="1">
              <w:r w:rsidR="005B14EF">
                <w:rPr>
                  <w:rStyle w:val="Hyperkobling"/>
                </w:rPr>
                <w:t>https://www.regjeringen.no/no/dokumenter/ny-horing-fagbrev-pa-jobb/id2573670/</w:t>
              </w:r>
            </w:hyperlink>
          </w:p>
          <w:p w:rsidR="005B14EF" w:rsidRDefault="005B14EF" w:rsidP="005B14EF"/>
          <w:p w:rsidR="005B14EF" w:rsidRDefault="005B14EF" w:rsidP="005B14EF">
            <w:pPr>
              <w:rPr>
                <w:color w:val="1F497D"/>
              </w:rPr>
            </w:pPr>
            <w:r>
              <w:t>Sekretariatets vurdering er at forslaget innebærer en viktig prinsipiell endring i forhold til opplæring. Ordningen foreslås etablert uten at det stilles krav til fellesfag (kapittel 3.6 i høringsnotatet).</w:t>
            </w:r>
          </w:p>
          <w:p w:rsidR="005B14EF" w:rsidRDefault="005B14EF" w:rsidP="005B14EF">
            <w:pPr>
              <w:rPr>
                <w:color w:val="1F497D"/>
              </w:rPr>
            </w:pPr>
          </w:p>
          <w:p w:rsidR="005B14EF" w:rsidRDefault="005B14EF" w:rsidP="005B14EF">
            <w:r>
              <w:t>Departementet skriver at de ikke er kjent med at det skaper problemer i arbeidslivet eller for den enkelte fagarbeider at det ikke stilles de samme kravene til fellesfag for praksiskandidater som for lærlinger. Derfor mener departementet at det ikke er problematisk å utvide denne adgangen til å gå opp til fagprøven til også å gjelde den nye ordningen. Sekretariatet anbefaler at de faglige rådene reflekterer over følgende problemstillinger:</w:t>
            </w:r>
          </w:p>
          <w:p w:rsidR="005B14EF" w:rsidRDefault="005B14EF" w:rsidP="005B14EF">
            <w:pPr>
              <w:rPr>
                <w:color w:val="1F497D"/>
              </w:rPr>
            </w:pPr>
          </w:p>
          <w:p w:rsidR="005B14EF" w:rsidRDefault="005B14EF" w:rsidP="00B10555">
            <w:pPr>
              <w:pStyle w:val="Listeavsnitt"/>
              <w:numPr>
                <w:ilvl w:val="0"/>
                <w:numId w:val="42"/>
              </w:numPr>
              <w:ind w:left="360"/>
            </w:pPr>
            <w:r>
              <w:t>Fag- og svennebrev skal møte arbeidslivets behov for kompetanse. Hvordan vurderer rådet ordningen Fagbrev på jobb med fritak for opplæring i fellesfag i forhold til arbeidslivets behov for kompetanse i de ulike fag- og svennebrev?</w:t>
            </w:r>
          </w:p>
          <w:p w:rsidR="005B14EF" w:rsidRDefault="005B14EF" w:rsidP="00B10555"/>
          <w:p w:rsidR="005B14EF" w:rsidRDefault="005B14EF" w:rsidP="00B10555">
            <w:pPr>
              <w:numPr>
                <w:ilvl w:val="0"/>
                <w:numId w:val="42"/>
              </w:numPr>
              <w:ind w:left="360"/>
              <w:rPr>
                <w:lang w:eastAsia="en-US"/>
              </w:rPr>
            </w:pPr>
            <w:r>
              <w:t>Ordningen med fagbrev på jobb vil kunne omfatte kandidater som er ansatte i en bedrift som ufaglært. Videre kan de etter ett års ansettelse tegne opplæringskontrakt med bedriften som arbeidsplasskandidat. Departementet legger til grunn at en praksis på ett år i full stilling er tilstrekkelig til å opparbeide nok kompetanse til at ordningen kan benyttes. Når det tegnes kontrakt skal det gjøres fradrag for det året med praksis som kreves forut for kontraktsinngåelsen og for eventuell realkompetanse. Kandidatene skal opp til en prøve (samme prøve som praksiskandidater) og bestå denne før de kan fremstille seg til fag- og svenneprøve. Kan ordningen med fagbrev på jobb være en konkurrent til dagens lærlingordning?</w:t>
            </w:r>
          </w:p>
          <w:p w:rsidR="005B14EF" w:rsidRDefault="005B14EF" w:rsidP="00B10555"/>
          <w:p w:rsidR="005B14EF" w:rsidRDefault="005B14EF" w:rsidP="00B10555">
            <w:pPr>
              <w:numPr>
                <w:ilvl w:val="0"/>
                <w:numId w:val="42"/>
              </w:numPr>
              <w:ind w:left="360"/>
            </w:pPr>
            <w:r>
              <w:t>Hva vil skje dersom flere oppnår fag- og svennebrev uten å ha bestått i fellesfag? Vil disse ha nødvendige kvalifikasjoner til å gå videre på Y- veien, fagskolen og påbygg til studiekompetanse (Vg4)?</w:t>
            </w:r>
          </w:p>
          <w:p w:rsidR="005B14EF" w:rsidRDefault="005B14EF" w:rsidP="005B14EF">
            <w:pPr>
              <w:rPr>
                <w:i/>
                <w:color w:val="000000" w:themeColor="text1"/>
              </w:rPr>
            </w:pPr>
          </w:p>
          <w:p w:rsidR="00B54E8D" w:rsidRDefault="00B54E8D" w:rsidP="005B14EF">
            <w:pPr>
              <w:rPr>
                <w:i/>
                <w:color w:val="000000" w:themeColor="text1"/>
              </w:rPr>
            </w:pPr>
          </w:p>
          <w:p w:rsidR="005B14EF" w:rsidRPr="002E4E9E" w:rsidRDefault="00E72F35" w:rsidP="005B14EF">
            <w:pPr>
              <w:rPr>
                <w:i/>
                <w:color w:val="000000" w:themeColor="text1"/>
              </w:rPr>
            </w:pPr>
            <w:r>
              <w:rPr>
                <w:i/>
                <w:color w:val="000000" w:themeColor="text1"/>
              </w:rPr>
              <w:t>V</w:t>
            </w:r>
            <w:r w:rsidR="005B14EF">
              <w:rPr>
                <w:i/>
                <w:color w:val="000000" w:themeColor="text1"/>
              </w:rPr>
              <w:t>e</w:t>
            </w:r>
            <w:r w:rsidR="005B14EF" w:rsidRPr="002E4E9E">
              <w:rPr>
                <w:i/>
                <w:color w:val="000000" w:themeColor="text1"/>
              </w:rPr>
              <w:t>dtak:</w:t>
            </w:r>
          </w:p>
          <w:p w:rsidR="00B54E8D" w:rsidRDefault="00B54E8D" w:rsidP="005B14EF">
            <w:pPr>
              <w:rPr>
                <w:i/>
                <w:color w:val="000000" w:themeColor="text1"/>
              </w:rPr>
            </w:pPr>
            <w:r>
              <w:rPr>
                <w:i/>
                <w:color w:val="000000" w:themeColor="text1"/>
              </w:rPr>
              <w:t>Rådet opprettholder sin opprinnelige høringsuttalelse. Følgende punkter må presiseres i ny høring:</w:t>
            </w:r>
          </w:p>
          <w:p w:rsidR="00B54E8D" w:rsidRPr="00B54E8D" w:rsidRDefault="00B54E8D" w:rsidP="00B54E8D">
            <w:pPr>
              <w:pStyle w:val="Listeavsnitt"/>
              <w:numPr>
                <w:ilvl w:val="0"/>
                <w:numId w:val="44"/>
              </w:numPr>
              <w:rPr>
                <w:i/>
                <w:color w:val="000000" w:themeColor="text1"/>
              </w:rPr>
            </w:pPr>
            <w:r w:rsidRPr="00B54E8D">
              <w:rPr>
                <w:i/>
                <w:color w:val="000000" w:themeColor="text1"/>
              </w:rPr>
              <w:t>Krav om fellesfag</w:t>
            </w:r>
            <w:r w:rsidR="003C3A1E">
              <w:rPr>
                <w:i/>
                <w:color w:val="000000" w:themeColor="text1"/>
              </w:rPr>
              <w:t xml:space="preserve"> må gjelde Fagbrev på jobb, på samme måte som for lærlinger</w:t>
            </w:r>
          </w:p>
          <w:p w:rsidR="00B54E8D" w:rsidRPr="00B54E8D" w:rsidRDefault="00B54E8D" w:rsidP="00B54E8D">
            <w:pPr>
              <w:pStyle w:val="Listeavsnitt"/>
              <w:numPr>
                <w:ilvl w:val="0"/>
                <w:numId w:val="44"/>
              </w:numPr>
              <w:rPr>
                <w:i/>
                <w:color w:val="000000" w:themeColor="text1"/>
              </w:rPr>
            </w:pPr>
            <w:r>
              <w:rPr>
                <w:i/>
                <w:color w:val="000000" w:themeColor="text1"/>
              </w:rPr>
              <w:t>Krav til l</w:t>
            </w:r>
            <w:r w:rsidRPr="00B54E8D">
              <w:rPr>
                <w:i/>
                <w:color w:val="000000" w:themeColor="text1"/>
              </w:rPr>
              <w:t>æretid</w:t>
            </w:r>
            <w:r w:rsidR="003C3A1E">
              <w:rPr>
                <w:i/>
                <w:color w:val="000000" w:themeColor="text1"/>
              </w:rPr>
              <w:t>/opplæringstid må være det samme som for lærlinger</w:t>
            </w:r>
          </w:p>
          <w:p w:rsidR="00B54E8D" w:rsidRDefault="00B54E8D" w:rsidP="00B54E8D">
            <w:pPr>
              <w:pStyle w:val="Listeavsnitt"/>
              <w:numPr>
                <w:ilvl w:val="0"/>
                <w:numId w:val="44"/>
              </w:numPr>
              <w:rPr>
                <w:i/>
                <w:color w:val="000000" w:themeColor="text1"/>
              </w:rPr>
            </w:pPr>
            <w:r w:rsidRPr="00B54E8D">
              <w:rPr>
                <w:i/>
                <w:color w:val="000000" w:themeColor="text1"/>
              </w:rPr>
              <w:t>Faglige råd</w:t>
            </w:r>
            <w:r w:rsidR="003C3A1E">
              <w:rPr>
                <w:i/>
                <w:color w:val="000000" w:themeColor="text1"/>
              </w:rPr>
              <w:t xml:space="preserve"> må </w:t>
            </w:r>
            <w:r w:rsidR="00D57ABD">
              <w:rPr>
                <w:i/>
                <w:color w:val="000000" w:themeColor="text1"/>
              </w:rPr>
              <w:t>vedta</w:t>
            </w:r>
            <w:r w:rsidR="003C3A1E">
              <w:rPr>
                <w:i/>
                <w:color w:val="000000" w:themeColor="text1"/>
              </w:rPr>
              <w:t xml:space="preserve"> hvilke fag som skal omfattes av</w:t>
            </w:r>
            <w:r w:rsidRPr="00B54E8D">
              <w:rPr>
                <w:i/>
                <w:color w:val="000000" w:themeColor="text1"/>
              </w:rPr>
              <w:t xml:space="preserve"> ordningen</w:t>
            </w:r>
          </w:p>
          <w:p w:rsidR="00B54E8D" w:rsidRDefault="00ED2E50" w:rsidP="00B54E8D">
            <w:pPr>
              <w:pStyle w:val="Listeavsnitt"/>
              <w:numPr>
                <w:ilvl w:val="0"/>
                <w:numId w:val="44"/>
              </w:numPr>
              <w:rPr>
                <w:i/>
                <w:color w:val="000000" w:themeColor="text1"/>
              </w:rPr>
            </w:pPr>
            <w:r>
              <w:rPr>
                <w:i/>
                <w:color w:val="000000" w:themeColor="text1"/>
              </w:rPr>
              <w:t>Innen elektrofagene er det ulik lengde</w:t>
            </w:r>
            <w:r w:rsidR="00767E6F">
              <w:rPr>
                <w:i/>
                <w:color w:val="000000" w:themeColor="text1"/>
              </w:rPr>
              <w:t xml:space="preserve"> på læretida</w:t>
            </w:r>
            <w:r>
              <w:rPr>
                <w:i/>
                <w:color w:val="000000" w:themeColor="text1"/>
              </w:rPr>
              <w:t xml:space="preserve">. Rådet ber om </w:t>
            </w:r>
            <w:r w:rsidR="00BB0EAE">
              <w:rPr>
                <w:i/>
                <w:color w:val="000000" w:themeColor="text1"/>
              </w:rPr>
              <w:t>at det tas hensyn til dette, jf</w:t>
            </w:r>
            <w:r>
              <w:rPr>
                <w:i/>
                <w:color w:val="000000" w:themeColor="text1"/>
              </w:rPr>
              <w:t xml:space="preserve"> innrettingen av EQF/NKR</w:t>
            </w:r>
          </w:p>
          <w:p w:rsidR="00F966E7" w:rsidRDefault="00BB0EAE" w:rsidP="00B54E8D">
            <w:pPr>
              <w:pStyle w:val="Listeavsnitt"/>
              <w:numPr>
                <w:ilvl w:val="0"/>
                <w:numId w:val="44"/>
              </w:numPr>
              <w:rPr>
                <w:i/>
                <w:color w:val="000000" w:themeColor="text1"/>
              </w:rPr>
            </w:pPr>
            <w:r>
              <w:rPr>
                <w:i/>
                <w:color w:val="000000" w:themeColor="text1"/>
              </w:rPr>
              <w:t xml:space="preserve">I </w:t>
            </w:r>
            <w:r w:rsidR="009460A8">
              <w:rPr>
                <w:i/>
                <w:color w:val="000000" w:themeColor="text1"/>
              </w:rPr>
              <w:t xml:space="preserve">enkelte </w:t>
            </w:r>
            <w:r w:rsidR="00F966E7">
              <w:rPr>
                <w:i/>
                <w:color w:val="000000" w:themeColor="text1"/>
              </w:rPr>
              <w:t>lovregul</w:t>
            </w:r>
            <w:r w:rsidR="009117F1">
              <w:rPr>
                <w:i/>
                <w:color w:val="000000" w:themeColor="text1"/>
              </w:rPr>
              <w:t>e</w:t>
            </w:r>
            <w:r w:rsidR="00F966E7">
              <w:rPr>
                <w:i/>
                <w:color w:val="000000" w:themeColor="text1"/>
              </w:rPr>
              <w:t>rte</w:t>
            </w:r>
            <w:r w:rsidR="009117F1">
              <w:rPr>
                <w:i/>
                <w:color w:val="000000" w:themeColor="text1"/>
              </w:rPr>
              <w:t xml:space="preserve"> fag</w:t>
            </w:r>
            <w:r>
              <w:rPr>
                <w:i/>
                <w:color w:val="000000" w:themeColor="text1"/>
              </w:rPr>
              <w:t>,</w:t>
            </w:r>
            <w:r w:rsidR="00767E6F">
              <w:rPr>
                <w:i/>
                <w:color w:val="000000" w:themeColor="text1"/>
              </w:rPr>
              <w:t xml:space="preserve"> og</w:t>
            </w:r>
            <w:r w:rsidR="009117F1">
              <w:rPr>
                <w:i/>
                <w:color w:val="000000" w:themeColor="text1"/>
              </w:rPr>
              <w:t xml:space="preserve"> </w:t>
            </w:r>
            <w:r w:rsidR="00F966E7">
              <w:rPr>
                <w:i/>
                <w:color w:val="000000" w:themeColor="text1"/>
              </w:rPr>
              <w:t xml:space="preserve">fag </w:t>
            </w:r>
            <w:r w:rsidR="009117F1">
              <w:rPr>
                <w:i/>
                <w:color w:val="000000" w:themeColor="text1"/>
              </w:rPr>
              <w:t>underlagt internasjonale konvensjoner</w:t>
            </w:r>
            <w:r w:rsidR="009460A8">
              <w:rPr>
                <w:i/>
                <w:color w:val="000000" w:themeColor="text1"/>
              </w:rPr>
              <w:t>,</w:t>
            </w:r>
            <w:r w:rsidR="009117F1">
              <w:rPr>
                <w:i/>
                <w:color w:val="000000" w:themeColor="text1"/>
              </w:rPr>
              <w:t xml:space="preserve"> </w:t>
            </w:r>
            <w:r w:rsidR="00F966E7">
              <w:rPr>
                <w:i/>
                <w:color w:val="000000" w:themeColor="text1"/>
              </w:rPr>
              <w:t>vil det ikke være mulig å oppnå fagbrev etter den foreslåtte modellen</w:t>
            </w:r>
            <w:r w:rsidR="00767E6F">
              <w:rPr>
                <w:i/>
                <w:color w:val="000000" w:themeColor="text1"/>
              </w:rPr>
              <w:t>.</w:t>
            </w:r>
          </w:p>
          <w:p w:rsidR="00E108D9" w:rsidRPr="00B54E8D" w:rsidRDefault="00E108D9" w:rsidP="00B54E8D">
            <w:pPr>
              <w:pStyle w:val="Listeavsnitt"/>
              <w:numPr>
                <w:ilvl w:val="0"/>
                <w:numId w:val="44"/>
              </w:numPr>
              <w:rPr>
                <w:i/>
                <w:color w:val="000000" w:themeColor="text1"/>
              </w:rPr>
            </w:pPr>
            <w:r>
              <w:rPr>
                <w:i/>
                <w:color w:val="000000" w:themeColor="text1"/>
              </w:rPr>
              <w:t>Rådet støtter at bestemmelsen legges under pkt 4 i opplæringsloven (som en opplæringsordning</w:t>
            </w:r>
            <w:r w:rsidR="00712159">
              <w:rPr>
                <w:i/>
                <w:color w:val="000000" w:themeColor="text1"/>
              </w:rPr>
              <w:t>, og ikke en dokumentasjonso</w:t>
            </w:r>
            <w:r w:rsidR="00E72F35">
              <w:rPr>
                <w:i/>
                <w:color w:val="000000" w:themeColor="text1"/>
              </w:rPr>
              <w:t>rdning</w:t>
            </w:r>
            <w:r>
              <w:rPr>
                <w:i/>
                <w:color w:val="000000" w:themeColor="text1"/>
              </w:rPr>
              <w:t>).</w:t>
            </w:r>
          </w:p>
          <w:p w:rsidR="005B14EF" w:rsidRDefault="005B14EF" w:rsidP="005B14EF"/>
          <w:p w:rsidR="005B14EF" w:rsidRPr="006765C2" w:rsidRDefault="005B14EF" w:rsidP="005B14EF">
            <w:pPr>
              <w:rPr>
                <w:b/>
                <w:color w:val="000000" w:themeColor="text1"/>
              </w:rPr>
            </w:pPr>
          </w:p>
        </w:tc>
      </w:tr>
      <w:tr w:rsidR="005B14EF" w:rsidRPr="00F16763" w:rsidTr="008B5C0A">
        <w:tc>
          <w:tcPr>
            <w:tcW w:w="846" w:type="dxa"/>
          </w:tcPr>
          <w:p w:rsidR="005B14EF" w:rsidRDefault="00D37F25" w:rsidP="005B14EF">
            <w:r>
              <w:t>47</w:t>
            </w:r>
            <w:r w:rsidR="005B14EF">
              <w:t xml:space="preserve"> - 2017</w:t>
            </w:r>
          </w:p>
        </w:tc>
        <w:tc>
          <w:tcPr>
            <w:tcW w:w="9072" w:type="dxa"/>
            <w:gridSpan w:val="2"/>
          </w:tcPr>
          <w:p w:rsidR="005B14EF" w:rsidRPr="0046152B" w:rsidRDefault="005B14EF" w:rsidP="005B14EF">
            <w:pPr>
              <w:rPr>
                <w:b/>
              </w:rPr>
            </w:pPr>
            <w:r w:rsidRPr="0046152B">
              <w:rPr>
                <w:b/>
              </w:rPr>
              <w:t>Bruk av internett under eksamen under eksamen på vg3</w:t>
            </w:r>
          </w:p>
          <w:p w:rsidR="00B47927" w:rsidRDefault="005B14EF" w:rsidP="005B14EF">
            <w:r>
              <w:t xml:space="preserve">Rådsmedlem Inger Vagle har mottatt følgende henvendelse fra Nelfo Oslo og omegn: </w:t>
            </w:r>
            <w:r w:rsidRPr="0046152B">
              <w:t xml:space="preserve">I forbindelse med sensur av VG3 tverrfaglig eksamen ELE 3002 oppdager vi at flere fylker tillater bruk av internett på selve eksamensdagen. I Oslo tillates det ikke bruk av åpent internett med </w:t>
            </w:r>
            <w:r>
              <w:t xml:space="preserve">noen unntak.  </w:t>
            </w:r>
            <w:r w:rsidRPr="0046152B">
              <w:t>Vi ønsker med dette å få vite hvordan vi forholder oss til reglene vedrørende våre lærlinger på VG3.</w:t>
            </w:r>
            <w:r w:rsidR="00BC036B">
              <w:t xml:space="preserve"> Inger Vagle orienterer nærmere om saken. </w:t>
            </w:r>
          </w:p>
          <w:p w:rsidR="00F7317B" w:rsidRDefault="00F7317B" w:rsidP="005B14EF"/>
          <w:p w:rsidR="005B14EF" w:rsidRDefault="00E72F35" w:rsidP="005B14EF">
            <w:pPr>
              <w:rPr>
                <w:i/>
                <w:color w:val="000000" w:themeColor="text1"/>
              </w:rPr>
            </w:pPr>
            <w:r>
              <w:rPr>
                <w:i/>
                <w:color w:val="000000" w:themeColor="text1"/>
              </w:rPr>
              <w:t>V</w:t>
            </w:r>
            <w:r w:rsidR="005B14EF" w:rsidRPr="002E4E9E">
              <w:rPr>
                <w:i/>
                <w:color w:val="000000" w:themeColor="text1"/>
              </w:rPr>
              <w:t>edtak:</w:t>
            </w:r>
          </w:p>
          <w:p w:rsidR="00E72F35" w:rsidRPr="00712159" w:rsidRDefault="00E72F35" w:rsidP="00712159">
            <w:pPr>
              <w:pStyle w:val="Listeavsnitt"/>
              <w:numPr>
                <w:ilvl w:val="0"/>
                <w:numId w:val="49"/>
              </w:numPr>
              <w:rPr>
                <w:i/>
                <w:color w:val="000000" w:themeColor="text1"/>
              </w:rPr>
            </w:pPr>
            <w:r w:rsidRPr="00712159">
              <w:rPr>
                <w:i/>
                <w:color w:val="000000" w:themeColor="text1"/>
              </w:rPr>
              <w:t xml:space="preserve">Rådet anmoder Utdanningsdirektoratet å bidra til lik praksis i fylkeskommunene vedrørende bruk av internett under vg3-eksamen i elektrofagene. </w:t>
            </w:r>
            <w:r w:rsidR="00ED2E50">
              <w:rPr>
                <w:i/>
                <w:color w:val="000000" w:themeColor="text1"/>
              </w:rPr>
              <w:t>Rådet mener det må</w:t>
            </w:r>
            <w:r w:rsidRPr="00712159">
              <w:rPr>
                <w:i/>
                <w:color w:val="000000" w:themeColor="text1"/>
              </w:rPr>
              <w:t xml:space="preserve"> gis melding til fylkeskommunen og skolene om dette</w:t>
            </w:r>
            <w:r w:rsidR="00767E6F">
              <w:rPr>
                <w:i/>
                <w:color w:val="000000" w:themeColor="text1"/>
              </w:rPr>
              <w:t>, og at det</w:t>
            </w:r>
            <w:r w:rsidRPr="00712159">
              <w:rPr>
                <w:i/>
                <w:color w:val="000000" w:themeColor="text1"/>
              </w:rPr>
              <w:t xml:space="preserve"> f</w:t>
            </w:r>
            <w:r w:rsidR="00171E4E" w:rsidRPr="00712159">
              <w:rPr>
                <w:i/>
                <w:color w:val="000000" w:themeColor="text1"/>
              </w:rPr>
              <w:t xml:space="preserve">ormidles når eksamensoppgavene </w:t>
            </w:r>
            <w:r w:rsidRPr="00712159">
              <w:rPr>
                <w:i/>
                <w:color w:val="000000" w:themeColor="text1"/>
              </w:rPr>
              <w:t>distribueres</w:t>
            </w:r>
            <w:r w:rsidR="00171E4E" w:rsidRPr="00712159">
              <w:rPr>
                <w:i/>
                <w:color w:val="000000" w:themeColor="text1"/>
              </w:rPr>
              <w:t>.</w:t>
            </w:r>
          </w:p>
          <w:p w:rsidR="00712159" w:rsidRPr="00712159" w:rsidRDefault="00712159" w:rsidP="00712159">
            <w:pPr>
              <w:pStyle w:val="Listeavsnitt"/>
              <w:numPr>
                <w:ilvl w:val="0"/>
                <w:numId w:val="49"/>
              </w:numPr>
              <w:rPr>
                <w:i/>
                <w:color w:val="000000" w:themeColor="text1"/>
              </w:rPr>
            </w:pPr>
            <w:r w:rsidRPr="00712159">
              <w:rPr>
                <w:i/>
                <w:color w:val="000000" w:themeColor="text1"/>
              </w:rPr>
              <w:t xml:space="preserve">På lenger sikt bør det utvikles oppgaver som åpner for ubegrenset bruk av internett, men som også prøver kandidatens kompetanse på en god måte. </w:t>
            </w:r>
          </w:p>
          <w:p w:rsidR="005B14EF" w:rsidRPr="00553DD7" w:rsidRDefault="005B14EF" w:rsidP="00171E4E">
            <w:pPr>
              <w:rPr>
                <w:rFonts w:asciiTheme="minorHAnsi" w:hAnsiTheme="minorHAnsi"/>
                <w:b/>
                <w:color w:val="000000" w:themeColor="text1"/>
              </w:rPr>
            </w:pPr>
          </w:p>
        </w:tc>
      </w:tr>
      <w:tr w:rsidR="005B14EF" w:rsidRPr="00F16763" w:rsidTr="004032BB">
        <w:trPr>
          <w:trHeight w:val="2259"/>
        </w:trPr>
        <w:tc>
          <w:tcPr>
            <w:tcW w:w="846" w:type="dxa"/>
          </w:tcPr>
          <w:p w:rsidR="005B14EF" w:rsidRDefault="00D37F25" w:rsidP="005B14EF">
            <w:r>
              <w:t>48</w:t>
            </w:r>
            <w:r w:rsidR="005B14EF">
              <w:t>-2017</w:t>
            </w:r>
          </w:p>
        </w:tc>
        <w:tc>
          <w:tcPr>
            <w:tcW w:w="9072" w:type="dxa"/>
            <w:gridSpan w:val="2"/>
          </w:tcPr>
          <w:p w:rsidR="005B14EF" w:rsidRPr="006765C2" w:rsidRDefault="005B14EF" w:rsidP="005B14EF">
            <w:pPr>
              <w:rPr>
                <w:b/>
                <w:color w:val="000000" w:themeColor="text1"/>
              </w:rPr>
            </w:pPr>
            <w:r w:rsidRPr="006765C2">
              <w:rPr>
                <w:b/>
                <w:color w:val="000000" w:themeColor="text1"/>
              </w:rPr>
              <w:t>Høring – ny tilbudsstruktur</w:t>
            </w:r>
          </w:p>
          <w:p w:rsidR="00B10555" w:rsidRDefault="005B14EF" w:rsidP="005B14EF">
            <w:r w:rsidRPr="006765C2">
              <w:t xml:space="preserve">Utdanningsdirektoratet sendte i september 2016 forslag til ny tilbudsstruktur til Kunnskapsdepartementet </w:t>
            </w:r>
            <w:hyperlink r:id="rId17" w:history="1">
              <w:r w:rsidRPr="006765C2">
                <w:rPr>
                  <w:rStyle w:val="Hyperkobling"/>
                </w:rPr>
                <w:t>lenke</w:t>
              </w:r>
            </w:hyperlink>
            <w:r w:rsidRPr="006765C2">
              <w:t xml:space="preserve">. Departementet har sendt sitt forslag på høring onsdag 3. mai. Høringen har svarfrist 4. september 2017.. </w:t>
            </w:r>
            <w:r>
              <w:t xml:space="preserve">Det kommet 1400 uttalelser i høringen. </w:t>
            </w:r>
            <w:r w:rsidR="00BC036B">
              <w:t xml:space="preserve"> </w:t>
            </w:r>
            <w:r w:rsidR="007444DC">
              <w:t xml:space="preserve">Oppsummeringsnotatet Udir sendte KD er lagt ut på nettsiden til høringen om endringer i tilbudsstrukturen, nederste tekstboks. </w:t>
            </w:r>
            <w:hyperlink r:id="rId18" w:anchor="131" w:history="1">
              <w:r w:rsidR="007444DC">
                <w:rPr>
                  <w:rStyle w:val="Hyperkobling"/>
                </w:rPr>
                <w:t>https://www.udir.no/om-udir/hoyringar/#131</w:t>
              </w:r>
            </w:hyperlink>
            <w:r w:rsidR="00BC036B">
              <w:rPr>
                <w:rStyle w:val="Hyperkobling"/>
              </w:rPr>
              <w:t xml:space="preserve"> </w:t>
            </w:r>
            <w:r w:rsidR="007444DC">
              <w:t xml:space="preserve">KD er intervjuet om høringen og veien videre i </w:t>
            </w:r>
            <w:r w:rsidR="007444DC">
              <w:rPr>
                <w:color w:val="1F497D"/>
              </w:rPr>
              <w:t>Yrke</w:t>
            </w:r>
            <w:r w:rsidR="007444DC">
              <w:t xml:space="preserve">: </w:t>
            </w:r>
            <w:hyperlink r:id="rId19" w:history="1">
              <w:r w:rsidR="00821ED9" w:rsidRPr="00821ED9">
                <w:rPr>
                  <w:rStyle w:val="Hyperkobling"/>
                </w:rPr>
                <w:t>lenke</w:t>
              </w:r>
            </w:hyperlink>
            <w:r w:rsidR="00821ED9">
              <w:t xml:space="preserve"> </w:t>
            </w:r>
            <w:r w:rsidR="00BC036B">
              <w:t>Direktoratet</w:t>
            </w:r>
            <w:r w:rsidR="004032BB">
              <w:t xml:space="preserve"> v/Unni Teien</w:t>
            </w:r>
            <w:r w:rsidR="00BC036B">
              <w:t xml:space="preserve"> </w:t>
            </w:r>
            <w:r w:rsidR="00171E4E">
              <w:t xml:space="preserve">ga en </w:t>
            </w:r>
            <w:r w:rsidR="00BC036B">
              <w:t>oriente</w:t>
            </w:r>
            <w:r w:rsidR="004032BB">
              <w:t>ring</w:t>
            </w:r>
            <w:r w:rsidR="00BC036B">
              <w:t xml:space="preserve"> om høringsuttalelse</w:t>
            </w:r>
            <w:r w:rsidR="004032BB">
              <w:t>ne i elektrofag.</w:t>
            </w:r>
          </w:p>
          <w:p w:rsidR="00B10555" w:rsidRDefault="00B10555" w:rsidP="005B14EF"/>
          <w:p w:rsidR="005B14EF" w:rsidRDefault="00171E4E" w:rsidP="005B14EF">
            <w:pPr>
              <w:rPr>
                <w:i/>
                <w:color w:val="000000" w:themeColor="text1"/>
              </w:rPr>
            </w:pPr>
            <w:r>
              <w:rPr>
                <w:i/>
                <w:color w:val="000000" w:themeColor="text1"/>
              </w:rPr>
              <w:t>V</w:t>
            </w:r>
            <w:r w:rsidR="005B14EF" w:rsidRPr="002E4E9E">
              <w:rPr>
                <w:i/>
                <w:color w:val="000000" w:themeColor="text1"/>
              </w:rPr>
              <w:t>edtak:</w:t>
            </w:r>
          </w:p>
          <w:p w:rsidR="004032BB" w:rsidRPr="002E4E9E" w:rsidRDefault="004032BB" w:rsidP="005B14EF">
            <w:pPr>
              <w:rPr>
                <w:i/>
                <w:color w:val="000000" w:themeColor="text1"/>
              </w:rPr>
            </w:pPr>
            <w:r>
              <w:rPr>
                <w:i/>
                <w:color w:val="000000" w:themeColor="text1"/>
              </w:rPr>
              <w:t>Rådet tar saken til orientering.</w:t>
            </w:r>
          </w:p>
          <w:p w:rsidR="005B14EF" w:rsidRPr="00DA3176" w:rsidRDefault="005B14EF" w:rsidP="005B14EF">
            <w:pPr>
              <w:rPr>
                <w:b/>
              </w:rPr>
            </w:pPr>
          </w:p>
        </w:tc>
      </w:tr>
      <w:tr w:rsidR="00BC036B" w:rsidRPr="00F16763" w:rsidTr="008B5C0A">
        <w:tc>
          <w:tcPr>
            <w:tcW w:w="846" w:type="dxa"/>
          </w:tcPr>
          <w:p w:rsidR="00BC036B" w:rsidRDefault="00945A11" w:rsidP="009964C5">
            <w:r>
              <w:t>49</w:t>
            </w:r>
            <w:r w:rsidR="00BC036B">
              <w:t xml:space="preserve"> - 2017</w:t>
            </w:r>
          </w:p>
        </w:tc>
        <w:tc>
          <w:tcPr>
            <w:tcW w:w="9072" w:type="dxa"/>
            <w:gridSpan w:val="2"/>
          </w:tcPr>
          <w:p w:rsidR="00BC036B" w:rsidRPr="00BC036B" w:rsidRDefault="00BC036B" w:rsidP="00BC036B">
            <w:pPr>
              <w:rPr>
                <w:b/>
              </w:rPr>
            </w:pPr>
            <w:r w:rsidRPr="00BC036B">
              <w:rPr>
                <w:b/>
              </w:rPr>
              <w:t>Kjerneelementer i skolefagene</w:t>
            </w:r>
          </w:p>
          <w:p w:rsidR="00BC036B" w:rsidRDefault="00BC036B" w:rsidP="00BC036B">
            <w:pPr>
              <w:rPr>
                <w:color w:val="1F497D"/>
              </w:rPr>
            </w:pPr>
            <w:r>
              <w:t>Andre skisse til kjerneelementer i femten skol</w:t>
            </w:r>
            <w:r w:rsidR="004032BB">
              <w:t>efag er lagt ut på denne</w:t>
            </w:r>
            <w:hyperlink r:id="rId20" w:anchor="162" w:history="1">
              <w:r w:rsidR="004032BB" w:rsidRPr="00821ED9">
                <w:rPr>
                  <w:rStyle w:val="Hyperkobling"/>
                </w:rPr>
                <w:t xml:space="preserve"> lenken</w:t>
              </w:r>
            </w:hyperlink>
            <w:r w:rsidR="00821ED9">
              <w:t xml:space="preserve"> </w:t>
            </w:r>
          </w:p>
          <w:p w:rsidR="00BC036B" w:rsidRDefault="00BC036B" w:rsidP="00BC036B">
            <w:r>
              <w:t xml:space="preserve">Skissene bygger videre på de første skissene som fikk over ett tusen innspill da de lå ute på Utdanningsdirektoratet nettsider tre uker i september. Skissene ligger ute til 10.11.17. Direktoratet ønsker fortsatt innspill på hva elevene må lære for å kunne mestre og anvende det enkelte faget, altså hva som er det mest betydningsfulle innholdet elevene skal arbeide med i opplæringen, jf. Meld. St. 28 (2015–2016) </w:t>
            </w:r>
            <w:r>
              <w:rPr>
                <w:i/>
                <w:iCs/>
              </w:rPr>
              <w:t>Fag – Fordypning – Forståelse — En fornyelse av Kunnskapsløftet.</w:t>
            </w:r>
            <w:r>
              <w:t xml:space="preserve"> Fristen til å svare i høringsverktøyet er 10. november. Direktoratet håper så mange som mulig har anledning til å gå inn å besvare våre høringsspørsmål i høringsverktøyet.</w:t>
            </w:r>
          </w:p>
          <w:p w:rsidR="00C92B61" w:rsidRDefault="00C92B61" w:rsidP="00BC036B"/>
          <w:p w:rsidR="00C979B5" w:rsidRDefault="00C979B5" w:rsidP="00BC036B"/>
          <w:p w:rsidR="00C979B5" w:rsidRDefault="00C979B5" w:rsidP="00BC036B"/>
          <w:p w:rsidR="00980EA4" w:rsidRPr="002E4E9E" w:rsidRDefault="00980EA4" w:rsidP="00980EA4">
            <w:pPr>
              <w:rPr>
                <w:i/>
                <w:color w:val="000000" w:themeColor="text1"/>
              </w:rPr>
            </w:pPr>
            <w:r>
              <w:rPr>
                <w:i/>
                <w:color w:val="000000" w:themeColor="text1"/>
              </w:rPr>
              <w:t>V</w:t>
            </w:r>
            <w:r w:rsidRPr="002E4E9E">
              <w:rPr>
                <w:i/>
                <w:color w:val="000000" w:themeColor="text1"/>
              </w:rPr>
              <w:t>edtak:</w:t>
            </w:r>
          </w:p>
          <w:p w:rsidR="00980EA4" w:rsidRPr="00DB6C40" w:rsidRDefault="00980EA4" w:rsidP="00980EA4">
            <w:pPr>
              <w:pStyle w:val="Listeavsnitt"/>
              <w:numPr>
                <w:ilvl w:val="0"/>
                <w:numId w:val="45"/>
              </w:numPr>
              <w:rPr>
                <w:i/>
                <w:color w:val="000000" w:themeColor="text1"/>
              </w:rPr>
            </w:pPr>
            <w:r w:rsidRPr="00DB6C40">
              <w:rPr>
                <w:i/>
                <w:color w:val="000000" w:themeColor="text1"/>
              </w:rPr>
              <w:t>”Fagfornyelsen” og utvikling av kjerneelementer omfatter i første rekke fellesfagene.</w:t>
            </w:r>
            <w:r>
              <w:rPr>
                <w:i/>
                <w:color w:val="000000" w:themeColor="text1"/>
              </w:rPr>
              <w:t xml:space="preserve"> Rådet ser imidlertid at </w:t>
            </w:r>
            <w:r w:rsidR="00BB0EAE">
              <w:rPr>
                <w:i/>
                <w:color w:val="000000" w:themeColor="text1"/>
              </w:rPr>
              <w:t>l</w:t>
            </w:r>
            <w:r w:rsidRPr="00DB6C40">
              <w:rPr>
                <w:i/>
                <w:color w:val="000000" w:themeColor="text1"/>
              </w:rPr>
              <w:t>øsninger som velges kan</w:t>
            </w:r>
            <w:r>
              <w:rPr>
                <w:i/>
                <w:color w:val="000000" w:themeColor="text1"/>
              </w:rPr>
              <w:t xml:space="preserve"> </w:t>
            </w:r>
            <w:r w:rsidRPr="00DB6C40">
              <w:rPr>
                <w:i/>
                <w:color w:val="000000" w:themeColor="text1"/>
              </w:rPr>
              <w:t xml:space="preserve">legge premisser for senere arbeid med læreplaner i yrkesfagene. Rådet mener løsninger som velges i fellesfag ikke automatisk er egnet for yrkesfag og for opplæring i bedrift. </w:t>
            </w:r>
          </w:p>
          <w:p w:rsidR="00980EA4" w:rsidRPr="00DB6C40" w:rsidRDefault="00980EA4" w:rsidP="00980EA4">
            <w:pPr>
              <w:pStyle w:val="Listeavsnitt"/>
              <w:numPr>
                <w:ilvl w:val="0"/>
                <w:numId w:val="45"/>
              </w:numPr>
              <w:rPr>
                <w:i/>
                <w:color w:val="000000" w:themeColor="text1"/>
              </w:rPr>
            </w:pPr>
            <w:r w:rsidRPr="00DB6C40">
              <w:rPr>
                <w:i/>
                <w:color w:val="000000" w:themeColor="text1"/>
              </w:rPr>
              <w:t>Riktig bruk av verktøy</w:t>
            </w:r>
            <w:r>
              <w:rPr>
                <w:i/>
                <w:color w:val="000000" w:themeColor="text1"/>
              </w:rPr>
              <w:t>, forståelse for faglig arbeid</w:t>
            </w:r>
            <w:r w:rsidRPr="00DB6C40">
              <w:rPr>
                <w:i/>
                <w:color w:val="000000" w:themeColor="text1"/>
              </w:rPr>
              <w:t xml:space="preserve"> og blikk for gode løsninger er en viktig del av elektrofagene</w:t>
            </w:r>
            <w:r>
              <w:rPr>
                <w:i/>
                <w:color w:val="000000" w:themeColor="text1"/>
              </w:rPr>
              <w:t>.</w:t>
            </w:r>
            <w:r w:rsidRPr="00DB6C40">
              <w:rPr>
                <w:i/>
                <w:color w:val="000000" w:themeColor="text1"/>
              </w:rPr>
              <w:t xml:space="preserve"> Rådet mener derfor at praktiske ferdigheter og estetiske fag må ha en sentral plass i grunnopplæringen.</w:t>
            </w:r>
          </w:p>
          <w:p w:rsidR="00980EA4" w:rsidRDefault="00980EA4" w:rsidP="00980EA4">
            <w:pPr>
              <w:pStyle w:val="Listeavsnitt"/>
              <w:numPr>
                <w:ilvl w:val="0"/>
                <w:numId w:val="45"/>
              </w:numPr>
              <w:rPr>
                <w:i/>
                <w:color w:val="000000" w:themeColor="text1"/>
              </w:rPr>
            </w:pPr>
            <w:r w:rsidRPr="00DB6C40">
              <w:rPr>
                <w:i/>
                <w:color w:val="000000" w:themeColor="text1"/>
              </w:rPr>
              <w:t xml:space="preserve">Også fellesfagene må yrkesrettes. For eksempel </w:t>
            </w:r>
            <w:r>
              <w:rPr>
                <w:i/>
                <w:color w:val="000000" w:themeColor="text1"/>
              </w:rPr>
              <w:t>må</w:t>
            </w:r>
            <w:r w:rsidRPr="00DB6C40">
              <w:rPr>
                <w:i/>
                <w:color w:val="000000" w:themeColor="text1"/>
              </w:rPr>
              <w:t xml:space="preserve"> fagene matematikk og </w:t>
            </w:r>
            <w:r>
              <w:rPr>
                <w:i/>
                <w:color w:val="000000" w:themeColor="text1"/>
              </w:rPr>
              <w:t>naturfag være fagrelatert og gi begrunnelseskunnskap</w:t>
            </w:r>
            <w:r w:rsidRPr="00DB6C40">
              <w:rPr>
                <w:i/>
                <w:color w:val="000000" w:themeColor="text1"/>
              </w:rPr>
              <w:t>. Rådet ser fram til at det fastsettes egne læreplaner i fellesfag for yrkesfagene</w:t>
            </w:r>
            <w:r>
              <w:rPr>
                <w:i/>
                <w:color w:val="000000" w:themeColor="text1"/>
              </w:rPr>
              <w:t xml:space="preserve"> med fagrelaterte kompetansemål</w:t>
            </w:r>
            <w:r w:rsidRPr="00DB6C40">
              <w:rPr>
                <w:i/>
                <w:color w:val="000000" w:themeColor="text1"/>
              </w:rPr>
              <w:t>.</w:t>
            </w:r>
          </w:p>
          <w:p w:rsidR="00BB0EAE" w:rsidRPr="00BB0EAE" w:rsidRDefault="00BB0EAE" w:rsidP="00BB0EAE">
            <w:pPr>
              <w:rPr>
                <w:i/>
                <w:color w:val="000000" w:themeColor="text1"/>
              </w:rPr>
            </w:pPr>
          </w:p>
          <w:p w:rsidR="00980EA4" w:rsidRDefault="00980EA4" w:rsidP="00980EA4">
            <w:pPr>
              <w:rPr>
                <w:i/>
                <w:color w:val="000000" w:themeColor="text1"/>
              </w:rPr>
            </w:pPr>
            <w:r>
              <w:rPr>
                <w:i/>
                <w:color w:val="000000" w:themeColor="text1"/>
              </w:rPr>
              <w:t>AU følger saken og utarbeider høringsuttalelse innen 10.11.2017.</w:t>
            </w:r>
          </w:p>
          <w:p w:rsidR="00DB6C40" w:rsidRDefault="00DB6C40" w:rsidP="00BC036B">
            <w:pPr>
              <w:rPr>
                <w:i/>
                <w:color w:val="000000" w:themeColor="text1"/>
              </w:rPr>
            </w:pPr>
          </w:p>
          <w:p w:rsidR="00AD57F3" w:rsidRDefault="00AD57F3" w:rsidP="00BC036B">
            <w:pPr>
              <w:rPr>
                <w:i/>
                <w:color w:val="000000" w:themeColor="text1"/>
              </w:rPr>
            </w:pPr>
            <w:r>
              <w:rPr>
                <w:i/>
                <w:color w:val="000000" w:themeColor="text1"/>
              </w:rPr>
              <w:t xml:space="preserve">Rådet ønsker å </w:t>
            </w:r>
            <w:r w:rsidR="0010363F">
              <w:rPr>
                <w:i/>
                <w:color w:val="000000" w:themeColor="text1"/>
              </w:rPr>
              <w:t>bidra i arbeidet med utvikling av nye læreplaner</w:t>
            </w:r>
            <w:r w:rsidR="00DB6C40">
              <w:rPr>
                <w:i/>
                <w:color w:val="000000" w:themeColor="text1"/>
              </w:rPr>
              <w:t xml:space="preserve"> i elektrofagene</w:t>
            </w:r>
            <w:r w:rsidR="0010363F">
              <w:rPr>
                <w:i/>
                <w:color w:val="000000" w:themeColor="text1"/>
              </w:rPr>
              <w:t xml:space="preserve"> som følge av fagfornyelsen. Arbeidsutvalget vil derfor foreslå en </w:t>
            </w:r>
            <w:r w:rsidR="00712159">
              <w:rPr>
                <w:i/>
                <w:color w:val="000000" w:themeColor="text1"/>
              </w:rPr>
              <w:t xml:space="preserve">grovskissert </w:t>
            </w:r>
            <w:r w:rsidR="0010363F">
              <w:rPr>
                <w:i/>
                <w:color w:val="000000" w:themeColor="text1"/>
              </w:rPr>
              <w:t>plan for arbeidet, og vurdere hvilke ressurser arbeidet vil kreve. Innspill til dette sendes sekretariatet eller AU. Forslaget legges fram i møtet 7. desember.</w:t>
            </w:r>
          </w:p>
          <w:p w:rsidR="00BC036B" w:rsidRDefault="00BC036B" w:rsidP="00BC036B">
            <w:pPr>
              <w:rPr>
                <w:i/>
                <w:iCs/>
              </w:rPr>
            </w:pPr>
          </w:p>
          <w:p w:rsidR="00BC036B" w:rsidRPr="00B47927" w:rsidRDefault="00BC036B" w:rsidP="009964C5">
            <w:pPr>
              <w:rPr>
                <w:b/>
              </w:rPr>
            </w:pPr>
          </w:p>
        </w:tc>
      </w:tr>
      <w:tr w:rsidR="009964C5" w:rsidRPr="00F16763" w:rsidTr="008B5C0A">
        <w:tc>
          <w:tcPr>
            <w:tcW w:w="846" w:type="dxa"/>
          </w:tcPr>
          <w:p w:rsidR="009964C5" w:rsidRDefault="00B47927" w:rsidP="00945A11">
            <w:r>
              <w:t>5</w:t>
            </w:r>
            <w:r w:rsidR="00945A11">
              <w:t>0</w:t>
            </w:r>
            <w:r w:rsidR="009964C5">
              <w:t xml:space="preserve"> - 2017</w:t>
            </w:r>
          </w:p>
        </w:tc>
        <w:tc>
          <w:tcPr>
            <w:tcW w:w="9072" w:type="dxa"/>
            <w:gridSpan w:val="2"/>
          </w:tcPr>
          <w:p w:rsidR="009964C5" w:rsidRDefault="009964C5" w:rsidP="009964C5">
            <w:pPr>
              <w:rPr>
                <w:b/>
                <w:color w:val="000000" w:themeColor="text1"/>
              </w:rPr>
            </w:pPr>
            <w:r>
              <w:rPr>
                <w:b/>
                <w:color w:val="000000" w:themeColor="text1"/>
              </w:rPr>
              <w:t>Orienteringssaker</w:t>
            </w:r>
          </w:p>
          <w:p w:rsidR="001D6A03" w:rsidRDefault="001D6A03" w:rsidP="009964C5">
            <w:pPr>
              <w:rPr>
                <w:b/>
                <w:color w:val="000000" w:themeColor="text1"/>
              </w:rPr>
            </w:pPr>
          </w:p>
          <w:p w:rsidR="001D6A03" w:rsidRDefault="001D6A03" w:rsidP="009964C5">
            <w:pPr>
              <w:rPr>
                <w:b/>
                <w:color w:val="000000" w:themeColor="text1"/>
              </w:rPr>
            </w:pPr>
            <w:r>
              <w:rPr>
                <w:b/>
                <w:color w:val="000000" w:themeColor="text1"/>
              </w:rPr>
              <w:t>Søkere og godkjente lærekon</w:t>
            </w:r>
            <w:r w:rsidR="00E075A5">
              <w:rPr>
                <w:b/>
                <w:color w:val="000000" w:themeColor="text1"/>
              </w:rPr>
              <w:t>t</w:t>
            </w:r>
            <w:r>
              <w:rPr>
                <w:b/>
                <w:color w:val="000000" w:themeColor="text1"/>
              </w:rPr>
              <w:t>rakter 01.10.2017</w:t>
            </w:r>
          </w:p>
          <w:p w:rsidR="001D6A03" w:rsidRDefault="001D6A03" w:rsidP="009964C5">
            <w:pPr>
              <w:rPr>
                <w:color w:val="000000" w:themeColor="text1"/>
              </w:rPr>
            </w:pPr>
            <w:r w:rsidRPr="001D6A03">
              <w:rPr>
                <w:color w:val="000000" w:themeColor="text1"/>
              </w:rPr>
              <w:t>Fra oktober 2016 til 2017 har det vært en økning i antall godkjente lærekontrakter på alle utdanningsprogrammer, med unntak av design og håndverk som har hatt en liten nedgang. Størst økning har det vært i bygg- og anleggsteknikk med nesten 500 flere kontrakter i 2017. Det var størst prosentvis økning i naturbruk</w:t>
            </w:r>
            <w:r>
              <w:rPr>
                <w:color w:val="000000" w:themeColor="text1"/>
              </w:rPr>
              <w:t>.</w:t>
            </w:r>
            <w:r w:rsidR="00FA0F48">
              <w:rPr>
                <w:color w:val="000000" w:themeColor="text1"/>
              </w:rPr>
              <w:t xml:space="preserve"> Andel formidlede søkere i elektrofag er slik:</w:t>
            </w:r>
            <w:r w:rsidR="00C92B61">
              <w:rPr>
                <w:color w:val="000000" w:themeColor="text1"/>
              </w:rPr>
              <w:t xml:space="preserve"> </w:t>
            </w:r>
          </w:p>
          <w:p w:rsidR="00FA0F48" w:rsidRDefault="00FA0F48" w:rsidP="00FA0F48">
            <w:pPr>
              <w:tabs>
                <w:tab w:val="left" w:pos="589"/>
              </w:tabs>
            </w:pPr>
          </w:p>
          <w:tbl>
            <w:tblPr>
              <w:tblStyle w:val="Tabellrutenett"/>
              <w:tblW w:w="0" w:type="auto"/>
              <w:tblLayout w:type="fixed"/>
              <w:tblLook w:val="04A0" w:firstRow="1" w:lastRow="0" w:firstColumn="1" w:lastColumn="0" w:noHBand="0" w:noVBand="1"/>
            </w:tblPr>
            <w:tblGrid>
              <w:gridCol w:w="2263"/>
              <w:gridCol w:w="2552"/>
              <w:gridCol w:w="2410"/>
            </w:tblGrid>
            <w:tr w:rsidR="00FA0F48" w:rsidRPr="00E35F3C" w:rsidTr="00FA0F48">
              <w:tc>
                <w:tcPr>
                  <w:tcW w:w="2263" w:type="dxa"/>
                </w:tcPr>
                <w:p w:rsidR="00FA0F48" w:rsidRPr="00E35F3C" w:rsidRDefault="00FA0F48" w:rsidP="000841DA">
                  <w:pPr>
                    <w:framePr w:hSpace="141" w:wrap="around" w:vAnchor="text" w:hAnchor="text" w:y="1"/>
                    <w:suppressOverlap/>
                  </w:pPr>
                  <w:r w:rsidRPr="00E35F3C">
                    <w:t>1.okt 2015</w:t>
                  </w:r>
                </w:p>
              </w:tc>
              <w:tc>
                <w:tcPr>
                  <w:tcW w:w="2552" w:type="dxa"/>
                </w:tcPr>
                <w:p w:rsidR="00FA0F48" w:rsidRPr="00E35F3C" w:rsidRDefault="00FA0F48" w:rsidP="000841DA">
                  <w:pPr>
                    <w:framePr w:hSpace="141" w:wrap="around" w:vAnchor="text" w:hAnchor="text" w:y="1"/>
                    <w:suppressOverlap/>
                  </w:pPr>
                  <w:r w:rsidRPr="00E35F3C">
                    <w:t>1.okt 2016</w:t>
                  </w:r>
                </w:p>
              </w:tc>
              <w:tc>
                <w:tcPr>
                  <w:tcW w:w="2410" w:type="dxa"/>
                </w:tcPr>
                <w:p w:rsidR="00FA0F48" w:rsidRPr="00E35F3C" w:rsidRDefault="00FA0F48" w:rsidP="000841DA">
                  <w:pPr>
                    <w:framePr w:hSpace="141" w:wrap="around" w:vAnchor="text" w:hAnchor="text" w:y="1"/>
                    <w:suppressOverlap/>
                  </w:pPr>
                  <w:r w:rsidRPr="00E35F3C">
                    <w:t>1.okt 2017</w:t>
                  </w:r>
                </w:p>
              </w:tc>
            </w:tr>
            <w:tr w:rsidR="00FA0F48" w:rsidTr="00FA0F48">
              <w:tc>
                <w:tcPr>
                  <w:tcW w:w="2263" w:type="dxa"/>
                </w:tcPr>
                <w:p w:rsidR="00FA0F48" w:rsidRPr="00E35F3C" w:rsidRDefault="00FA0F48" w:rsidP="000841DA">
                  <w:pPr>
                    <w:framePr w:hSpace="141" w:wrap="around" w:vAnchor="text" w:hAnchor="text" w:y="1"/>
                    <w:suppressOverlap/>
                  </w:pPr>
                  <w:r w:rsidRPr="00E35F3C">
                    <w:t xml:space="preserve">55,8 </w:t>
                  </w:r>
                  <w:r w:rsidR="001035E6">
                    <w:t>%</w:t>
                  </w:r>
                </w:p>
              </w:tc>
              <w:tc>
                <w:tcPr>
                  <w:tcW w:w="2552" w:type="dxa"/>
                </w:tcPr>
                <w:p w:rsidR="00FA0F48" w:rsidRPr="00E35F3C" w:rsidRDefault="00FA0F48" w:rsidP="000841DA">
                  <w:pPr>
                    <w:framePr w:hSpace="141" w:wrap="around" w:vAnchor="text" w:hAnchor="text" w:y="1"/>
                    <w:suppressOverlap/>
                  </w:pPr>
                  <w:r w:rsidRPr="00E35F3C">
                    <w:t xml:space="preserve">51,9 </w:t>
                  </w:r>
                  <w:r w:rsidR="001035E6">
                    <w:t>%</w:t>
                  </w:r>
                </w:p>
              </w:tc>
              <w:tc>
                <w:tcPr>
                  <w:tcW w:w="2410" w:type="dxa"/>
                </w:tcPr>
                <w:p w:rsidR="00FA0F48" w:rsidRDefault="00FA0F48" w:rsidP="000841DA">
                  <w:pPr>
                    <w:framePr w:hSpace="141" w:wrap="around" w:vAnchor="text" w:hAnchor="text" w:y="1"/>
                    <w:suppressOverlap/>
                  </w:pPr>
                  <w:r w:rsidRPr="00E35F3C">
                    <w:t>54,8</w:t>
                  </w:r>
                  <w:r w:rsidR="001035E6">
                    <w:t xml:space="preserve"> %</w:t>
                  </w:r>
                </w:p>
              </w:tc>
            </w:tr>
            <w:tr w:rsidR="00FA0F48" w:rsidTr="00FA0F48">
              <w:tc>
                <w:tcPr>
                  <w:tcW w:w="2263" w:type="dxa"/>
                </w:tcPr>
                <w:p w:rsidR="00FA0F48" w:rsidRPr="00E35F3C" w:rsidRDefault="00FA0F48" w:rsidP="000841DA">
                  <w:pPr>
                    <w:framePr w:hSpace="141" w:wrap="around" w:vAnchor="text" w:hAnchor="text" w:y="1"/>
                    <w:suppressOverlap/>
                  </w:pPr>
                  <w:r w:rsidRPr="00FA0F48">
                    <w:t>2389</w:t>
                  </w:r>
                  <w:r>
                    <w:t xml:space="preserve"> Godkj kontr</w:t>
                  </w:r>
                </w:p>
              </w:tc>
              <w:tc>
                <w:tcPr>
                  <w:tcW w:w="2552" w:type="dxa"/>
                </w:tcPr>
                <w:p w:rsidR="00FA0F48" w:rsidRPr="00E35F3C" w:rsidRDefault="001035E6" w:rsidP="000841DA">
                  <w:pPr>
                    <w:framePr w:hSpace="141" w:wrap="around" w:vAnchor="text" w:hAnchor="text" w:y="1"/>
                    <w:suppressOverlap/>
                  </w:pPr>
                  <w:r w:rsidRPr="001035E6">
                    <w:t>2182</w:t>
                  </w:r>
                  <w:r>
                    <w:t xml:space="preserve">  Godkj kontr</w:t>
                  </w:r>
                </w:p>
              </w:tc>
              <w:tc>
                <w:tcPr>
                  <w:tcW w:w="2410" w:type="dxa"/>
                </w:tcPr>
                <w:p w:rsidR="00FA0F48" w:rsidRPr="00E35F3C" w:rsidRDefault="001035E6" w:rsidP="000841DA">
                  <w:pPr>
                    <w:framePr w:hSpace="141" w:wrap="around" w:vAnchor="text" w:hAnchor="text" w:y="1"/>
                    <w:suppressOverlap/>
                  </w:pPr>
                  <w:r w:rsidRPr="001035E6">
                    <w:t>2400</w:t>
                  </w:r>
                  <w:r>
                    <w:t xml:space="preserve">  Godkj kontr</w:t>
                  </w:r>
                </w:p>
              </w:tc>
            </w:tr>
          </w:tbl>
          <w:p w:rsidR="00FA0F48" w:rsidRDefault="00FA0F48" w:rsidP="009964C5">
            <w:pPr>
              <w:rPr>
                <w:color w:val="000000" w:themeColor="text1"/>
              </w:rPr>
            </w:pPr>
          </w:p>
          <w:p w:rsidR="00FA0F48" w:rsidRDefault="00FA0F48" w:rsidP="00FA0F48">
            <w:pPr>
              <w:tabs>
                <w:tab w:val="left" w:pos="589"/>
              </w:tabs>
            </w:pPr>
            <w:r>
              <w:t>Antall søkere og antall godkjente kontrakter:</w:t>
            </w:r>
          </w:p>
          <w:tbl>
            <w:tblPr>
              <w:tblStyle w:val="Tabellrutenett"/>
              <w:tblW w:w="8926" w:type="dxa"/>
              <w:tblLayout w:type="fixed"/>
              <w:tblLook w:val="04A0" w:firstRow="1" w:lastRow="0" w:firstColumn="1" w:lastColumn="0" w:noHBand="0" w:noVBand="1"/>
            </w:tblPr>
            <w:tblGrid>
              <w:gridCol w:w="1236"/>
              <w:gridCol w:w="1140"/>
              <w:gridCol w:w="3148"/>
              <w:gridCol w:w="1559"/>
              <w:gridCol w:w="1843"/>
            </w:tblGrid>
            <w:tr w:rsidR="00FA0F48" w:rsidRPr="00FA0F48" w:rsidTr="00FA0F48">
              <w:tc>
                <w:tcPr>
                  <w:tcW w:w="1236" w:type="dxa"/>
                </w:tcPr>
                <w:p w:rsidR="00FA0F48" w:rsidRPr="00FA0F48" w:rsidRDefault="00FA0F48" w:rsidP="000841DA">
                  <w:pPr>
                    <w:framePr w:hSpace="141" w:wrap="around" w:vAnchor="text" w:hAnchor="text" w:y="1"/>
                    <w:suppressOverlap/>
                  </w:pPr>
                </w:p>
              </w:tc>
              <w:tc>
                <w:tcPr>
                  <w:tcW w:w="1140" w:type="dxa"/>
                </w:tcPr>
                <w:p w:rsidR="00FA0F48" w:rsidRPr="00FA0F48" w:rsidRDefault="001035E6" w:rsidP="000841DA">
                  <w:pPr>
                    <w:framePr w:hSpace="141" w:wrap="around" w:vAnchor="text" w:hAnchor="text" w:y="1"/>
                    <w:suppressOverlap/>
                  </w:pPr>
                  <w:r w:rsidRPr="00FA0F48">
                    <w:t>Søkere</w:t>
                  </w:r>
                </w:p>
              </w:tc>
              <w:tc>
                <w:tcPr>
                  <w:tcW w:w="3148" w:type="dxa"/>
                </w:tcPr>
                <w:p w:rsidR="00FA0F48" w:rsidRPr="00FA0F48" w:rsidRDefault="001035E6" w:rsidP="000841DA">
                  <w:pPr>
                    <w:framePr w:hSpace="141" w:wrap="around" w:vAnchor="text" w:hAnchor="text" w:y="1"/>
                    <w:suppressOverlap/>
                  </w:pPr>
                  <w:r w:rsidRPr="00FA0F48">
                    <w:t>Godkjente lærekontrakter</w:t>
                  </w:r>
                </w:p>
              </w:tc>
              <w:tc>
                <w:tcPr>
                  <w:tcW w:w="1559" w:type="dxa"/>
                </w:tcPr>
                <w:p w:rsidR="00FA0F48" w:rsidRPr="00FA0F48" w:rsidRDefault="00FA0F48" w:rsidP="000841DA">
                  <w:pPr>
                    <w:framePr w:hSpace="141" w:wrap="around" w:vAnchor="text" w:hAnchor="text" w:y="1"/>
                    <w:suppressOverlap/>
                  </w:pPr>
                  <w:r w:rsidRPr="00FA0F48">
                    <w:t>Primærønske</w:t>
                  </w:r>
                </w:p>
              </w:tc>
              <w:tc>
                <w:tcPr>
                  <w:tcW w:w="1843" w:type="dxa"/>
                </w:tcPr>
                <w:p w:rsidR="00FA0F48" w:rsidRPr="00FA0F48" w:rsidRDefault="00FA0F48" w:rsidP="000841DA">
                  <w:pPr>
                    <w:framePr w:hSpace="141" w:wrap="around" w:vAnchor="text" w:hAnchor="text" w:y="1"/>
                    <w:suppressOverlap/>
                  </w:pPr>
                  <w:r w:rsidRPr="00FA0F48">
                    <w:t>Annet ønske</w:t>
                  </w:r>
                </w:p>
              </w:tc>
            </w:tr>
            <w:tr w:rsidR="00FA0F48" w:rsidTr="00FA0F48">
              <w:tc>
                <w:tcPr>
                  <w:tcW w:w="1236" w:type="dxa"/>
                </w:tcPr>
                <w:p w:rsidR="00FA0F48" w:rsidRPr="00FA0F48" w:rsidRDefault="00FA0F48" w:rsidP="000841DA">
                  <w:pPr>
                    <w:framePr w:hSpace="141" w:wrap="around" w:vAnchor="text" w:hAnchor="text" w:y="1"/>
                    <w:suppressOverlap/>
                  </w:pPr>
                  <w:r w:rsidRPr="00FA0F48">
                    <w:t>Elektrofag</w:t>
                  </w:r>
                </w:p>
              </w:tc>
              <w:tc>
                <w:tcPr>
                  <w:tcW w:w="1140" w:type="dxa"/>
                </w:tcPr>
                <w:p w:rsidR="00FA0F48" w:rsidRPr="00FA0F48" w:rsidRDefault="00FA0F48" w:rsidP="000841DA">
                  <w:pPr>
                    <w:framePr w:hSpace="141" w:wrap="around" w:vAnchor="text" w:hAnchor="text" w:y="1"/>
                    <w:suppressOverlap/>
                  </w:pPr>
                  <w:r w:rsidRPr="00FA0F48">
                    <w:t xml:space="preserve"> 4 377 </w:t>
                  </w:r>
                </w:p>
              </w:tc>
              <w:tc>
                <w:tcPr>
                  <w:tcW w:w="3148" w:type="dxa"/>
                </w:tcPr>
                <w:p w:rsidR="00FA0F48" w:rsidRPr="00FA0F48" w:rsidRDefault="00FA0F48" w:rsidP="000841DA">
                  <w:pPr>
                    <w:framePr w:hSpace="141" w:wrap="around" w:vAnchor="text" w:hAnchor="text" w:y="1"/>
                    <w:suppressOverlap/>
                  </w:pPr>
                  <w:r w:rsidRPr="00FA0F48">
                    <w:t xml:space="preserve"> 2 400 </w:t>
                  </w:r>
                </w:p>
              </w:tc>
              <w:tc>
                <w:tcPr>
                  <w:tcW w:w="1559" w:type="dxa"/>
                </w:tcPr>
                <w:p w:rsidR="00FA0F48" w:rsidRPr="00FA0F48" w:rsidRDefault="00FA0F48" w:rsidP="000841DA">
                  <w:pPr>
                    <w:framePr w:hSpace="141" w:wrap="around" w:vAnchor="text" w:hAnchor="text" w:y="1"/>
                    <w:suppressOverlap/>
                  </w:pPr>
                  <w:r w:rsidRPr="00FA0F48">
                    <w:t xml:space="preserve"> 2 104 </w:t>
                  </w:r>
                </w:p>
              </w:tc>
              <w:tc>
                <w:tcPr>
                  <w:tcW w:w="1843" w:type="dxa"/>
                </w:tcPr>
                <w:p w:rsidR="00FA0F48" w:rsidRDefault="00FA0F48" w:rsidP="000841DA">
                  <w:pPr>
                    <w:framePr w:hSpace="141" w:wrap="around" w:vAnchor="text" w:hAnchor="text" w:y="1"/>
                    <w:suppressOverlap/>
                  </w:pPr>
                  <w:r w:rsidRPr="00FA0F48">
                    <w:t xml:space="preserve"> 296</w:t>
                  </w:r>
                </w:p>
              </w:tc>
            </w:tr>
          </w:tbl>
          <w:p w:rsidR="00FA0F48" w:rsidRDefault="00FA0F48" w:rsidP="00FA0F48">
            <w:pPr>
              <w:tabs>
                <w:tab w:val="left" w:pos="589"/>
              </w:tabs>
            </w:pPr>
          </w:p>
          <w:p w:rsidR="001035E6" w:rsidRDefault="001035E6" w:rsidP="001035E6">
            <w:pPr>
              <w:tabs>
                <w:tab w:val="left" w:pos="589"/>
              </w:tabs>
            </w:pPr>
            <w:r>
              <w:t xml:space="preserve">Søkere og godkjente kontrakter pr </w:t>
            </w:r>
            <w:r w:rsidR="00E075A5">
              <w:t>lære</w:t>
            </w:r>
            <w:r>
              <w:t>fag, inkludert IKT-fagene</w:t>
            </w:r>
            <w:r w:rsidR="00E075A5">
              <w:t xml:space="preserve"> og låsesmed:</w:t>
            </w:r>
          </w:p>
          <w:tbl>
            <w:tblPr>
              <w:tblStyle w:val="Tabellrutenett"/>
              <w:tblW w:w="8926" w:type="dxa"/>
              <w:tblLayout w:type="fixed"/>
              <w:tblLook w:val="04A0" w:firstRow="1" w:lastRow="0" w:firstColumn="1" w:lastColumn="0" w:noHBand="0" w:noVBand="1"/>
            </w:tblPr>
            <w:tblGrid>
              <w:gridCol w:w="4000"/>
              <w:gridCol w:w="2516"/>
              <w:gridCol w:w="2410"/>
            </w:tblGrid>
            <w:tr w:rsidR="001035E6" w:rsidRPr="001035E6" w:rsidTr="001035E6">
              <w:trPr>
                <w:trHeight w:val="315"/>
              </w:trPr>
              <w:tc>
                <w:tcPr>
                  <w:tcW w:w="4000" w:type="dxa"/>
                  <w:noWrap/>
                  <w:hideMark/>
                </w:tcPr>
                <w:p w:rsidR="001035E6" w:rsidRPr="001035E6" w:rsidRDefault="001035E6" w:rsidP="000841DA">
                  <w:pPr>
                    <w:framePr w:hSpace="141" w:wrap="around" w:vAnchor="text" w:hAnchor="text" w:y="1"/>
                    <w:tabs>
                      <w:tab w:val="left" w:pos="589"/>
                    </w:tabs>
                    <w:suppressOverlap/>
                    <w:rPr>
                      <w:b/>
                      <w:bCs/>
                    </w:rPr>
                  </w:pPr>
                </w:p>
              </w:tc>
              <w:tc>
                <w:tcPr>
                  <w:tcW w:w="2516" w:type="dxa"/>
                  <w:noWrap/>
                  <w:hideMark/>
                </w:tcPr>
                <w:p w:rsidR="001035E6" w:rsidRPr="001035E6" w:rsidRDefault="001035E6" w:rsidP="000841DA">
                  <w:pPr>
                    <w:framePr w:hSpace="141" w:wrap="around" w:vAnchor="text" w:hAnchor="text" w:y="1"/>
                    <w:tabs>
                      <w:tab w:val="left" w:pos="589"/>
                    </w:tabs>
                    <w:suppressOverlap/>
                    <w:rPr>
                      <w:bCs/>
                    </w:rPr>
                  </w:pPr>
                  <w:r w:rsidRPr="001035E6">
                    <w:rPr>
                      <w:bCs/>
                    </w:rPr>
                    <w:t>Søkere</w:t>
                  </w:r>
                </w:p>
              </w:tc>
              <w:tc>
                <w:tcPr>
                  <w:tcW w:w="2410" w:type="dxa"/>
                  <w:noWrap/>
                  <w:hideMark/>
                </w:tcPr>
                <w:p w:rsidR="001035E6" w:rsidRPr="001035E6" w:rsidRDefault="001035E6" w:rsidP="000841DA">
                  <w:pPr>
                    <w:framePr w:hSpace="141" w:wrap="around" w:vAnchor="text" w:hAnchor="text" w:y="1"/>
                    <w:tabs>
                      <w:tab w:val="left" w:pos="589"/>
                    </w:tabs>
                    <w:suppressOverlap/>
                    <w:rPr>
                      <w:bCs/>
                    </w:rPr>
                  </w:pPr>
                  <w:r w:rsidRPr="001035E6">
                    <w:rPr>
                      <w:bCs/>
                    </w:rPr>
                    <w:t>Kontrakter</w:t>
                  </w:r>
                </w:p>
              </w:tc>
            </w:tr>
            <w:tr w:rsidR="001035E6" w:rsidRPr="001035E6" w:rsidTr="001035E6">
              <w:trPr>
                <w:trHeight w:val="315"/>
              </w:trPr>
              <w:tc>
                <w:tcPr>
                  <w:tcW w:w="4000" w:type="dxa"/>
                  <w:noWrap/>
                  <w:hideMark/>
                </w:tcPr>
                <w:p w:rsidR="001035E6" w:rsidRPr="001035E6" w:rsidRDefault="001035E6" w:rsidP="000841DA">
                  <w:pPr>
                    <w:framePr w:hSpace="141" w:wrap="around" w:vAnchor="text" w:hAnchor="text" w:y="1"/>
                    <w:tabs>
                      <w:tab w:val="left" w:pos="589"/>
                    </w:tabs>
                    <w:suppressOverlap/>
                    <w:rPr>
                      <w:bCs/>
                    </w:rPr>
                  </w:pPr>
                  <w:r w:rsidRPr="001035E6">
                    <w:rPr>
                      <w:bCs/>
                    </w:rPr>
                    <w:t>Alle program</w:t>
                  </w:r>
                </w:p>
              </w:tc>
              <w:tc>
                <w:tcPr>
                  <w:tcW w:w="2516" w:type="dxa"/>
                  <w:noWrap/>
                  <w:hideMark/>
                </w:tcPr>
                <w:p w:rsidR="001035E6" w:rsidRPr="001035E6" w:rsidRDefault="001035E6" w:rsidP="000841DA">
                  <w:pPr>
                    <w:framePr w:hSpace="141" w:wrap="around" w:vAnchor="text" w:hAnchor="text" w:y="1"/>
                    <w:tabs>
                      <w:tab w:val="left" w:pos="589"/>
                    </w:tabs>
                    <w:suppressOverlap/>
                    <w:rPr>
                      <w:bCs/>
                    </w:rPr>
                  </w:pPr>
                  <w:r w:rsidRPr="001035E6">
                    <w:rPr>
                      <w:bCs/>
                    </w:rPr>
                    <w:t>22</w:t>
                  </w:r>
                  <w:r>
                    <w:rPr>
                      <w:bCs/>
                    </w:rPr>
                    <w:t xml:space="preserve"> </w:t>
                  </w:r>
                  <w:r w:rsidRPr="001035E6">
                    <w:rPr>
                      <w:bCs/>
                    </w:rPr>
                    <w:t>857</w:t>
                  </w:r>
                </w:p>
              </w:tc>
              <w:tc>
                <w:tcPr>
                  <w:tcW w:w="2410" w:type="dxa"/>
                  <w:noWrap/>
                  <w:hideMark/>
                </w:tcPr>
                <w:p w:rsidR="001035E6" w:rsidRPr="001035E6" w:rsidRDefault="001035E6" w:rsidP="000841DA">
                  <w:pPr>
                    <w:framePr w:hSpace="141" w:wrap="around" w:vAnchor="text" w:hAnchor="text" w:y="1"/>
                    <w:tabs>
                      <w:tab w:val="left" w:pos="589"/>
                    </w:tabs>
                    <w:suppressOverlap/>
                    <w:rPr>
                      <w:bCs/>
                    </w:rPr>
                  </w:pPr>
                  <w:r w:rsidRPr="001035E6">
                    <w:rPr>
                      <w:bCs/>
                    </w:rPr>
                    <w:t>13 569</w:t>
                  </w:r>
                </w:p>
              </w:tc>
            </w:tr>
            <w:tr w:rsidR="001035E6" w:rsidRPr="001035E6" w:rsidTr="001035E6">
              <w:trPr>
                <w:trHeight w:val="300"/>
              </w:trPr>
              <w:tc>
                <w:tcPr>
                  <w:tcW w:w="4000" w:type="dxa"/>
                  <w:noWrap/>
                  <w:hideMark/>
                </w:tcPr>
                <w:p w:rsidR="001035E6" w:rsidRPr="001035E6" w:rsidRDefault="001035E6" w:rsidP="000841DA">
                  <w:pPr>
                    <w:framePr w:hSpace="141" w:wrap="around" w:vAnchor="text" w:hAnchor="text" w:y="1"/>
                    <w:tabs>
                      <w:tab w:val="left" w:pos="589"/>
                    </w:tabs>
                    <w:suppressOverlap/>
                  </w:pPr>
                  <w:r w:rsidRPr="001035E6">
                    <w:t>Automatiseringsfaget</w:t>
                  </w:r>
                </w:p>
              </w:tc>
              <w:tc>
                <w:tcPr>
                  <w:tcW w:w="2516" w:type="dxa"/>
                  <w:noWrap/>
                  <w:hideMark/>
                </w:tcPr>
                <w:p w:rsidR="001035E6" w:rsidRPr="001035E6" w:rsidRDefault="001035E6" w:rsidP="000841DA">
                  <w:pPr>
                    <w:framePr w:hSpace="141" w:wrap="around" w:vAnchor="text" w:hAnchor="text" w:y="1"/>
                    <w:tabs>
                      <w:tab w:val="left" w:pos="589"/>
                    </w:tabs>
                    <w:suppressOverlap/>
                  </w:pPr>
                  <w:r w:rsidRPr="001035E6">
                    <w:t>537</w:t>
                  </w:r>
                </w:p>
              </w:tc>
              <w:tc>
                <w:tcPr>
                  <w:tcW w:w="2410" w:type="dxa"/>
                  <w:noWrap/>
                  <w:hideMark/>
                </w:tcPr>
                <w:p w:rsidR="001035E6" w:rsidRPr="001035E6" w:rsidRDefault="001035E6" w:rsidP="000841DA">
                  <w:pPr>
                    <w:framePr w:hSpace="141" w:wrap="around" w:vAnchor="text" w:hAnchor="text" w:y="1"/>
                    <w:tabs>
                      <w:tab w:val="left" w:pos="589"/>
                    </w:tabs>
                    <w:suppressOverlap/>
                  </w:pPr>
                  <w:r w:rsidRPr="001035E6">
                    <w:t>247</w:t>
                  </w:r>
                </w:p>
              </w:tc>
            </w:tr>
            <w:tr w:rsidR="001035E6" w:rsidRPr="001035E6" w:rsidTr="001035E6">
              <w:trPr>
                <w:trHeight w:val="300"/>
              </w:trPr>
              <w:tc>
                <w:tcPr>
                  <w:tcW w:w="4000" w:type="dxa"/>
                  <w:noWrap/>
                  <w:hideMark/>
                </w:tcPr>
                <w:p w:rsidR="001035E6" w:rsidRPr="001035E6" w:rsidRDefault="001035E6" w:rsidP="000841DA">
                  <w:pPr>
                    <w:framePr w:hSpace="141" w:wrap="around" w:vAnchor="text" w:hAnchor="text" w:y="1"/>
                    <w:tabs>
                      <w:tab w:val="left" w:pos="589"/>
                    </w:tabs>
                    <w:suppressOverlap/>
                  </w:pPr>
                  <w:r w:rsidRPr="001035E6">
                    <w:t>Avionikerfaget</w:t>
                  </w:r>
                </w:p>
              </w:tc>
              <w:tc>
                <w:tcPr>
                  <w:tcW w:w="2516" w:type="dxa"/>
                  <w:noWrap/>
                  <w:hideMark/>
                </w:tcPr>
                <w:p w:rsidR="001035E6" w:rsidRPr="001035E6" w:rsidRDefault="001035E6" w:rsidP="000841DA">
                  <w:pPr>
                    <w:framePr w:hSpace="141" w:wrap="around" w:vAnchor="text" w:hAnchor="text" w:y="1"/>
                    <w:tabs>
                      <w:tab w:val="left" w:pos="589"/>
                    </w:tabs>
                    <w:suppressOverlap/>
                  </w:pPr>
                  <w:r w:rsidRPr="001035E6">
                    <w:t>37</w:t>
                  </w:r>
                </w:p>
              </w:tc>
              <w:tc>
                <w:tcPr>
                  <w:tcW w:w="2410" w:type="dxa"/>
                  <w:noWrap/>
                  <w:hideMark/>
                </w:tcPr>
                <w:p w:rsidR="001035E6" w:rsidRPr="001035E6" w:rsidRDefault="001035E6" w:rsidP="000841DA">
                  <w:pPr>
                    <w:framePr w:hSpace="141" w:wrap="around" w:vAnchor="text" w:hAnchor="text" w:y="1"/>
                    <w:tabs>
                      <w:tab w:val="left" w:pos="589"/>
                    </w:tabs>
                    <w:suppressOverlap/>
                  </w:pPr>
                  <w:r w:rsidRPr="001035E6">
                    <w:t>9</w:t>
                  </w:r>
                </w:p>
              </w:tc>
            </w:tr>
            <w:tr w:rsidR="001035E6" w:rsidRPr="001035E6" w:rsidTr="001035E6">
              <w:trPr>
                <w:trHeight w:val="300"/>
              </w:trPr>
              <w:tc>
                <w:tcPr>
                  <w:tcW w:w="4000" w:type="dxa"/>
                  <w:noWrap/>
                  <w:hideMark/>
                </w:tcPr>
                <w:p w:rsidR="001035E6" w:rsidRPr="001035E6" w:rsidRDefault="001035E6" w:rsidP="000841DA">
                  <w:pPr>
                    <w:framePr w:hSpace="141" w:wrap="around" w:vAnchor="text" w:hAnchor="text" w:y="1"/>
                    <w:tabs>
                      <w:tab w:val="left" w:pos="589"/>
                    </w:tabs>
                    <w:suppressOverlap/>
                  </w:pPr>
                  <w:r w:rsidRPr="001035E6">
                    <w:t>Dataelektronikerfaget</w:t>
                  </w:r>
                </w:p>
              </w:tc>
              <w:tc>
                <w:tcPr>
                  <w:tcW w:w="2516" w:type="dxa"/>
                  <w:noWrap/>
                  <w:hideMark/>
                </w:tcPr>
                <w:p w:rsidR="001035E6" w:rsidRPr="001035E6" w:rsidRDefault="001035E6" w:rsidP="000841DA">
                  <w:pPr>
                    <w:framePr w:hSpace="141" w:wrap="around" w:vAnchor="text" w:hAnchor="text" w:y="1"/>
                    <w:tabs>
                      <w:tab w:val="left" w:pos="589"/>
                    </w:tabs>
                    <w:suppressOverlap/>
                  </w:pPr>
                  <w:r w:rsidRPr="001035E6">
                    <w:t>358</w:t>
                  </w:r>
                </w:p>
              </w:tc>
              <w:tc>
                <w:tcPr>
                  <w:tcW w:w="2410" w:type="dxa"/>
                  <w:noWrap/>
                  <w:hideMark/>
                </w:tcPr>
                <w:p w:rsidR="001035E6" w:rsidRPr="001035E6" w:rsidRDefault="001035E6" w:rsidP="000841DA">
                  <w:pPr>
                    <w:framePr w:hSpace="141" w:wrap="around" w:vAnchor="text" w:hAnchor="text" w:y="1"/>
                    <w:tabs>
                      <w:tab w:val="left" w:pos="589"/>
                    </w:tabs>
                    <w:suppressOverlap/>
                  </w:pPr>
                  <w:r w:rsidRPr="001035E6">
                    <w:t>133</w:t>
                  </w:r>
                </w:p>
              </w:tc>
            </w:tr>
            <w:tr w:rsidR="001035E6" w:rsidRPr="001035E6" w:rsidTr="001035E6">
              <w:trPr>
                <w:trHeight w:val="300"/>
              </w:trPr>
              <w:tc>
                <w:tcPr>
                  <w:tcW w:w="4000" w:type="dxa"/>
                  <w:noWrap/>
                  <w:hideMark/>
                </w:tcPr>
                <w:p w:rsidR="001035E6" w:rsidRPr="001035E6" w:rsidRDefault="001035E6" w:rsidP="000841DA">
                  <w:pPr>
                    <w:framePr w:hSpace="141" w:wrap="around" w:vAnchor="text" w:hAnchor="text" w:y="1"/>
                    <w:tabs>
                      <w:tab w:val="left" w:pos="589"/>
                    </w:tabs>
                    <w:suppressOverlap/>
                  </w:pPr>
                  <w:r w:rsidRPr="001035E6">
                    <w:t>Elektrikerfaget</w:t>
                  </w:r>
                </w:p>
              </w:tc>
              <w:tc>
                <w:tcPr>
                  <w:tcW w:w="2516" w:type="dxa"/>
                  <w:noWrap/>
                  <w:hideMark/>
                </w:tcPr>
                <w:p w:rsidR="001035E6" w:rsidRPr="001035E6" w:rsidRDefault="001035E6" w:rsidP="000841DA">
                  <w:pPr>
                    <w:framePr w:hSpace="141" w:wrap="around" w:vAnchor="text" w:hAnchor="text" w:y="1"/>
                    <w:tabs>
                      <w:tab w:val="left" w:pos="589"/>
                    </w:tabs>
                    <w:suppressOverlap/>
                  </w:pPr>
                  <w:r w:rsidRPr="001035E6">
                    <w:t>2401</w:t>
                  </w:r>
                </w:p>
              </w:tc>
              <w:tc>
                <w:tcPr>
                  <w:tcW w:w="2410" w:type="dxa"/>
                  <w:noWrap/>
                  <w:hideMark/>
                </w:tcPr>
                <w:p w:rsidR="001035E6" w:rsidRPr="001035E6" w:rsidRDefault="001035E6" w:rsidP="000841DA">
                  <w:pPr>
                    <w:framePr w:hSpace="141" w:wrap="around" w:vAnchor="text" w:hAnchor="text" w:y="1"/>
                    <w:tabs>
                      <w:tab w:val="left" w:pos="589"/>
                    </w:tabs>
                    <w:suppressOverlap/>
                  </w:pPr>
                  <w:r w:rsidRPr="001035E6">
                    <w:t>1475</w:t>
                  </w:r>
                </w:p>
              </w:tc>
            </w:tr>
            <w:tr w:rsidR="001035E6" w:rsidRPr="001035E6" w:rsidTr="001035E6">
              <w:trPr>
                <w:trHeight w:val="300"/>
              </w:trPr>
              <w:tc>
                <w:tcPr>
                  <w:tcW w:w="4000" w:type="dxa"/>
                  <w:noWrap/>
                  <w:hideMark/>
                </w:tcPr>
                <w:p w:rsidR="001035E6" w:rsidRPr="001035E6" w:rsidRDefault="001035E6" w:rsidP="000841DA">
                  <w:pPr>
                    <w:framePr w:hSpace="141" w:wrap="around" w:vAnchor="text" w:hAnchor="text" w:y="1"/>
                    <w:tabs>
                      <w:tab w:val="left" w:pos="589"/>
                    </w:tabs>
                    <w:suppressOverlap/>
                  </w:pPr>
                  <w:r w:rsidRPr="001035E6">
                    <w:t>Energimontørfaget</w:t>
                  </w:r>
                </w:p>
              </w:tc>
              <w:tc>
                <w:tcPr>
                  <w:tcW w:w="2516" w:type="dxa"/>
                  <w:noWrap/>
                  <w:hideMark/>
                </w:tcPr>
                <w:p w:rsidR="001035E6" w:rsidRPr="001035E6" w:rsidRDefault="001035E6" w:rsidP="000841DA">
                  <w:pPr>
                    <w:framePr w:hSpace="141" w:wrap="around" w:vAnchor="text" w:hAnchor="text" w:y="1"/>
                    <w:tabs>
                      <w:tab w:val="left" w:pos="589"/>
                    </w:tabs>
                    <w:suppressOverlap/>
                  </w:pPr>
                  <w:r w:rsidRPr="001035E6">
                    <w:t>341</w:t>
                  </w:r>
                </w:p>
              </w:tc>
              <w:tc>
                <w:tcPr>
                  <w:tcW w:w="2410" w:type="dxa"/>
                  <w:noWrap/>
                  <w:hideMark/>
                </w:tcPr>
                <w:p w:rsidR="001035E6" w:rsidRPr="001035E6" w:rsidRDefault="001035E6" w:rsidP="000841DA">
                  <w:pPr>
                    <w:framePr w:hSpace="141" w:wrap="around" w:vAnchor="text" w:hAnchor="text" w:y="1"/>
                    <w:tabs>
                      <w:tab w:val="left" w:pos="589"/>
                    </w:tabs>
                    <w:suppressOverlap/>
                  </w:pPr>
                  <w:r w:rsidRPr="001035E6">
                    <w:t>198</w:t>
                  </w:r>
                </w:p>
              </w:tc>
            </w:tr>
            <w:tr w:rsidR="001035E6" w:rsidRPr="001035E6" w:rsidTr="001035E6">
              <w:trPr>
                <w:trHeight w:val="300"/>
              </w:trPr>
              <w:tc>
                <w:tcPr>
                  <w:tcW w:w="4000" w:type="dxa"/>
                  <w:noWrap/>
                  <w:hideMark/>
                </w:tcPr>
                <w:p w:rsidR="001035E6" w:rsidRPr="001035E6" w:rsidRDefault="001035E6" w:rsidP="000841DA">
                  <w:pPr>
                    <w:framePr w:hSpace="141" w:wrap="around" w:vAnchor="text" w:hAnchor="text" w:y="1"/>
                    <w:tabs>
                      <w:tab w:val="left" w:pos="589"/>
                    </w:tabs>
                    <w:suppressOverlap/>
                  </w:pPr>
                  <w:r w:rsidRPr="001035E6">
                    <w:t>Energioperatørfaget</w:t>
                  </w:r>
                </w:p>
              </w:tc>
              <w:tc>
                <w:tcPr>
                  <w:tcW w:w="2516" w:type="dxa"/>
                  <w:noWrap/>
                  <w:hideMark/>
                </w:tcPr>
                <w:p w:rsidR="001035E6" w:rsidRPr="001035E6" w:rsidRDefault="001035E6" w:rsidP="000841DA">
                  <w:pPr>
                    <w:framePr w:hSpace="141" w:wrap="around" w:vAnchor="text" w:hAnchor="text" w:y="1"/>
                    <w:tabs>
                      <w:tab w:val="left" w:pos="589"/>
                    </w:tabs>
                    <w:suppressOverlap/>
                  </w:pPr>
                  <w:r w:rsidRPr="001035E6">
                    <w:t>18</w:t>
                  </w:r>
                </w:p>
              </w:tc>
              <w:tc>
                <w:tcPr>
                  <w:tcW w:w="2410" w:type="dxa"/>
                  <w:noWrap/>
                  <w:hideMark/>
                </w:tcPr>
                <w:p w:rsidR="001035E6" w:rsidRPr="001035E6" w:rsidRDefault="001035E6" w:rsidP="000841DA">
                  <w:pPr>
                    <w:framePr w:hSpace="141" w:wrap="around" w:vAnchor="text" w:hAnchor="text" w:y="1"/>
                    <w:tabs>
                      <w:tab w:val="left" w:pos="589"/>
                    </w:tabs>
                    <w:suppressOverlap/>
                  </w:pPr>
                  <w:r w:rsidRPr="001035E6">
                    <w:t>13</w:t>
                  </w:r>
                </w:p>
              </w:tc>
            </w:tr>
            <w:tr w:rsidR="001035E6" w:rsidRPr="001035E6" w:rsidTr="001035E6">
              <w:trPr>
                <w:trHeight w:val="300"/>
              </w:trPr>
              <w:tc>
                <w:tcPr>
                  <w:tcW w:w="4000" w:type="dxa"/>
                  <w:noWrap/>
                  <w:hideMark/>
                </w:tcPr>
                <w:p w:rsidR="001035E6" w:rsidRPr="001035E6" w:rsidRDefault="001035E6" w:rsidP="000841DA">
                  <w:pPr>
                    <w:framePr w:hSpace="141" w:wrap="around" w:vAnchor="text" w:hAnchor="text" w:y="1"/>
                    <w:tabs>
                      <w:tab w:val="left" w:pos="589"/>
                    </w:tabs>
                    <w:suppressOverlap/>
                  </w:pPr>
                  <w:r w:rsidRPr="001035E6">
                    <w:t>Elektroreparatørfaget</w:t>
                  </w:r>
                </w:p>
              </w:tc>
              <w:tc>
                <w:tcPr>
                  <w:tcW w:w="2516" w:type="dxa"/>
                  <w:noWrap/>
                  <w:hideMark/>
                </w:tcPr>
                <w:p w:rsidR="001035E6" w:rsidRPr="001035E6" w:rsidRDefault="001035E6" w:rsidP="000841DA">
                  <w:pPr>
                    <w:framePr w:hSpace="141" w:wrap="around" w:vAnchor="text" w:hAnchor="text" w:y="1"/>
                    <w:tabs>
                      <w:tab w:val="left" w:pos="589"/>
                    </w:tabs>
                    <w:suppressOverlap/>
                  </w:pPr>
                  <w:r w:rsidRPr="001035E6">
                    <w:t>14</w:t>
                  </w:r>
                </w:p>
              </w:tc>
              <w:tc>
                <w:tcPr>
                  <w:tcW w:w="2410" w:type="dxa"/>
                  <w:noWrap/>
                  <w:hideMark/>
                </w:tcPr>
                <w:p w:rsidR="001035E6" w:rsidRPr="001035E6" w:rsidRDefault="001035E6" w:rsidP="000841DA">
                  <w:pPr>
                    <w:framePr w:hSpace="141" w:wrap="around" w:vAnchor="text" w:hAnchor="text" w:y="1"/>
                    <w:tabs>
                      <w:tab w:val="left" w:pos="589"/>
                    </w:tabs>
                    <w:suppressOverlap/>
                  </w:pPr>
                  <w:r w:rsidRPr="001035E6">
                    <w:t>5</w:t>
                  </w:r>
                </w:p>
              </w:tc>
            </w:tr>
            <w:tr w:rsidR="001035E6" w:rsidRPr="001035E6" w:rsidTr="001035E6">
              <w:trPr>
                <w:trHeight w:val="300"/>
              </w:trPr>
              <w:tc>
                <w:tcPr>
                  <w:tcW w:w="4000" w:type="dxa"/>
                  <w:noWrap/>
                  <w:hideMark/>
                </w:tcPr>
                <w:p w:rsidR="001035E6" w:rsidRPr="001035E6" w:rsidRDefault="001035E6" w:rsidP="000841DA">
                  <w:pPr>
                    <w:framePr w:hSpace="141" w:wrap="around" w:vAnchor="text" w:hAnchor="text" w:y="1"/>
                    <w:tabs>
                      <w:tab w:val="left" w:pos="589"/>
                    </w:tabs>
                    <w:suppressOverlap/>
                  </w:pPr>
                  <w:r w:rsidRPr="001035E6">
                    <w:t>Flymotormekanikerfaget</w:t>
                  </w:r>
                </w:p>
              </w:tc>
              <w:tc>
                <w:tcPr>
                  <w:tcW w:w="2516" w:type="dxa"/>
                  <w:noWrap/>
                  <w:hideMark/>
                </w:tcPr>
                <w:p w:rsidR="001035E6" w:rsidRPr="001035E6" w:rsidRDefault="001035E6" w:rsidP="000841DA">
                  <w:pPr>
                    <w:framePr w:hSpace="141" w:wrap="around" w:vAnchor="text" w:hAnchor="text" w:y="1"/>
                    <w:tabs>
                      <w:tab w:val="left" w:pos="589"/>
                    </w:tabs>
                    <w:suppressOverlap/>
                  </w:pPr>
                  <w:r w:rsidRPr="001035E6">
                    <w:t>10</w:t>
                  </w:r>
                </w:p>
              </w:tc>
              <w:tc>
                <w:tcPr>
                  <w:tcW w:w="2410" w:type="dxa"/>
                  <w:noWrap/>
                  <w:hideMark/>
                </w:tcPr>
                <w:p w:rsidR="001035E6" w:rsidRPr="001035E6" w:rsidRDefault="001035E6" w:rsidP="000841DA">
                  <w:pPr>
                    <w:framePr w:hSpace="141" w:wrap="around" w:vAnchor="text" w:hAnchor="text" w:y="1"/>
                    <w:tabs>
                      <w:tab w:val="left" w:pos="589"/>
                    </w:tabs>
                    <w:suppressOverlap/>
                  </w:pPr>
                  <w:r w:rsidRPr="001035E6">
                    <w:t>5</w:t>
                  </w:r>
                </w:p>
              </w:tc>
            </w:tr>
            <w:tr w:rsidR="001035E6" w:rsidRPr="001035E6" w:rsidTr="001035E6">
              <w:trPr>
                <w:trHeight w:val="300"/>
              </w:trPr>
              <w:tc>
                <w:tcPr>
                  <w:tcW w:w="4000" w:type="dxa"/>
                  <w:noWrap/>
                  <w:hideMark/>
                </w:tcPr>
                <w:p w:rsidR="001035E6" w:rsidRPr="001035E6" w:rsidRDefault="001035E6" w:rsidP="000841DA">
                  <w:pPr>
                    <w:framePr w:hSpace="141" w:wrap="around" w:vAnchor="text" w:hAnchor="text" w:y="1"/>
                    <w:tabs>
                      <w:tab w:val="left" w:pos="589"/>
                    </w:tabs>
                    <w:suppressOverlap/>
                  </w:pPr>
                  <w:r w:rsidRPr="001035E6">
                    <w:t>Flystrukturmekanikerfaget</w:t>
                  </w:r>
                </w:p>
              </w:tc>
              <w:tc>
                <w:tcPr>
                  <w:tcW w:w="2516" w:type="dxa"/>
                  <w:noWrap/>
                  <w:hideMark/>
                </w:tcPr>
                <w:p w:rsidR="001035E6" w:rsidRPr="001035E6" w:rsidRDefault="001035E6" w:rsidP="000841DA">
                  <w:pPr>
                    <w:framePr w:hSpace="141" w:wrap="around" w:vAnchor="text" w:hAnchor="text" w:y="1"/>
                    <w:tabs>
                      <w:tab w:val="left" w:pos="589"/>
                    </w:tabs>
                    <w:suppressOverlap/>
                  </w:pPr>
                  <w:r w:rsidRPr="001035E6">
                    <w:t>3</w:t>
                  </w:r>
                </w:p>
              </w:tc>
              <w:tc>
                <w:tcPr>
                  <w:tcW w:w="2410" w:type="dxa"/>
                  <w:noWrap/>
                  <w:hideMark/>
                </w:tcPr>
                <w:p w:rsidR="001035E6" w:rsidRPr="001035E6" w:rsidRDefault="001035E6" w:rsidP="000841DA">
                  <w:pPr>
                    <w:framePr w:hSpace="141" w:wrap="around" w:vAnchor="text" w:hAnchor="text" w:y="1"/>
                    <w:tabs>
                      <w:tab w:val="left" w:pos="589"/>
                    </w:tabs>
                    <w:suppressOverlap/>
                  </w:pPr>
                  <w:r w:rsidRPr="001035E6">
                    <w:t>0</w:t>
                  </w:r>
                </w:p>
              </w:tc>
            </w:tr>
            <w:tr w:rsidR="001035E6" w:rsidRPr="001035E6" w:rsidTr="001035E6">
              <w:trPr>
                <w:trHeight w:val="300"/>
              </w:trPr>
              <w:tc>
                <w:tcPr>
                  <w:tcW w:w="4000" w:type="dxa"/>
                  <w:noWrap/>
                  <w:hideMark/>
                </w:tcPr>
                <w:p w:rsidR="001035E6" w:rsidRPr="001035E6" w:rsidRDefault="001035E6" w:rsidP="000841DA">
                  <w:pPr>
                    <w:framePr w:hSpace="141" w:wrap="around" w:vAnchor="text" w:hAnchor="text" w:y="1"/>
                    <w:tabs>
                      <w:tab w:val="left" w:pos="589"/>
                    </w:tabs>
                    <w:suppressOverlap/>
                  </w:pPr>
                  <w:r w:rsidRPr="001035E6">
                    <w:t>Flysystemmekanikerfaget</w:t>
                  </w:r>
                </w:p>
              </w:tc>
              <w:tc>
                <w:tcPr>
                  <w:tcW w:w="2516" w:type="dxa"/>
                  <w:noWrap/>
                  <w:hideMark/>
                </w:tcPr>
                <w:p w:rsidR="001035E6" w:rsidRPr="001035E6" w:rsidRDefault="001035E6" w:rsidP="000841DA">
                  <w:pPr>
                    <w:framePr w:hSpace="141" w:wrap="around" w:vAnchor="text" w:hAnchor="text" w:y="1"/>
                    <w:tabs>
                      <w:tab w:val="left" w:pos="589"/>
                    </w:tabs>
                    <w:suppressOverlap/>
                  </w:pPr>
                  <w:r w:rsidRPr="001035E6">
                    <w:t>69</w:t>
                  </w:r>
                </w:p>
              </w:tc>
              <w:tc>
                <w:tcPr>
                  <w:tcW w:w="2410" w:type="dxa"/>
                  <w:noWrap/>
                  <w:hideMark/>
                </w:tcPr>
                <w:p w:rsidR="001035E6" w:rsidRPr="001035E6" w:rsidRDefault="001035E6" w:rsidP="000841DA">
                  <w:pPr>
                    <w:framePr w:hSpace="141" w:wrap="around" w:vAnchor="text" w:hAnchor="text" w:y="1"/>
                    <w:tabs>
                      <w:tab w:val="left" w:pos="589"/>
                    </w:tabs>
                    <w:suppressOverlap/>
                  </w:pPr>
                  <w:r w:rsidRPr="001035E6">
                    <w:t>28</w:t>
                  </w:r>
                </w:p>
              </w:tc>
            </w:tr>
            <w:tr w:rsidR="001035E6" w:rsidRPr="001035E6" w:rsidTr="001035E6">
              <w:trPr>
                <w:trHeight w:val="300"/>
              </w:trPr>
              <w:tc>
                <w:tcPr>
                  <w:tcW w:w="4000" w:type="dxa"/>
                  <w:noWrap/>
                  <w:hideMark/>
                </w:tcPr>
                <w:p w:rsidR="001035E6" w:rsidRPr="001035E6" w:rsidRDefault="001035E6" w:rsidP="000841DA">
                  <w:pPr>
                    <w:framePr w:hSpace="141" w:wrap="around" w:vAnchor="text" w:hAnchor="text" w:y="1"/>
                    <w:tabs>
                      <w:tab w:val="left" w:pos="589"/>
                    </w:tabs>
                    <w:suppressOverlap/>
                  </w:pPr>
                  <w:r w:rsidRPr="001035E6">
                    <w:t>Fjernstyrte undervannsoperasjoner</w:t>
                  </w:r>
                </w:p>
              </w:tc>
              <w:tc>
                <w:tcPr>
                  <w:tcW w:w="2516" w:type="dxa"/>
                  <w:noWrap/>
                  <w:hideMark/>
                </w:tcPr>
                <w:p w:rsidR="001035E6" w:rsidRPr="001035E6" w:rsidRDefault="001035E6" w:rsidP="000841DA">
                  <w:pPr>
                    <w:framePr w:hSpace="141" w:wrap="around" w:vAnchor="text" w:hAnchor="text" w:y="1"/>
                    <w:tabs>
                      <w:tab w:val="left" w:pos="589"/>
                    </w:tabs>
                    <w:suppressOverlap/>
                  </w:pPr>
                  <w:r w:rsidRPr="001035E6">
                    <w:t>28</w:t>
                  </w:r>
                </w:p>
              </w:tc>
              <w:tc>
                <w:tcPr>
                  <w:tcW w:w="2410" w:type="dxa"/>
                  <w:noWrap/>
                  <w:hideMark/>
                </w:tcPr>
                <w:p w:rsidR="001035E6" w:rsidRPr="001035E6" w:rsidRDefault="001035E6" w:rsidP="000841DA">
                  <w:pPr>
                    <w:framePr w:hSpace="141" w:wrap="around" w:vAnchor="text" w:hAnchor="text" w:y="1"/>
                    <w:tabs>
                      <w:tab w:val="left" w:pos="589"/>
                    </w:tabs>
                    <w:suppressOverlap/>
                  </w:pPr>
                  <w:r w:rsidRPr="001035E6">
                    <w:t>9</w:t>
                  </w:r>
                </w:p>
              </w:tc>
            </w:tr>
            <w:tr w:rsidR="001035E6" w:rsidRPr="001035E6" w:rsidTr="001035E6">
              <w:trPr>
                <w:trHeight w:val="300"/>
              </w:trPr>
              <w:tc>
                <w:tcPr>
                  <w:tcW w:w="4000" w:type="dxa"/>
                  <w:noWrap/>
                  <w:hideMark/>
                </w:tcPr>
                <w:p w:rsidR="001035E6" w:rsidRPr="001035E6" w:rsidRDefault="001035E6" w:rsidP="000841DA">
                  <w:pPr>
                    <w:framePr w:hSpace="141" w:wrap="around" w:vAnchor="text" w:hAnchor="text" w:y="1"/>
                    <w:tabs>
                      <w:tab w:val="left" w:pos="589"/>
                    </w:tabs>
                    <w:suppressOverlap/>
                  </w:pPr>
                  <w:r w:rsidRPr="001035E6">
                    <w:t>Heismontørfaget</w:t>
                  </w:r>
                </w:p>
              </w:tc>
              <w:tc>
                <w:tcPr>
                  <w:tcW w:w="2516" w:type="dxa"/>
                  <w:noWrap/>
                  <w:hideMark/>
                </w:tcPr>
                <w:p w:rsidR="001035E6" w:rsidRPr="001035E6" w:rsidRDefault="001035E6" w:rsidP="000841DA">
                  <w:pPr>
                    <w:framePr w:hSpace="141" w:wrap="around" w:vAnchor="text" w:hAnchor="text" w:y="1"/>
                    <w:tabs>
                      <w:tab w:val="left" w:pos="589"/>
                    </w:tabs>
                    <w:suppressOverlap/>
                  </w:pPr>
                  <w:r w:rsidRPr="001035E6">
                    <w:t>43</w:t>
                  </w:r>
                </w:p>
              </w:tc>
              <w:tc>
                <w:tcPr>
                  <w:tcW w:w="2410" w:type="dxa"/>
                  <w:noWrap/>
                  <w:hideMark/>
                </w:tcPr>
                <w:p w:rsidR="001035E6" w:rsidRPr="001035E6" w:rsidRDefault="001035E6" w:rsidP="000841DA">
                  <w:pPr>
                    <w:framePr w:hSpace="141" w:wrap="around" w:vAnchor="text" w:hAnchor="text" w:y="1"/>
                    <w:tabs>
                      <w:tab w:val="left" w:pos="589"/>
                    </w:tabs>
                    <w:suppressOverlap/>
                  </w:pPr>
                  <w:r w:rsidRPr="001035E6">
                    <w:t>19</w:t>
                  </w:r>
                </w:p>
              </w:tc>
            </w:tr>
            <w:tr w:rsidR="001035E6" w:rsidRPr="001035E6" w:rsidTr="001035E6">
              <w:trPr>
                <w:trHeight w:val="300"/>
              </w:trPr>
              <w:tc>
                <w:tcPr>
                  <w:tcW w:w="4000" w:type="dxa"/>
                  <w:noWrap/>
                  <w:hideMark/>
                </w:tcPr>
                <w:p w:rsidR="001035E6" w:rsidRPr="001035E6" w:rsidRDefault="001035E6" w:rsidP="000841DA">
                  <w:pPr>
                    <w:framePr w:hSpace="141" w:wrap="around" w:vAnchor="text" w:hAnchor="text" w:y="1"/>
                    <w:tabs>
                      <w:tab w:val="left" w:pos="589"/>
                    </w:tabs>
                    <w:suppressOverlap/>
                  </w:pPr>
                  <w:r w:rsidRPr="001035E6">
                    <w:t>Kulde- og varmepumpemontørfaget</w:t>
                  </w:r>
                </w:p>
              </w:tc>
              <w:tc>
                <w:tcPr>
                  <w:tcW w:w="2516" w:type="dxa"/>
                  <w:noWrap/>
                  <w:hideMark/>
                </w:tcPr>
                <w:p w:rsidR="001035E6" w:rsidRPr="001035E6" w:rsidRDefault="001035E6" w:rsidP="000841DA">
                  <w:pPr>
                    <w:framePr w:hSpace="141" w:wrap="around" w:vAnchor="text" w:hAnchor="text" w:y="1"/>
                    <w:tabs>
                      <w:tab w:val="left" w:pos="589"/>
                    </w:tabs>
                    <w:suppressOverlap/>
                  </w:pPr>
                  <w:r w:rsidRPr="001035E6">
                    <w:t>117</w:t>
                  </w:r>
                </w:p>
              </w:tc>
              <w:tc>
                <w:tcPr>
                  <w:tcW w:w="2410" w:type="dxa"/>
                  <w:noWrap/>
                  <w:hideMark/>
                </w:tcPr>
                <w:p w:rsidR="001035E6" w:rsidRPr="001035E6" w:rsidRDefault="001035E6" w:rsidP="000841DA">
                  <w:pPr>
                    <w:framePr w:hSpace="141" w:wrap="around" w:vAnchor="text" w:hAnchor="text" w:y="1"/>
                    <w:tabs>
                      <w:tab w:val="left" w:pos="589"/>
                    </w:tabs>
                    <w:suppressOverlap/>
                  </w:pPr>
                  <w:r w:rsidRPr="001035E6">
                    <w:t>63</w:t>
                  </w:r>
                </w:p>
              </w:tc>
            </w:tr>
            <w:tr w:rsidR="001035E6" w:rsidRPr="001035E6" w:rsidTr="001035E6">
              <w:trPr>
                <w:trHeight w:val="300"/>
              </w:trPr>
              <w:tc>
                <w:tcPr>
                  <w:tcW w:w="4000" w:type="dxa"/>
                  <w:noWrap/>
                  <w:hideMark/>
                </w:tcPr>
                <w:p w:rsidR="001035E6" w:rsidRPr="001035E6" w:rsidRDefault="001035E6" w:rsidP="000841DA">
                  <w:pPr>
                    <w:framePr w:hSpace="141" w:wrap="around" w:vAnchor="text" w:hAnchor="text" w:y="1"/>
                    <w:tabs>
                      <w:tab w:val="left" w:pos="589"/>
                    </w:tabs>
                    <w:suppressOverlap/>
                  </w:pPr>
                  <w:r w:rsidRPr="001035E6">
                    <w:t>Produksjonselektronikerfaget</w:t>
                  </w:r>
                </w:p>
              </w:tc>
              <w:tc>
                <w:tcPr>
                  <w:tcW w:w="2516" w:type="dxa"/>
                  <w:noWrap/>
                  <w:hideMark/>
                </w:tcPr>
                <w:p w:rsidR="001035E6" w:rsidRPr="001035E6" w:rsidRDefault="001035E6" w:rsidP="000841DA">
                  <w:pPr>
                    <w:framePr w:hSpace="141" w:wrap="around" w:vAnchor="text" w:hAnchor="text" w:y="1"/>
                    <w:tabs>
                      <w:tab w:val="left" w:pos="589"/>
                    </w:tabs>
                    <w:suppressOverlap/>
                  </w:pPr>
                  <w:r w:rsidRPr="001035E6">
                    <w:t>47</w:t>
                  </w:r>
                </w:p>
              </w:tc>
              <w:tc>
                <w:tcPr>
                  <w:tcW w:w="2410" w:type="dxa"/>
                  <w:noWrap/>
                  <w:hideMark/>
                </w:tcPr>
                <w:p w:rsidR="001035E6" w:rsidRPr="001035E6" w:rsidRDefault="001035E6" w:rsidP="000841DA">
                  <w:pPr>
                    <w:framePr w:hSpace="141" w:wrap="around" w:vAnchor="text" w:hAnchor="text" w:y="1"/>
                    <w:tabs>
                      <w:tab w:val="left" w:pos="589"/>
                    </w:tabs>
                    <w:suppressOverlap/>
                  </w:pPr>
                  <w:r w:rsidRPr="001035E6">
                    <w:t>14</w:t>
                  </w:r>
                </w:p>
              </w:tc>
            </w:tr>
            <w:tr w:rsidR="001035E6" w:rsidRPr="001035E6" w:rsidTr="001035E6">
              <w:trPr>
                <w:trHeight w:val="300"/>
              </w:trPr>
              <w:tc>
                <w:tcPr>
                  <w:tcW w:w="4000" w:type="dxa"/>
                  <w:noWrap/>
                  <w:hideMark/>
                </w:tcPr>
                <w:p w:rsidR="001035E6" w:rsidRPr="001035E6" w:rsidRDefault="001035E6" w:rsidP="000841DA">
                  <w:pPr>
                    <w:framePr w:hSpace="141" w:wrap="around" w:vAnchor="text" w:hAnchor="text" w:y="1"/>
                    <w:tabs>
                      <w:tab w:val="left" w:pos="589"/>
                    </w:tabs>
                    <w:suppressOverlap/>
                  </w:pPr>
                  <w:r w:rsidRPr="001035E6">
                    <w:t>Signalmontørfaget</w:t>
                  </w:r>
                </w:p>
              </w:tc>
              <w:tc>
                <w:tcPr>
                  <w:tcW w:w="2516" w:type="dxa"/>
                  <w:noWrap/>
                  <w:hideMark/>
                </w:tcPr>
                <w:p w:rsidR="001035E6" w:rsidRPr="001035E6" w:rsidRDefault="001035E6" w:rsidP="000841DA">
                  <w:pPr>
                    <w:framePr w:hSpace="141" w:wrap="around" w:vAnchor="text" w:hAnchor="text" w:y="1"/>
                    <w:tabs>
                      <w:tab w:val="left" w:pos="589"/>
                    </w:tabs>
                    <w:suppressOverlap/>
                  </w:pPr>
                  <w:r w:rsidRPr="001035E6">
                    <w:t>44</w:t>
                  </w:r>
                </w:p>
              </w:tc>
              <w:tc>
                <w:tcPr>
                  <w:tcW w:w="2410" w:type="dxa"/>
                  <w:noWrap/>
                  <w:hideMark/>
                </w:tcPr>
                <w:p w:rsidR="001035E6" w:rsidRPr="001035E6" w:rsidRDefault="001035E6" w:rsidP="000841DA">
                  <w:pPr>
                    <w:framePr w:hSpace="141" w:wrap="around" w:vAnchor="text" w:hAnchor="text" w:y="1"/>
                    <w:tabs>
                      <w:tab w:val="left" w:pos="589"/>
                    </w:tabs>
                    <w:suppressOverlap/>
                  </w:pPr>
                  <w:r w:rsidRPr="001035E6">
                    <w:t>25</w:t>
                  </w:r>
                </w:p>
              </w:tc>
            </w:tr>
            <w:tr w:rsidR="001035E6" w:rsidRPr="001035E6" w:rsidTr="001035E6">
              <w:trPr>
                <w:trHeight w:val="300"/>
              </w:trPr>
              <w:tc>
                <w:tcPr>
                  <w:tcW w:w="4000" w:type="dxa"/>
                  <w:noWrap/>
                  <w:hideMark/>
                </w:tcPr>
                <w:p w:rsidR="001035E6" w:rsidRPr="001035E6" w:rsidRDefault="001035E6" w:rsidP="000841DA">
                  <w:pPr>
                    <w:framePr w:hSpace="141" w:wrap="around" w:vAnchor="text" w:hAnchor="text" w:y="1"/>
                    <w:tabs>
                      <w:tab w:val="left" w:pos="589"/>
                    </w:tabs>
                    <w:suppressOverlap/>
                  </w:pPr>
                  <w:r w:rsidRPr="001035E6">
                    <w:t>Tavlemontørfaget</w:t>
                  </w:r>
                </w:p>
              </w:tc>
              <w:tc>
                <w:tcPr>
                  <w:tcW w:w="2516" w:type="dxa"/>
                  <w:noWrap/>
                  <w:hideMark/>
                </w:tcPr>
                <w:p w:rsidR="001035E6" w:rsidRPr="001035E6" w:rsidRDefault="001035E6" w:rsidP="000841DA">
                  <w:pPr>
                    <w:framePr w:hSpace="141" w:wrap="around" w:vAnchor="text" w:hAnchor="text" w:y="1"/>
                    <w:tabs>
                      <w:tab w:val="left" w:pos="589"/>
                    </w:tabs>
                    <w:suppressOverlap/>
                  </w:pPr>
                  <w:r w:rsidRPr="001035E6">
                    <w:t>73</w:t>
                  </w:r>
                </w:p>
              </w:tc>
              <w:tc>
                <w:tcPr>
                  <w:tcW w:w="2410" w:type="dxa"/>
                  <w:noWrap/>
                  <w:hideMark/>
                </w:tcPr>
                <w:p w:rsidR="001035E6" w:rsidRPr="001035E6" w:rsidRDefault="001035E6" w:rsidP="000841DA">
                  <w:pPr>
                    <w:framePr w:hSpace="141" w:wrap="around" w:vAnchor="text" w:hAnchor="text" w:y="1"/>
                    <w:tabs>
                      <w:tab w:val="left" w:pos="589"/>
                    </w:tabs>
                    <w:suppressOverlap/>
                  </w:pPr>
                  <w:r w:rsidRPr="001035E6">
                    <w:t>41</w:t>
                  </w:r>
                </w:p>
              </w:tc>
            </w:tr>
            <w:tr w:rsidR="001035E6" w:rsidRPr="001035E6" w:rsidTr="001035E6">
              <w:trPr>
                <w:trHeight w:val="300"/>
              </w:trPr>
              <w:tc>
                <w:tcPr>
                  <w:tcW w:w="4000" w:type="dxa"/>
                  <w:noWrap/>
                  <w:hideMark/>
                </w:tcPr>
                <w:p w:rsidR="001035E6" w:rsidRPr="001035E6" w:rsidRDefault="001035E6" w:rsidP="000841DA">
                  <w:pPr>
                    <w:framePr w:hSpace="141" w:wrap="around" w:vAnchor="text" w:hAnchor="text" w:y="1"/>
                    <w:tabs>
                      <w:tab w:val="left" w:pos="589"/>
                    </w:tabs>
                    <w:suppressOverlap/>
                  </w:pPr>
                  <w:r w:rsidRPr="001035E6">
                    <w:t>Telekommunikasjonsmontørfaget</w:t>
                  </w:r>
                </w:p>
              </w:tc>
              <w:tc>
                <w:tcPr>
                  <w:tcW w:w="2516" w:type="dxa"/>
                  <w:noWrap/>
                  <w:hideMark/>
                </w:tcPr>
                <w:p w:rsidR="001035E6" w:rsidRPr="001035E6" w:rsidRDefault="001035E6" w:rsidP="000841DA">
                  <w:pPr>
                    <w:framePr w:hSpace="141" w:wrap="around" w:vAnchor="text" w:hAnchor="text" w:y="1"/>
                    <w:tabs>
                      <w:tab w:val="left" w:pos="589"/>
                    </w:tabs>
                    <w:suppressOverlap/>
                  </w:pPr>
                  <w:r w:rsidRPr="001035E6">
                    <w:t>219</w:t>
                  </w:r>
                </w:p>
              </w:tc>
              <w:tc>
                <w:tcPr>
                  <w:tcW w:w="2410" w:type="dxa"/>
                  <w:noWrap/>
                  <w:hideMark/>
                </w:tcPr>
                <w:p w:rsidR="001035E6" w:rsidRPr="001035E6" w:rsidRDefault="001035E6" w:rsidP="000841DA">
                  <w:pPr>
                    <w:framePr w:hSpace="141" w:wrap="around" w:vAnchor="text" w:hAnchor="text" w:y="1"/>
                    <w:tabs>
                      <w:tab w:val="left" w:pos="589"/>
                    </w:tabs>
                    <w:suppressOverlap/>
                  </w:pPr>
                  <w:r w:rsidRPr="001035E6">
                    <w:t>108</w:t>
                  </w:r>
                </w:p>
              </w:tc>
            </w:tr>
            <w:tr w:rsidR="001035E6" w:rsidRPr="001035E6" w:rsidTr="001035E6">
              <w:trPr>
                <w:trHeight w:val="300"/>
              </w:trPr>
              <w:tc>
                <w:tcPr>
                  <w:tcW w:w="4000" w:type="dxa"/>
                  <w:noWrap/>
                  <w:hideMark/>
                </w:tcPr>
                <w:p w:rsidR="001035E6" w:rsidRPr="001035E6" w:rsidRDefault="001035E6" w:rsidP="000841DA">
                  <w:pPr>
                    <w:framePr w:hSpace="141" w:wrap="around" w:vAnchor="text" w:hAnchor="text" w:y="1"/>
                    <w:tabs>
                      <w:tab w:val="left" w:pos="589"/>
                    </w:tabs>
                    <w:suppressOverlap/>
                  </w:pPr>
                  <w:r w:rsidRPr="001035E6">
                    <w:t>Togelektrikerfaget</w:t>
                  </w:r>
                </w:p>
              </w:tc>
              <w:tc>
                <w:tcPr>
                  <w:tcW w:w="2516" w:type="dxa"/>
                  <w:noWrap/>
                  <w:hideMark/>
                </w:tcPr>
                <w:p w:rsidR="001035E6" w:rsidRPr="001035E6" w:rsidRDefault="001035E6" w:rsidP="000841DA">
                  <w:pPr>
                    <w:framePr w:hSpace="141" w:wrap="around" w:vAnchor="text" w:hAnchor="text" w:y="1"/>
                    <w:tabs>
                      <w:tab w:val="left" w:pos="589"/>
                    </w:tabs>
                    <w:suppressOverlap/>
                  </w:pPr>
                  <w:r w:rsidRPr="001035E6">
                    <w:t>11</w:t>
                  </w:r>
                </w:p>
              </w:tc>
              <w:tc>
                <w:tcPr>
                  <w:tcW w:w="2410" w:type="dxa"/>
                  <w:noWrap/>
                  <w:hideMark/>
                </w:tcPr>
                <w:p w:rsidR="001035E6" w:rsidRPr="001035E6" w:rsidRDefault="001035E6" w:rsidP="000841DA">
                  <w:pPr>
                    <w:framePr w:hSpace="141" w:wrap="around" w:vAnchor="text" w:hAnchor="text" w:y="1"/>
                    <w:tabs>
                      <w:tab w:val="left" w:pos="589"/>
                    </w:tabs>
                    <w:suppressOverlap/>
                  </w:pPr>
                  <w:r w:rsidRPr="001035E6">
                    <w:t>2</w:t>
                  </w:r>
                </w:p>
              </w:tc>
            </w:tr>
            <w:tr w:rsidR="001035E6" w:rsidRPr="001035E6" w:rsidTr="001035E6">
              <w:trPr>
                <w:trHeight w:val="300"/>
              </w:trPr>
              <w:tc>
                <w:tcPr>
                  <w:tcW w:w="4000" w:type="dxa"/>
                  <w:noWrap/>
                  <w:hideMark/>
                </w:tcPr>
                <w:p w:rsidR="001035E6" w:rsidRPr="001035E6" w:rsidRDefault="001035E6" w:rsidP="000841DA">
                  <w:pPr>
                    <w:framePr w:hSpace="141" w:wrap="around" w:vAnchor="text" w:hAnchor="text" w:y="1"/>
                    <w:tabs>
                      <w:tab w:val="left" w:pos="589"/>
                    </w:tabs>
                    <w:suppressOverlap/>
                  </w:pPr>
                  <w:r w:rsidRPr="001035E6">
                    <w:t>Viklerfaget</w:t>
                  </w:r>
                </w:p>
              </w:tc>
              <w:tc>
                <w:tcPr>
                  <w:tcW w:w="2516" w:type="dxa"/>
                  <w:noWrap/>
                  <w:hideMark/>
                </w:tcPr>
                <w:p w:rsidR="001035E6" w:rsidRPr="001035E6" w:rsidRDefault="001035E6" w:rsidP="000841DA">
                  <w:pPr>
                    <w:framePr w:hSpace="141" w:wrap="around" w:vAnchor="text" w:hAnchor="text" w:y="1"/>
                    <w:tabs>
                      <w:tab w:val="left" w:pos="589"/>
                    </w:tabs>
                    <w:suppressOverlap/>
                  </w:pPr>
                  <w:r w:rsidRPr="001035E6">
                    <w:t>4</w:t>
                  </w:r>
                </w:p>
              </w:tc>
              <w:tc>
                <w:tcPr>
                  <w:tcW w:w="2410" w:type="dxa"/>
                  <w:noWrap/>
                  <w:hideMark/>
                </w:tcPr>
                <w:p w:rsidR="001035E6" w:rsidRPr="001035E6" w:rsidRDefault="001035E6" w:rsidP="000841DA">
                  <w:pPr>
                    <w:framePr w:hSpace="141" w:wrap="around" w:vAnchor="text" w:hAnchor="text" w:y="1"/>
                    <w:tabs>
                      <w:tab w:val="left" w:pos="589"/>
                    </w:tabs>
                    <w:suppressOverlap/>
                  </w:pPr>
                  <w:r w:rsidRPr="001035E6">
                    <w:t>3</w:t>
                  </w:r>
                </w:p>
              </w:tc>
            </w:tr>
            <w:tr w:rsidR="001035E6" w:rsidRPr="001035E6" w:rsidTr="001035E6">
              <w:trPr>
                <w:trHeight w:val="300"/>
              </w:trPr>
              <w:tc>
                <w:tcPr>
                  <w:tcW w:w="4000" w:type="dxa"/>
                  <w:noWrap/>
                  <w:hideMark/>
                </w:tcPr>
                <w:p w:rsidR="001035E6" w:rsidRPr="001035E6" w:rsidRDefault="001035E6" w:rsidP="000841DA">
                  <w:pPr>
                    <w:framePr w:hSpace="141" w:wrap="around" w:vAnchor="text" w:hAnchor="text" w:y="1"/>
                    <w:tabs>
                      <w:tab w:val="left" w:pos="589"/>
                    </w:tabs>
                    <w:suppressOverlap/>
                  </w:pPr>
                  <w:r w:rsidRPr="001035E6">
                    <w:t>Vikler- og transformatormontørfaget</w:t>
                  </w:r>
                </w:p>
              </w:tc>
              <w:tc>
                <w:tcPr>
                  <w:tcW w:w="2516" w:type="dxa"/>
                  <w:noWrap/>
                  <w:hideMark/>
                </w:tcPr>
                <w:p w:rsidR="001035E6" w:rsidRPr="001035E6" w:rsidRDefault="001035E6" w:rsidP="000841DA">
                  <w:pPr>
                    <w:framePr w:hSpace="141" w:wrap="around" w:vAnchor="text" w:hAnchor="text" w:y="1"/>
                    <w:tabs>
                      <w:tab w:val="left" w:pos="589"/>
                    </w:tabs>
                    <w:suppressOverlap/>
                  </w:pPr>
                  <w:r w:rsidRPr="001035E6">
                    <w:t>3</w:t>
                  </w:r>
                </w:p>
              </w:tc>
              <w:tc>
                <w:tcPr>
                  <w:tcW w:w="2410" w:type="dxa"/>
                  <w:noWrap/>
                  <w:hideMark/>
                </w:tcPr>
                <w:p w:rsidR="001035E6" w:rsidRPr="001035E6" w:rsidRDefault="001035E6" w:rsidP="000841DA">
                  <w:pPr>
                    <w:framePr w:hSpace="141" w:wrap="around" w:vAnchor="text" w:hAnchor="text" w:y="1"/>
                    <w:tabs>
                      <w:tab w:val="left" w:pos="589"/>
                    </w:tabs>
                    <w:suppressOverlap/>
                  </w:pPr>
                  <w:r w:rsidRPr="001035E6">
                    <w:t>3</w:t>
                  </w:r>
                </w:p>
              </w:tc>
            </w:tr>
            <w:tr w:rsidR="00E075A5" w:rsidRPr="001035E6" w:rsidTr="00AB7A10">
              <w:trPr>
                <w:trHeight w:val="300"/>
              </w:trPr>
              <w:tc>
                <w:tcPr>
                  <w:tcW w:w="4000" w:type="dxa"/>
                  <w:noWrap/>
                  <w:hideMark/>
                </w:tcPr>
                <w:p w:rsidR="00E075A5" w:rsidRPr="001035E6" w:rsidRDefault="00E075A5" w:rsidP="000841DA">
                  <w:pPr>
                    <w:framePr w:hSpace="141" w:wrap="around" w:vAnchor="text" w:hAnchor="text" w:y="1"/>
                    <w:tabs>
                      <w:tab w:val="left" w:pos="589"/>
                    </w:tabs>
                    <w:suppressOverlap/>
                  </w:pPr>
                  <w:r w:rsidRPr="001035E6">
                    <w:t>IKT-driftsteknikerfaget</w:t>
                  </w:r>
                </w:p>
              </w:tc>
              <w:tc>
                <w:tcPr>
                  <w:tcW w:w="2516" w:type="dxa"/>
                  <w:noWrap/>
                  <w:hideMark/>
                </w:tcPr>
                <w:p w:rsidR="00E075A5" w:rsidRPr="001035E6" w:rsidRDefault="00E075A5" w:rsidP="000841DA">
                  <w:pPr>
                    <w:framePr w:hSpace="141" w:wrap="around" w:vAnchor="text" w:hAnchor="text" w:y="1"/>
                    <w:tabs>
                      <w:tab w:val="left" w:pos="589"/>
                    </w:tabs>
                    <w:suppressOverlap/>
                  </w:pPr>
                  <w:r w:rsidRPr="001035E6">
                    <w:t>18</w:t>
                  </w:r>
                </w:p>
              </w:tc>
              <w:tc>
                <w:tcPr>
                  <w:tcW w:w="2410" w:type="dxa"/>
                  <w:noWrap/>
                  <w:hideMark/>
                </w:tcPr>
                <w:p w:rsidR="00E075A5" w:rsidRPr="001035E6" w:rsidRDefault="00E075A5" w:rsidP="000841DA">
                  <w:pPr>
                    <w:framePr w:hSpace="141" w:wrap="around" w:vAnchor="text" w:hAnchor="text" w:y="1"/>
                    <w:tabs>
                      <w:tab w:val="left" w:pos="589"/>
                    </w:tabs>
                    <w:suppressOverlap/>
                  </w:pPr>
                  <w:r w:rsidRPr="001035E6">
                    <w:t>17</w:t>
                  </w:r>
                </w:p>
              </w:tc>
            </w:tr>
            <w:tr w:rsidR="00E075A5" w:rsidRPr="001035E6" w:rsidTr="00AB7A10">
              <w:trPr>
                <w:trHeight w:val="300"/>
              </w:trPr>
              <w:tc>
                <w:tcPr>
                  <w:tcW w:w="4000" w:type="dxa"/>
                  <w:noWrap/>
                  <w:hideMark/>
                </w:tcPr>
                <w:p w:rsidR="00E075A5" w:rsidRPr="001035E6" w:rsidRDefault="00E075A5" w:rsidP="000841DA">
                  <w:pPr>
                    <w:framePr w:hSpace="141" w:wrap="around" w:vAnchor="text" w:hAnchor="text" w:y="1"/>
                    <w:tabs>
                      <w:tab w:val="left" w:pos="589"/>
                    </w:tabs>
                    <w:suppressOverlap/>
                  </w:pPr>
                  <w:r w:rsidRPr="001035E6">
                    <w:t>IKT-servicefaget</w:t>
                  </w:r>
                </w:p>
              </w:tc>
              <w:tc>
                <w:tcPr>
                  <w:tcW w:w="2516" w:type="dxa"/>
                  <w:noWrap/>
                  <w:hideMark/>
                </w:tcPr>
                <w:p w:rsidR="00E075A5" w:rsidRPr="001035E6" w:rsidRDefault="00E075A5" w:rsidP="000841DA">
                  <w:pPr>
                    <w:framePr w:hSpace="141" w:wrap="around" w:vAnchor="text" w:hAnchor="text" w:y="1"/>
                    <w:tabs>
                      <w:tab w:val="left" w:pos="589"/>
                    </w:tabs>
                    <w:suppressOverlap/>
                  </w:pPr>
                  <w:r w:rsidRPr="001035E6">
                    <w:t>862</w:t>
                  </w:r>
                </w:p>
              </w:tc>
              <w:tc>
                <w:tcPr>
                  <w:tcW w:w="2410" w:type="dxa"/>
                  <w:noWrap/>
                  <w:hideMark/>
                </w:tcPr>
                <w:p w:rsidR="00E075A5" w:rsidRPr="001035E6" w:rsidRDefault="00E075A5" w:rsidP="000841DA">
                  <w:pPr>
                    <w:framePr w:hSpace="141" w:wrap="around" w:vAnchor="text" w:hAnchor="text" w:y="1"/>
                    <w:tabs>
                      <w:tab w:val="left" w:pos="589"/>
                    </w:tabs>
                    <w:suppressOverlap/>
                  </w:pPr>
                  <w:r w:rsidRPr="001035E6">
                    <w:t>462</w:t>
                  </w:r>
                </w:p>
              </w:tc>
            </w:tr>
            <w:tr w:rsidR="00E075A5" w:rsidRPr="001035E6" w:rsidTr="00AB7A10">
              <w:trPr>
                <w:trHeight w:val="300"/>
              </w:trPr>
              <w:tc>
                <w:tcPr>
                  <w:tcW w:w="4000" w:type="dxa"/>
                  <w:noWrap/>
                  <w:hideMark/>
                </w:tcPr>
                <w:p w:rsidR="00E075A5" w:rsidRPr="001035E6" w:rsidRDefault="00E075A5" w:rsidP="000841DA">
                  <w:pPr>
                    <w:framePr w:hSpace="141" w:wrap="around" w:vAnchor="text" w:hAnchor="text" w:y="1"/>
                    <w:tabs>
                      <w:tab w:val="left" w:pos="589"/>
                    </w:tabs>
                    <w:suppressOverlap/>
                  </w:pPr>
                  <w:r w:rsidRPr="001035E6">
                    <w:t>IKT-tjenesteutviklerfaget</w:t>
                  </w:r>
                </w:p>
              </w:tc>
              <w:tc>
                <w:tcPr>
                  <w:tcW w:w="2516" w:type="dxa"/>
                  <w:noWrap/>
                  <w:hideMark/>
                </w:tcPr>
                <w:p w:rsidR="00E075A5" w:rsidRPr="001035E6" w:rsidRDefault="00E075A5" w:rsidP="000841DA">
                  <w:pPr>
                    <w:framePr w:hSpace="141" w:wrap="around" w:vAnchor="text" w:hAnchor="text" w:y="1"/>
                    <w:tabs>
                      <w:tab w:val="left" w:pos="589"/>
                    </w:tabs>
                    <w:suppressOverlap/>
                  </w:pPr>
                  <w:r w:rsidRPr="001035E6">
                    <w:t>9</w:t>
                  </w:r>
                </w:p>
              </w:tc>
              <w:tc>
                <w:tcPr>
                  <w:tcW w:w="2410" w:type="dxa"/>
                  <w:noWrap/>
                  <w:hideMark/>
                </w:tcPr>
                <w:p w:rsidR="00E075A5" w:rsidRPr="001035E6" w:rsidRDefault="00E075A5" w:rsidP="000841DA">
                  <w:pPr>
                    <w:framePr w:hSpace="141" w:wrap="around" w:vAnchor="text" w:hAnchor="text" w:y="1"/>
                    <w:tabs>
                      <w:tab w:val="left" w:pos="589"/>
                    </w:tabs>
                    <w:suppressOverlap/>
                  </w:pPr>
                  <w:r w:rsidRPr="001035E6">
                    <w:t>6</w:t>
                  </w:r>
                </w:p>
              </w:tc>
            </w:tr>
            <w:tr w:rsidR="00E075A5" w:rsidRPr="001035E6" w:rsidTr="00AB7A10">
              <w:trPr>
                <w:trHeight w:val="300"/>
              </w:trPr>
              <w:tc>
                <w:tcPr>
                  <w:tcW w:w="4000" w:type="dxa"/>
                  <w:noWrap/>
                  <w:hideMark/>
                </w:tcPr>
                <w:p w:rsidR="00E075A5" w:rsidRPr="001035E6" w:rsidRDefault="00E075A5" w:rsidP="000841DA">
                  <w:pPr>
                    <w:framePr w:hSpace="141" w:wrap="around" w:vAnchor="text" w:hAnchor="text" w:y="1"/>
                    <w:tabs>
                      <w:tab w:val="left" w:pos="589"/>
                    </w:tabs>
                    <w:suppressOverlap/>
                  </w:pPr>
                  <w:r w:rsidRPr="00E075A5">
                    <w:rPr>
                      <w:rFonts w:ascii="Calibri" w:hAnsi="Calibri" w:cs="Calibri"/>
                      <w:color w:val="000000"/>
                      <w:sz w:val="22"/>
                      <w:szCs w:val="22"/>
                    </w:rPr>
                    <w:t xml:space="preserve">Låsesmedfaget </w:t>
                  </w:r>
                  <w:r w:rsidR="00C979B5">
                    <w:rPr>
                      <w:rFonts w:ascii="Calibri" w:hAnsi="Calibri" w:cs="Calibri"/>
                      <w:color w:val="000000"/>
                      <w:sz w:val="22"/>
                      <w:szCs w:val="22"/>
                    </w:rPr>
                    <w:t>–</w:t>
                  </w:r>
                  <w:r w:rsidRPr="00E075A5">
                    <w:rPr>
                      <w:rFonts w:ascii="Calibri" w:hAnsi="Calibri" w:cs="Calibri"/>
                      <w:color w:val="000000"/>
                      <w:sz w:val="22"/>
                      <w:szCs w:val="22"/>
                    </w:rPr>
                    <w:t xml:space="preserve"> særløp</w:t>
                  </w:r>
                </w:p>
              </w:tc>
              <w:tc>
                <w:tcPr>
                  <w:tcW w:w="2516" w:type="dxa"/>
                  <w:noWrap/>
                  <w:hideMark/>
                </w:tcPr>
                <w:p w:rsidR="00E075A5" w:rsidRPr="001035E6" w:rsidRDefault="00E075A5" w:rsidP="000841DA">
                  <w:pPr>
                    <w:framePr w:hSpace="141" w:wrap="around" w:vAnchor="text" w:hAnchor="text" w:y="1"/>
                    <w:tabs>
                      <w:tab w:val="left" w:pos="589"/>
                    </w:tabs>
                    <w:suppressOverlap/>
                  </w:pPr>
                  <w:r w:rsidRPr="00E075A5">
                    <w:rPr>
                      <w:rFonts w:ascii="Calibri" w:hAnsi="Calibri" w:cs="Calibri"/>
                      <w:color w:val="000000"/>
                      <w:sz w:val="22"/>
                      <w:szCs w:val="22"/>
                    </w:rPr>
                    <w:t>54</w:t>
                  </w:r>
                </w:p>
              </w:tc>
              <w:tc>
                <w:tcPr>
                  <w:tcW w:w="2410" w:type="dxa"/>
                  <w:noWrap/>
                  <w:hideMark/>
                </w:tcPr>
                <w:p w:rsidR="00E075A5" w:rsidRPr="001035E6" w:rsidRDefault="00E075A5" w:rsidP="000841DA">
                  <w:pPr>
                    <w:framePr w:hSpace="141" w:wrap="around" w:vAnchor="text" w:hAnchor="text" w:y="1"/>
                    <w:tabs>
                      <w:tab w:val="left" w:pos="589"/>
                    </w:tabs>
                    <w:suppressOverlap/>
                  </w:pPr>
                  <w:r>
                    <w:t>24</w:t>
                  </w:r>
                </w:p>
              </w:tc>
            </w:tr>
          </w:tbl>
          <w:p w:rsidR="001035E6" w:rsidRDefault="001035E6" w:rsidP="001035E6">
            <w:pPr>
              <w:tabs>
                <w:tab w:val="left" w:pos="589"/>
              </w:tabs>
            </w:pPr>
          </w:p>
          <w:p w:rsidR="00FA1C8F" w:rsidRPr="00FA1C8F" w:rsidRDefault="00FA1C8F" w:rsidP="001035E6">
            <w:pPr>
              <w:tabs>
                <w:tab w:val="left" w:pos="589"/>
              </w:tabs>
              <w:rPr>
                <w:b/>
              </w:rPr>
            </w:pPr>
            <w:r w:rsidRPr="00FA1C8F">
              <w:rPr>
                <w:b/>
              </w:rPr>
              <w:t>Statsbudsjettet</w:t>
            </w:r>
          </w:p>
          <w:p w:rsidR="00FA1C8F" w:rsidRPr="00022820" w:rsidRDefault="00FA1C8F" w:rsidP="00022820">
            <w:pPr>
              <w:pStyle w:val="Listeavsnitt"/>
              <w:numPr>
                <w:ilvl w:val="0"/>
                <w:numId w:val="47"/>
              </w:numPr>
              <w:tabs>
                <w:tab w:val="left" w:pos="589"/>
              </w:tabs>
            </w:pPr>
            <w:r w:rsidRPr="00022820">
              <w:t>Regjeringen foreslår å øke satsingen på yrkesfag med om lag 40 millioner kroner i 2018. Det skal styrke både arbeidet med å rekruttere flere lærebedrifter og løfte den fleksible og desentraliserte yrkesfaglærerutdanningen.</w:t>
            </w:r>
          </w:p>
          <w:p w:rsidR="00FA1C8F" w:rsidRPr="00022820" w:rsidRDefault="00FA1C8F" w:rsidP="00022820">
            <w:pPr>
              <w:pStyle w:val="Listeavsnitt"/>
              <w:numPr>
                <w:ilvl w:val="0"/>
                <w:numId w:val="47"/>
              </w:numPr>
              <w:tabs>
                <w:tab w:val="left" w:pos="589"/>
              </w:tabs>
            </w:pPr>
            <w:r w:rsidRPr="00022820">
              <w:t>Regjeringen vil også innføre en lektor 2-ordning for yrkesfagene, styrke hospiteringsordningen for yrkesfaglærere, og bidra til planleggingen og gjennomføringen av arrangementet Yrkesfagenes år</w:t>
            </w:r>
          </w:p>
          <w:p w:rsidR="00FA1C8F" w:rsidRPr="00BC036B" w:rsidRDefault="00FA1C8F" w:rsidP="00FA1C8F">
            <w:pPr>
              <w:tabs>
                <w:tab w:val="left" w:pos="589"/>
              </w:tabs>
            </w:pPr>
            <w:r w:rsidRPr="00BC036B">
              <w:t>Ingen økning i lærlingtilskuddet</w:t>
            </w:r>
          </w:p>
          <w:p w:rsidR="001D6A03" w:rsidRDefault="001D6A03" w:rsidP="009964C5">
            <w:pPr>
              <w:rPr>
                <w:color w:val="000000" w:themeColor="text1"/>
              </w:rPr>
            </w:pPr>
          </w:p>
          <w:p w:rsidR="00945A11" w:rsidRPr="00945A11" w:rsidRDefault="00945A11" w:rsidP="00945A11">
            <w:pPr>
              <w:rPr>
                <w:b/>
                <w:color w:val="000000" w:themeColor="text1"/>
              </w:rPr>
            </w:pPr>
            <w:r w:rsidRPr="00945A11">
              <w:rPr>
                <w:b/>
                <w:color w:val="000000" w:themeColor="text1"/>
              </w:rPr>
              <w:t>Lærlinger som midlertidig ansatte i Rogaland</w:t>
            </w:r>
          </w:p>
          <w:p w:rsidR="00945A11" w:rsidRPr="00945A11" w:rsidRDefault="00945A11" w:rsidP="00945A11">
            <w:pPr>
              <w:rPr>
                <w:color w:val="000000" w:themeColor="text1"/>
              </w:rPr>
            </w:pPr>
            <w:r w:rsidRPr="00945A11">
              <w:rPr>
                <w:color w:val="000000" w:themeColor="text1"/>
              </w:rPr>
              <w:t>Læreplasser i Rogaland. Et firma uten fagarbeidere. har tatt inn lærlinger/elever etter vg2 som midlertidig ansatte. Disse Er plassert i opplæringskontor i 30 dgr før vg3 eksamen avlegges. Are Solli redegj</w:t>
            </w:r>
            <w:r w:rsidR="00C3509C">
              <w:rPr>
                <w:color w:val="000000" w:themeColor="text1"/>
              </w:rPr>
              <w:t>orde</w:t>
            </w:r>
            <w:r w:rsidRPr="00945A11">
              <w:rPr>
                <w:color w:val="000000" w:themeColor="text1"/>
              </w:rPr>
              <w:t xml:space="preserve"> for saken.</w:t>
            </w:r>
          </w:p>
          <w:p w:rsidR="00945A11" w:rsidRDefault="00945A11" w:rsidP="009964C5">
            <w:pPr>
              <w:rPr>
                <w:color w:val="000000" w:themeColor="text1"/>
              </w:rPr>
            </w:pPr>
          </w:p>
          <w:p w:rsidR="00E47B6E" w:rsidRPr="00E47B6E" w:rsidRDefault="00E47B6E" w:rsidP="009964C5">
            <w:pPr>
              <w:rPr>
                <w:b/>
                <w:color w:val="000000" w:themeColor="text1"/>
              </w:rPr>
            </w:pPr>
            <w:r w:rsidRPr="00E47B6E">
              <w:rPr>
                <w:b/>
                <w:color w:val="000000" w:themeColor="text1"/>
              </w:rPr>
              <w:t>Alternativ vg3</w:t>
            </w:r>
          </w:p>
          <w:p w:rsidR="0040429F" w:rsidRDefault="0040429F" w:rsidP="009964C5">
            <w:pPr>
              <w:rPr>
                <w:color w:val="000000" w:themeColor="text1"/>
              </w:rPr>
            </w:pPr>
            <w:r>
              <w:rPr>
                <w:color w:val="000000" w:themeColor="text1"/>
              </w:rPr>
              <w:t xml:space="preserve">Rådet foreslo å innføre krav til læretid etter fullført vg3 i elektrofag. </w:t>
            </w:r>
            <w:r w:rsidR="00E47B6E">
              <w:rPr>
                <w:color w:val="000000" w:themeColor="text1"/>
              </w:rPr>
              <w:t>Saken</w:t>
            </w:r>
            <w:r>
              <w:rPr>
                <w:color w:val="000000" w:themeColor="text1"/>
              </w:rPr>
              <w:t xml:space="preserve"> ble behandlet av SRY, som ba om synspunkter fra de øvrige rådene. Udir vil orientere om status i saken.</w:t>
            </w:r>
          </w:p>
          <w:p w:rsidR="0052011C" w:rsidRDefault="0052011C" w:rsidP="009964C5">
            <w:pPr>
              <w:rPr>
                <w:color w:val="000000" w:themeColor="text1"/>
              </w:rPr>
            </w:pPr>
          </w:p>
          <w:p w:rsidR="00B34AA7" w:rsidRPr="00B34AA7" w:rsidRDefault="00B34AA7" w:rsidP="009964C5">
            <w:pPr>
              <w:rPr>
                <w:b/>
                <w:color w:val="000000" w:themeColor="text1"/>
              </w:rPr>
            </w:pPr>
            <w:r w:rsidRPr="00B34AA7">
              <w:rPr>
                <w:b/>
              </w:rPr>
              <w:t>Arena for kvalitet i fagopplæringen</w:t>
            </w:r>
          </w:p>
          <w:p w:rsidR="00B34AA7" w:rsidRDefault="00B34AA7" w:rsidP="00B34AA7">
            <w:r>
              <w:t xml:space="preserve">Utdanningsdirektoratet arrangerer Arena for kvalitet i fagopplæringen på Hamar 19. – 20. april 2018. Hovedtemaet for konferansen er «Lærer- og instruktørkompetanse», og vi ønsker innspill på innledere og tema. Under konferansen skal det gjennomføres åtte parallelle sesjoner for hver av de åtte utdanningsprogrammene, med fokus på lærer og instruktørkompetanse. Hvis dere har forslag til personer og tema/innlegg vi vi gjerne at dere sender disse inn. Vi ønsker også innspill fra dere til plenumssesjoner, og om dere kjenner noen internasjonalt som kan holde interessante innlegg. Målgruppen for konferansen er som tidligere år: alle som er knyttet til arbeidet med økt kvalitet i fagopplæringen. Innspill sendes </w:t>
            </w:r>
            <w:hyperlink r:id="rId21" w:history="1">
              <w:r>
                <w:rPr>
                  <w:rStyle w:val="Hyperkobling"/>
                </w:rPr>
                <w:t>eirik.bertelsen@udir.no</w:t>
              </w:r>
            </w:hyperlink>
            <w:r>
              <w:t xml:space="preserve"> innen </w:t>
            </w:r>
            <w:r>
              <w:rPr>
                <w:i/>
                <w:iCs/>
              </w:rPr>
              <w:t>senest</w:t>
            </w:r>
            <w:r>
              <w:t xml:space="preserve"> onsdag 15.november</w:t>
            </w:r>
          </w:p>
          <w:p w:rsidR="0052011C" w:rsidRDefault="0052011C" w:rsidP="00B34AA7"/>
          <w:p w:rsidR="00DB6C40" w:rsidRPr="007A3C88" w:rsidRDefault="00DB6C40" w:rsidP="00B34AA7">
            <w:pPr>
              <w:rPr>
                <w:i/>
              </w:rPr>
            </w:pPr>
            <w:r w:rsidRPr="007A3C88">
              <w:rPr>
                <w:i/>
              </w:rPr>
              <w:t>Forslag til tema:</w:t>
            </w:r>
          </w:p>
          <w:p w:rsidR="0052011C" w:rsidRPr="007A3C88" w:rsidRDefault="0052011C" w:rsidP="007A3C88">
            <w:pPr>
              <w:pStyle w:val="Listeavsnitt"/>
              <w:numPr>
                <w:ilvl w:val="0"/>
                <w:numId w:val="46"/>
              </w:numPr>
              <w:rPr>
                <w:i/>
              </w:rPr>
            </w:pPr>
            <w:r w:rsidRPr="007A3C88">
              <w:rPr>
                <w:i/>
              </w:rPr>
              <w:t xml:space="preserve">Ny tilbudsstruktur. </w:t>
            </w:r>
          </w:p>
          <w:p w:rsidR="0052011C" w:rsidRPr="007A3C88" w:rsidRDefault="0052011C" w:rsidP="007A3C88">
            <w:pPr>
              <w:pStyle w:val="Listeavsnitt"/>
              <w:numPr>
                <w:ilvl w:val="0"/>
                <w:numId w:val="46"/>
              </w:numPr>
              <w:rPr>
                <w:i/>
              </w:rPr>
            </w:pPr>
            <w:r w:rsidRPr="007A3C88">
              <w:rPr>
                <w:i/>
              </w:rPr>
              <w:t>Vg3 i skole. Hva tilbys de som ikke får læreplass?</w:t>
            </w:r>
          </w:p>
          <w:p w:rsidR="0052011C" w:rsidRPr="007A3C88" w:rsidRDefault="0052011C" w:rsidP="007A3C88">
            <w:pPr>
              <w:pStyle w:val="Listeavsnitt"/>
              <w:numPr>
                <w:ilvl w:val="0"/>
                <w:numId w:val="46"/>
              </w:numPr>
              <w:rPr>
                <w:i/>
              </w:rPr>
            </w:pPr>
            <w:r w:rsidRPr="007A3C88">
              <w:rPr>
                <w:i/>
              </w:rPr>
              <w:t xml:space="preserve">Teknologisk utvikling. Hvordan møtes ny teknologi? Utdanning </w:t>
            </w:r>
            <w:r w:rsidR="00DB6C40" w:rsidRPr="007A3C88">
              <w:rPr>
                <w:i/>
              </w:rPr>
              <w:t>må være i forkant</w:t>
            </w:r>
            <w:r w:rsidRPr="007A3C88">
              <w:rPr>
                <w:i/>
              </w:rPr>
              <w:t>.</w:t>
            </w:r>
            <w:r w:rsidR="00B602B5" w:rsidRPr="007A3C88">
              <w:rPr>
                <w:i/>
              </w:rPr>
              <w:t xml:space="preserve"> </w:t>
            </w:r>
            <w:r w:rsidR="00022820">
              <w:rPr>
                <w:i/>
              </w:rPr>
              <w:t>Må u</w:t>
            </w:r>
            <w:r w:rsidR="00DB6C40" w:rsidRPr="007A3C88">
              <w:rPr>
                <w:i/>
              </w:rPr>
              <w:t>ansett være tema i parallellsesjonen for elektro</w:t>
            </w:r>
            <w:r w:rsidR="00B602B5" w:rsidRPr="007A3C88">
              <w:rPr>
                <w:i/>
              </w:rPr>
              <w:t xml:space="preserve">. </w:t>
            </w:r>
          </w:p>
          <w:p w:rsidR="00B602B5" w:rsidRPr="007A3C88" w:rsidRDefault="00B602B5" w:rsidP="007A3C88">
            <w:pPr>
              <w:pStyle w:val="Listeavsnitt"/>
              <w:numPr>
                <w:ilvl w:val="0"/>
                <w:numId w:val="46"/>
              </w:numPr>
              <w:rPr>
                <w:i/>
              </w:rPr>
            </w:pPr>
            <w:r w:rsidRPr="007A3C88">
              <w:rPr>
                <w:i/>
              </w:rPr>
              <w:t xml:space="preserve">Kan Marit </w:t>
            </w:r>
            <w:r w:rsidR="00DB6C40" w:rsidRPr="007A3C88">
              <w:rPr>
                <w:i/>
              </w:rPr>
              <w:t>Lensjø</w:t>
            </w:r>
            <w:r w:rsidRPr="007A3C88">
              <w:rPr>
                <w:i/>
              </w:rPr>
              <w:t xml:space="preserve"> brukes?</w:t>
            </w:r>
          </w:p>
          <w:p w:rsidR="00B602B5" w:rsidRPr="007A3C88" w:rsidRDefault="00B602B5" w:rsidP="007A3C88">
            <w:pPr>
              <w:pStyle w:val="Listeavsnitt"/>
              <w:numPr>
                <w:ilvl w:val="0"/>
                <w:numId w:val="46"/>
              </w:numPr>
              <w:rPr>
                <w:i/>
              </w:rPr>
            </w:pPr>
            <w:r w:rsidRPr="007A3C88">
              <w:rPr>
                <w:i/>
              </w:rPr>
              <w:t xml:space="preserve">Nye læreplaner gir </w:t>
            </w:r>
            <w:r w:rsidR="00DB6C40" w:rsidRPr="007A3C88">
              <w:rPr>
                <w:i/>
              </w:rPr>
              <w:t xml:space="preserve">behov for </w:t>
            </w:r>
            <w:r w:rsidRPr="007A3C88">
              <w:rPr>
                <w:i/>
              </w:rPr>
              <w:t>ny instruktør- og lærerkompetanse.</w:t>
            </w:r>
          </w:p>
          <w:p w:rsidR="00966630" w:rsidRPr="007A3C88" w:rsidRDefault="00DB6C40" w:rsidP="007A3C88">
            <w:pPr>
              <w:pStyle w:val="Listeavsnitt"/>
              <w:numPr>
                <w:ilvl w:val="0"/>
                <w:numId w:val="46"/>
              </w:numPr>
              <w:rPr>
                <w:i/>
              </w:rPr>
            </w:pPr>
            <w:r w:rsidRPr="007A3C88">
              <w:rPr>
                <w:i/>
              </w:rPr>
              <w:t>Felles o</w:t>
            </w:r>
            <w:r w:rsidR="00966630" w:rsidRPr="007A3C88">
              <w:rPr>
                <w:i/>
              </w:rPr>
              <w:t>pplæring av prøvenemnder på systemnivå</w:t>
            </w:r>
            <w:r w:rsidR="007A3C88" w:rsidRPr="007A3C88">
              <w:rPr>
                <w:i/>
              </w:rPr>
              <w:t>. Gi nemndene</w:t>
            </w:r>
            <w:r w:rsidR="00966630" w:rsidRPr="007A3C88">
              <w:rPr>
                <w:i/>
              </w:rPr>
              <w:t xml:space="preserve"> vurderingskompetanse.</w:t>
            </w:r>
          </w:p>
          <w:p w:rsidR="00966630" w:rsidRPr="001D6A03" w:rsidRDefault="00966630" w:rsidP="00B34AA7">
            <w:pPr>
              <w:rPr>
                <w:color w:val="000000" w:themeColor="text1"/>
              </w:rPr>
            </w:pPr>
          </w:p>
          <w:p w:rsidR="001D6A03" w:rsidRPr="006765C2" w:rsidRDefault="001D6A03" w:rsidP="00B34AA7">
            <w:pPr>
              <w:rPr>
                <w:b/>
                <w:color w:val="000000" w:themeColor="text1"/>
              </w:rPr>
            </w:pPr>
          </w:p>
        </w:tc>
      </w:tr>
      <w:tr w:rsidR="009964C5" w:rsidTr="008B5C0A">
        <w:trPr>
          <w:gridAfter w:val="1"/>
          <w:wAfter w:w="6" w:type="dxa"/>
        </w:trPr>
        <w:tc>
          <w:tcPr>
            <w:tcW w:w="846" w:type="dxa"/>
          </w:tcPr>
          <w:p w:rsidR="009964C5" w:rsidRDefault="009964C5" w:rsidP="00945A11">
            <w:r>
              <w:t>5</w:t>
            </w:r>
            <w:r w:rsidR="00945A11">
              <w:t>1</w:t>
            </w:r>
            <w:r>
              <w:t xml:space="preserve"> – 2017</w:t>
            </w:r>
          </w:p>
        </w:tc>
        <w:tc>
          <w:tcPr>
            <w:tcW w:w="9066" w:type="dxa"/>
          </w:tcPr>
          <w:p w:rsidR="009964C5" w:rsidRDefault="009964C5" w:rsidP="009964C5">
            <w:pPr>
              <w:rPr>
                <w:b/>
              </w:rPr>
            </w:pPr>
            <w:r w:rsidRPr="0058643B">
              <w:rPr>
                <w:b/>
              </w:rPr>
              <w:t xml:space="preserve">Møteplan </w:t>
            </w:r>
            <w:r>
              <w:rPr>
                <w:b/>
              </w:rPr>
              <w:t>2018</w:t>
            </w:r>
          </w:p>
          <w:p w:rsidR="009964C5" w:rsidRPr="00D20C98" w:rsidRDefault="009964C5" w:rsidP="009964C5"/>
          <w:tbl>
            <w:tblPr>
              <w:tblStyle w:val="Tabellrutenett1"/>
              <w:tblW w:w="8817" w:type="dxa"/>
              <w:tblLayout w:type="fixed"/>
              <w:tblLook w:val="04A0" w:firstRow="1" w:lastRow="0" w:firstColumn="1" w:lastColumn="0" w:noHBand="0" w:noVBand="1"/>
            </w:tblPr>
            <w:tblGrid>
              <w:gridCol w:w="2298"/>
              <w:gridCol w:w="3368"/>
              <w:gridCol w:w="3151"/>
            </w:tblGrid>
            <w:tr w:rsidR="009964C5" w:rsidRPr="00B8051F" w:rsidTr="005D5E45">
              <w:tc>
                <w:tcPr>
                  <w:tcW w:w="1303" w:type="pct"/>
                </w:tcPr>
                <w:p w:rsidR="009964C5" w:rsidRPr="00B8051F" w:rsidRDefault="009964C5" w:rsidP="000841DA">
                  <w:pPr>
                    <w:framePr w:hSpace="141" w:wrap="around" w:vAnchor="text" w:hAnchor="text" w:y="1"/>
                    <w:suppressOverlap/>
                  </w:pPr>
                  <w:r w:rsidRPr="00B8051F">
                    <w:t>Arbeidsutvalgsmøter</w:t>
                  </w:r>
                </w:p>
                <w:p w:rsidR="009964C5" w:rsidRPr="00B8051F" w:rsidRDefault="009964C5" w:rsidP="000841DA">
                  <w:pPr>
                    <w:framePr w:hSpace="141" w:wrap="around" w:vAnchor="text" w:hAnchor="text" w:y="1"/>
                    <w:suppressOverlap/>
                  </w:pPr>
                </w:p>
              </w:tc>
              <w:tc>
                <w:tcPr>
                  <w:tcW w:w="1910" w:type="pct"/>
                </w:tcPr>
                <w:p w:rsidR="009964C5" w:rsidRPr="00B8051F" w:rsidRDefault="009964C5" w:rsidP="000841DA">
                  <w:pPr>
                    <w:framePr w:hSpace="141" w:wrap="around" w:vAnchor="text" w:hAnchor="text" w:y="1"/>
                    <w:suppressOverlap/>
                  </w:pPr>
                  <w:r w:rsidRPr="00B8051F">
                    <w:t>Rådsmøter</w:t>
                  </w:r>
                </w:p>
                <w:p w:rsidR="009964C5" w:rsidRPr="00B8051F" w:rsidRDefault="009964C5" w:rsidP="000841DA">
                  <w:pPr>
                    <w:framePr w:hSpace="141" w:wrap="around" w:vAnchor="text" w:hAnchor="text" w:y="1"/>
                    <w:suppressOverlap/>
                  </w:pPr>
                  <w:r w:rsidRPr="00B8051F">
                    <w:t>Kl. 10.00-16.00</w:t>
                  </w:r>
                </w:p>
              </w:tc>
              <w:tc>
                <w:tcPr>
                  <w:tcW w:w="1787" w:type="pct"/>
                </w:tcPr>
                <w:p w:rsidR="009964C5" w:rsidRPr="00B8051F" w:rsidRDefault="009964C5" w:rsidP="000841DA">
                  <w:pPr>
                    <w:framePr w:hSpace="141" w:wrap="around" w:vAnchor="text" w:hAnchor="text" w:y="1"/>
                    <w:suppressOverlap/>
                  </w:pPr>
                  <w:r w:rsidRPr="00B8051F">
                    <w:t>SRY-møter</w:t>
                  </w:r>
                </w:p>
                <w:p w:rsidR="009964C5" w:rsidRPr="00B8051F" w:rsidRDefault="009964C5" w:rsidP="000841DA">
                  <w:pPr>
                    <w:framePr w:hSpace="141" w:wrap="around" w:vAnchor="text" w:hAnchor="text" w:y="1"/>
                    <w:suppressOverlap/>
                  </w:pPr>
                </w:p>
              </w:tc>
            </w:tr>
            <w:tr w:rsidR="009964C5" w:rsidRPr="00B8051F" w:rsidTr="005D5E45">
              <w:tc>
                <w:tcPr>
                  <w:tcW w:w="1303" w:type="pct"/>
                  <w:shd w:val="clear" w:color="auto" w:fill="auto"/>
                </w:tcPr>
                <w:p w:rsidR="009964C5" w:rsidRDefault="009964C5" w:rsidP="000841DA">
                  <w:pPr>
                    <w:framePr w:hSpace="141" w:wrap="around" w:vAnchor="text" w:hAnchor="text" w:y="1"/>
                    <w:suppressOverlap/>
                  </w:pPr>
                  <w:r>
                    <w:t>Mandag 30.10.2017</w:t>
                  </w:r>
                </w:p>
                <w:p w:rsidR="009964C5" w:rsidRPr="00EF6804" w:rsidRDefault="009964C5" w:rsidP="000841DA">
                  <w:pPr>
                    <w:framePr w:hSpace="141" w:wrap="around" w:vAnchor="text" w:hAnchor="text" w:y="1"/>
                    <w:suppressOverlap/>
                  </w:pPr>
                  <w:r>
                    <w:t>kl. 09.00-12.00</w:t>
                  </w:r>
                </w:p>
              </w:tc>
              <w:tc>
                <w:tcPr>
                  <w:tcW w:w="1910" w:type="pct"/>
                  <w:shd w:val="clear" w:color="auto" w:fill="auto"/>
                </w:tcPr>
                <w:p w:rsidR="009964C5" w:rsidRPr="00B8051F" w:rsidRDefault="009964C5" w:rsidP="000841DA">
                  <w:pPr>
                    <w:framePr w:hSpace="141" w:wrap="around" w:vAnchor="text" w:hAnchor="text" w:y="1"/>
                    <w:suppressOverlap/>
                  </w:pPr>
                  <w:r w:rsidRPr="00B8051F">
                    <w:t>Torsdag 02.11.2017</w:t>
                  </w:r>
                  <w:r>
                    <w:t>*</w:t>
                  </w:r>
                </w:p>
              </w:tc>
              <w:tc>
                <w:tcPr>
                  <w:tcW w:w="1787" w:type="pct"/>
                  <w:shd w:val="clear" w:color="auto" w:fill="auto"/>
                </w:tcPr>
                <w:p w:rsidR="009964C5" w:rsidRPr="00B8051F" w:rsidRDefault="009964C5" w:rsidP="000841DA">
                  <w:pPr>
                    <w:framePr w:hSpace="141" w:wrap="around" w:vAnchor="text" w:hAnchor="text" w:y="1"/>
                    <w:suppressOverlap/>
                    <w:rPr>
                      <w:rFonts w:cs="Verdana"/>
                      <w:color w:val="000000"/>
                    </w:rPr>
                  </w:pPr>
                  <w:r w:rsidRPr="00B8051F">
                    <w:rPr>
                      <w:rFonts w:cs="Verdana"/>
                      <w:color w:val="000000"/>
                    </w:rPr>
                    <w:t>Torsdag 9. november 2017</w:t>
                  </w:r>
                </w:p>
              </w:tc>
            </w:tr>
            <w:tr w:rsidR="009964C5" w:rsidRPr="00B8051F" w:rsidTr="005D5E45">
              <w:trPr>
                <w:trHeight w:val="285"/>
              </w:trPr>
              <w:tc>
                <w:tcPr>
                  <w:tcW w:w="1303" w:type="pct"/>
                  <w:shd w:val="clear" w:color="auto" w:fill="auto"/>
                </w:tcPr>
                <w:p w:rsidR="009964C5" w:rsidRPr="00EF6804" w:rsidRDefault="009964C5" w:rsidP="000841DA">
                  <w:pPr>
                    <w:framePr w:hSpace="141" w:wrap="around" w:vAnchor="text" w:hAnchor="text" w:y="1"/>
                    <w:suppressOverlap/>
                  </w:pPr>
                  <w:r>
                    <w:t>Tirsdag 28.11.2017 kl. 09.00-15.00</w:t>
                  </w:r>
                </w:p>
              </w:tc>
              <w:tc>
                <w:tcPr>
                  <w:tcW w:w="1910" w:type="pct"/>
                  <w:shd w:val="clear" w:color="auto" w:fill="auto"/>
                </w:tcPr>
                <w:p w:rsidR="009964C5" w:rsidRPr="00B8051F" w:rsidRDefault="009964C5" w:rsidP="000841DA">
                  <w:pPr>
                    <w:framePr w:hSpace="141" w:wrap="around" w:vAnchor="text" w:hAnchor="text" w:y="1"/>
                    <w:suppressOverlap/>
                  </w:pPr>
                  <w:r w:rsidRPr="00B8051F">
                    <w:t>Torsdag 07.12.2017</w:t>
                  </w:r>
                  <w:r>
                    <w:t xml:space="preserve"> med middag</w:t>
                  </w:r>
                  <w:r w:rsidR="00FA1C8F">
                    <w:t xml:space="preserve"> </w:t>
                  </w:r>
                  <w:r w:rsidR="00143F77">
                    <w:t>etterpå</w:t>
                  </w:r>
                  <w:r w:rsidR="006B39E3">
                    <w:t xml:space="preserve"> Stock</w:t>
                  </w:r>
                </w:p>
              </w:tc>
              <w:tc>
                <w:tcPr>
                  <w:tcW w:w="1787" w:type="pct"/>
                  <w:shd w:val="clear" w:color="auto" w:fill="auto"/>
                </w:tcPr>
                <w:p w:rsidR="009964C5" w:rsidRPr="00B8051F" w:rsidRDefault="009964C5" w:rsidP="000841DA">
                  <w:pPr>
                    <w:framePr w:hSpace="141" w:wrap="around" w:vAnchor="text" w:hAnchor="text" w:y="1"/>
                    <w:suppressOverlap/>
                    <w:rPr>
                      <w:rFonts w:cs="Verdana"/>
                      <w:color w:val="000000"/>
                    </w:rPr>
                  </w:pPr>
                  <w:r w:rsidRPr="00B8051F">
                    <w:rPr>
                      <w:rFonts w:cs="Verdana"/>
                      <w:color w:val="000000"/>
                    </w:rPr>
                    <w:t xml:space="preserve">Torsdag 14. </w:t>
                  </w:r>
                  <w:r w:rsidR="00571D24">
                    <w:rPr>
                      <w:rFonts w:cs="Verdana"/>
                      <w:color w:val="000000"/>
                    </w:rPr>
                    <w:t>12.</w:t>
                  </w:r>
                  <w:r w:rsidRPr="00B8051F">
                    <w:rPr>
                      <w:rFonts w:cs="Verdana"/>
                      <w:color w:val="000000"/>
                    </w:rPr>
                    <w:t xml:space="preserve"> 2017</w:t>
                  </w:r>
                </w:p>
              </w:tc>
            </w:tr>
            <w:tr w:rsidR="009964C5" w:rsidRPr="00B8051F" w:rsidTr="005D5E45">
              <w:trPr>
                <w:trHeight w:val="285"/>
              </w:trPr>
              <w:tc>
                <w:tcPr>
                  <w:tcW w:w="1303" w:type="pct"/>
                  <w:shd w:val="clear" w:color="auto" w:fill="auto"/>
                </w:tcPr>
                <w:p w:rsidR="009964C5" w:rsidRDefault="009964C5" w:rsidP="000841DA">
                  <w:pPr>
                    <w:framePr w:hSpace="141" w:wrap="around" w:vAnchor="text" w:hAnchor="text" w:y="1"/>
                    <w:suppressOverlap/>
                  </w:pPr>
                  <w:r>
                    <w:t>11.01.2018</w:t>
                  </w:r>
                  <w:r>
                    <w:rPr>
                      <w:color w:val="1F497D"/>
                    </w:rPr>
                    <w:t xml:space="preserve"> </w:t>
                  </w:r>
                </w:p>
              </w:tc>
              <w:tc>
                <w:tcPr>
                  <w:tcW w:w="1910" w:type="pct"/>
                  <w:shd w:val="clear" w:color="auto" w:fill="auto"/>
                </w:tcPr>
                <w:p w:rsidR="009964C5" w:rsidRDefault="00963023" w:rsidP="000841DA">
                  <w:pPr>
                    <w:framePr w:hSpace="141" w:wrap="around" w:vAnchor="text" w:hAnchor="text" w:y="1"/>
                    <w:suppressOverlap/>
                  </w:pPr>
                  <w:r>
                    <w:t xml:space="preserve">Torsdag </w:t>
                  </w:r>
                  <w:r w:rsidR="009964C5">
                    <w:t>25.01.2018</w:t>
                  </w:r>
                </w:p>
                <w:p w:rsidR="00BE1177" w:rsidRPr="00B8051F" w:rsidRDefault="00BE1177" w:rsidP="000841DA">
                  <w:pPr>
                    <w:framePr w:hSpace="141" w:wrap="around" w:vAnchor="text" w:hAnchor="text" w:y="1"/>
                    <w:suppressOverlap/>
                  </w:pPr>
                  <w:r>
                    <w:t>(Ekstraordinært møte)</w:t>
                  </w:r>
                </w:p>
              </w:tc>
              <w:tc>
                <w:tcPr>
                  <w:tcW w:w="1787" w:type="pct"/>
                  <w:shd w:val="clear" w:color="auto" w:fill="auto"/>
                </w:tcPr>
                <w:p w:rsidR="009964C5" w:rsidRPr="00B8051F" w:rsidRDefault="00571D24" w:rsidP="000841DA">
                  <w:pPr>
                    <w:framePr w:hSpace="141" w:wrap="around" w:vAnchor="text" w:hAnchor="text" w:y="1"/>
                    <w:suppressOverlap/>
                    <w:rPr>
                      <w:rFonts w:cs="Verdana"/>
                      <w:color w:val="000000"/>
                    </w:rPr>
                  </w:pPr>
                  <w:r>
                    <w:rPr>
                      <w:rFonts w:cs="Verdana"/>
                      <w:color w:val="000000"/>
                    </w:rPr>
                    <w:t>Torsdag 15.02.2018</w:t>
                  </w:r>
                </w:p>
              </w:tc>
            </w:tr>
            <w:tr w:rsidR="009964C5" w:rsidRPr="00B8051F" w:rsidTr="005D5E45">
              <w:trPr>
                <w:trHeight w:val="285"/>
              </w:trPr>
              <w:tc>
                <w:tcPr>
                  <w:tcW w:w="1303" w:type="pct"/>
                  <w:shd w:val="clear" w:color="auto" w:fill="auto"/>
                </w:tcPr>
                <w:p w:rsidR="009964C5" w:rsidRDefault="009964C5" w:rsidP="000841DA">
                  <w:pPr>
                    <w:framePr w:hSpace="141" w:wrap="around" w:vAnchor="text" w:hAnchor="text" w:y="1"/>
                    <w:suppressOverlap/>
                  </w:pPr>
                  <w:r>
                    <w:t xml:space="preserve">06.02.2018 AU + </w:t>
                  </w:r>
                  <w:r w:rsidR="00D50DB8">
                    <w:t>NELFOs o</w:t>
                  </w:r>
                  <w:r>
                    <w:t>pplæringskonfe</w:t>
                  </w:r>
                  <w:r w:rsidR="00E06DC6">
                    <w:t>-</w:t>
                  </w:r>
                  <w:r>
                    <w:t>ranse</w:t>
                  </w:r>
                  <w:r w:rsidR="00E06DC6">
                    <w:t xml:space="preserve"> </w:t>
                  </w:r>
                </w:p>
              </w:tc>
              <w:tc>
                <w:tcPr>
                  <w:tcW w:w="1910" w:type="pct"/>
                  <w:shd w:val="clear" w:color="auto" w:fill="auto"/>
                </w:tcPr>
                <w:p w:rsidR="009964C5" w:rsidRDefault="00963023" w:rsidP="000841DA">
                  <w:pPr>
                    <w:framePr w:hSpace="141" w:wrap="around" w:vAnchor="text" w:hAnchor="text" w:y="1"/>
                    <w:suppressOverlap/>
                  </w:pPr>
                  <w:r>
                    <w:t xml:space="preserve">Torsdag </w:t>
                  </w:r>
                  <w:r w:rsidR="009964C5">
                    <w:t>01.03.2018</w:t>
                  </w:r>
                </w:p>
              </w:tc>
              <w:tc>
                <w:tcPr>
                  <w:tcW w:w="1787" w:type="pct"/>
                  <w:shd w:val="clear" w:color="auto" w:fill="auto"/>
                </w:tcPr>
                <w:p w:rsidR="009964C5" w:rsidRPr="00B8051F" w:rsidRDefault="00571D24" w:rsidP="000841DA">
                  <w:pPr>
                    <w:framePr w:hSpace="141" w:wrap="around" w:vAnchor="text" w:hAnchor="text" w:y="1"/>
                    <w:suppressOverlap/>
                    <w:rPr>
                      <w:rFonts w:cs="Verdana"/>
                      <w:color w:val="000000"/>
                    </w:rPr>
                  </w:pPr>
                  <w:r>
                    <w:rPr>
                      <w:rFonts w:cs="Verdana"/>
                      <w:color w:val="000000"/>
                    </w:rPr>
                    <w:t>Torsdag 05.04.201</w:t>
                  </w:r>
                  <w:r w:rsidR="0028467E">
                    <w:rPr>
                      <w:rFonts w:cs="Verdana"/>
                      <w:color w:val="000000"/>
                    </w:rPr>
                    <w:t>8</w:t>
                  </w:r>
                </w:p>
              </w:tc>
            </w:tr>
            <w:tr w:rsidR="009964C5" w:rsidRPr="00B8051F" w:rsidTr="005D5E45">
              <w:trPr>
                <w:trHeight w:val="285"/>
              </w:trPr>
              <w:tc>
                <w:tcPr>
                  <w:tcW w:w="1303" w:type="pct"/>
                  <w:shd w:val="clear" w:color="auto" w:fill="auto"/>
                </w:tcPr>
                <w:p w:rsidR="009964C5" w:rsidRPr="005F75F9" w:rsidRDefault="00963023" w:rsidP="000841DA">
                  <w:pPr>
                    <w:framePr w:hSpace="141" w:wrap="around" w:vAnchor="text" w:hAnchor="text" w:y="1"/>
                    <w:suppressOverlap/>
                  </w:pPr>
                  <w:r>
                    <w:t xml:space="preserve">Mandag </w:t>
                  </w:r>
                  <w:r w:rsidR="001D6A03">
                    <w:t>26/</w:t>
                  </w:r>
                  <w:r>
                    <w:t xml:space="preserve"> tirsdag </w:t>
                  </w:r>
                  <w:r w:rsidR="001D6A03">
                    <w:t>27.04.2018</w:t>
                  </w:r>
                </w:p>
              </w:tc>
              <w:tc>
                <w:tcPr>
                  <w:tcW w:w="1910" w:type="pct"/>
                  <w:shd w:val="clear" w:color="auto" w:fill="auto"/>
                </w:tcPr>
                <w:p w:rsidR="009964C5" w:rsidRDefault="00963023" w:rsidP="000841DA">
                  <w:pPr>
                    <w:framePr w:hSpace="141" w:wrap="around" w:vAnchor="text" w:hAnchor="text" w:y="1"/>
                    <w:suppressOverlap/>
                  </w:pPr>
                  <w:r>
                    <w:t xml:space="preserve">Torsdag </w:t>
                  </w:r>
                  <w:r w:rsidR="00C979B5">
                    <w:t>24</w:t>
                  </w:r>
                  <w:r w:rsidR="009964C5">
                    <w:t xml:space="preserve">.05.2018 </w:t>
                  </w:r>
                </w:p>
              </w:tc>
              <w:tc>
                <w:tcPr>
                  <w:tcW w:w="1787" w:type="pct"/>
                  <w:shd w:val="clear" w:color="auto" w:fill="auto"/>
                </w:tcPr>
                <w:p w:rsidR="009964C5" w:rsidRPr="00B8051F" w:rsidRDefault="00571D24" w:rsidP="000841DA">
                  <w:pPr>
                    <w:framePr w:hSpace="141" w:wrap="around" w:vAnchor="text" w:hAnchor="text" w:y="1"/>
                    <w:suppressOverlap/>
                    <w:rPr>
                      <w:rFonts w:cs="Verdana"/>
                      <w:color w:val="000000"/>
                    </w:rPr>
                  </w:pPr>
                  <w:r>
                    <w:rPr>
                      <w:rFonts w:cs="Verdana"/>
                      <w:color w:val="000000"/>
                    </w:rPr>
                    <w:t xml:space="preserve">Torsdag </w:t>
                  </w:r>
                  <w:r w:rsidR="0028467E">
                    <w:rPr>
                      <w:rFonts w:cs="Verdana"/>
                      <w:color w:val="000000"/>
                    </w:rPr>
                    <w:t>14.06.2018</w:t>
                  </w:r>
                </w:p>
              </w:tc>
            </w:tr>
            <w:tr w:rsidR="00ED2E50" w:rsidRPr="00B8051F" w:rsidTr="005D5E45">
              <w:trPr>
                <w:trHeight w:val="285"/>
              </w:trPr>
              <w:tc>
                <w:tcPr>
                  <w:tcW w:w="1303" w:type="pct"/>
                  <w:shd w:val="clear" w:color="auto" w:fill="auto"/>
                </w:tcPr>
                <w:p w:rsidR="00ED2E50" w:rsidRDefault="00160445" w:rsidP="000841DA">
                  <w:pPr>
                    <w:framePr w:hSpace="141" w:wrap="around" w:vAnchor="text" w:hAnchor="text" w:y="1"/>
                    <w:suppressOverlap/>
                  </w:pPr>
                  <w:r>
                    <w:t>Torsdag 23.08.2017</w:t>
                  </w:r>
                </w:p>
              </w:tc>
              <w:tc>
                <w:tcPr>
                  <w:tcW w:w="1910" w:type="pct"/>
                  <w:shd w:val="clear" w:color="auto" w:fill="auto"/>
                </w:tcPr>
                <w:p w:rsidR="00ED2E50" w:rsidRDefault="00160445" w:rsidP="000841DA">
                  <w:pPr>
                    <w:framePr w:hSpace="141" w:wrap="around" w:vAnchor="text" w:hAnchor="text" w:y="1"/>
                    <w:suppressOverlap/>
                  </w:pPr>
                  <w:r>
                    <w:t>Torsdag 06.09.2017</w:t>
                  </w:r>
                </w:p>
                <w:p w:rsidR="00160445" w:rsidRDefault="00160445" w:rsidP="000841DA">
                  <w:pPr>
                    <w:framePr w:hSpace="141" w:wrap="around" w:vAnchor="text" w:hAnchor="text" w:y="1"/>
                    <w:suppressOverlap/>
                  </w:pPr>
                  <w:r>
                    <w:t>(Ekstraordinært møte)</w:t>
                  </w:r>
                </w:p>
              </w:tc>
              <w:tc>
                <w:tcPr>
                  <w:tcW w:w="1787" w:type="pct"/>
                  <w:shd w:val="clear" w:color="auto" w:fill="auto"/>
                </w:tcPr>
                <w:p w:rsidR="00ED2E50" w:rsidRDefault="00ED2E50" w:rsidP="000841DA">
                  <w:pPr>
                    <w:framePr w:hSpace="141" w:wrap="around" w:vAnchor="text" w:hAnchor="text" w:y="1"/>
                    <w:suppressOverlap/>
                    <w:rPr>
                      <w:rFonts w:cs="Verdana"/>
                      <w:color w:val="000000"/>
                    </w:rPr>
                  </w:pPr>
                </w:p>
              </w:tc>
            </w:tr>
            <w:tr w:rsidR="009964C5" w:rsidRPr="00B8051F" w:rsidTr="005D5E45">
              <w:trPr>
                <w:trHeight w:val="285"/>
              </w:trPr>
              <w:tc>
                <w:tcPr>
                  <w:tcW w:w="1303" w:type="pct"/>
                  <w:shd w:val="clear" w:color="auto" w:fill="auto"/>
                </w:tcPr>
                <w:p w:rsidR="009964C5" w:rsidRPr="005F75F9" w:rsidRDefault="00963023" w:rsidP="000841DA">
                  <w:pPr>
                    <w:framePr w:hSpace="141" w:wrap="around" w:vAnchor="text" w:hAnchor="text" w:y="1"/>
                    <w:suppressOverlap/>
                  </w:pPr>
                  <w:r>
                    <w:t xml:space="preserve">Tors </w:t>
                  </w:r>
                  <w:r w:rsidR="009964C5" w:rsidRPr="005F75F9">
                    <w:t>28</w:t>
                  </w:r>
                  <w:r>
                    <w:t xml:space="preserve">  - fre </w:t>
                  </w:r>
                  <w:r w:rsidR="009964C5" w:rsidRPr="005F75F9">
                    <w:t>29.06.2018</w:t>
                  </w:r>
                </w:p>
              </w:tc>
              <w:tc>
                <w:tcPr>
                  <w:tcW w:w="1910" w:type="pct"/>
                  <w:shd w:val="clear" w:color="auto" w:fill="auto"/>
                </w:tcPr>
                <w:p w:rsidR="009964C5" w:rsidRDefault="00C979B5" w:rsidP="000841DA">
                  <w:pPr>
                    <w:framePr w:hSpace="141" w:wrap="around" w:vAnchor="text" w:hAnchor="text" w:y="1"/>
                    <w:suppressOverlap/>
                  </w:pPr>
                  <w:r>
                    <w:t>Torsdag 1</w:t>
                  </w:r>
                  <w:r w:rsidR="00BE1177">
                    <w:t>7</w:t>
                  </w:r>
                  <w:r w:rsidR="009B609F">
                    <w:t xml:space="preserve"> - </w:t>
                  </w:r>
                  <w:r>
                    <w:t>fredag 19.10.2018</w:t>
                  </w:r>
                  <w:r w:rsidR="009B609F">
                    <w:t xml:space="preserve"> Fylkesbesøk</w:t>
                  </w:r>
                  <w:r w:rsidR="00F536D4">
                    <w:t xml:space="preserve"> til Rogaland</w:t>
                  </w:r>
                  <w:r w:rsidR="00BE1177">
                    <w:t>, Stavanger</w:t>
                  </w:r>
                </w:p>
                <w:p w:rsidR="00160445" w:rsidRDefault="00160445" w:rsidP="000841DA">
                  <w:pPr>
                    <w:framePr w:hSpace="141" w:wrap="around" w:vAnchor="text" w:hAnchor="text" w:y="1"/>
                    <w:suppressOverlap/>
                  </w:pPr>
                  <w:r>
                    <w:t>(Ekstraordinært møte)</w:t>
                  </w:r>
                </w:p>
              </w:tc>
              <w:tc>
                <w:tcPr>
                  <w:tcW w:w="1787" w:type="pct"/>
                  <w:shd w:val="clear" w:color="auto" w:fill="auto"/>
                </w:tcPr>
                <w:p w:rsidR="009964C5" w:rsidRPr="00B8051F" w:rsidRDefault="0028467E" w:rsidP="000841DA">
                  <w:pPr>
                    <w:framePr w:hSpace="141" w:wrap="around" w:vAnchor="text" w:hAnchor="text" w:y="1"/>
                    <w:suppressOverlap/>
                    <w:rPr>
                      <w:rFonts w:cs="Verdana"/>
                      <w:color w:val="000000"/>
                    </w:rPr>
                  </w:pPr>
                  <w:r>
                    <w:rPr>
                      <w:rFonts w:cs="Verdana"/>
                      <w:color w:val="000000"/>
                    </w:rPr>
                    <w:t>Torsdag 06.09.2018</w:t>
                  </w:r>
                </w:p>
              </w:tc>
            </w:tr>
            <w:tr w:rsidR="009964C5" w:rsidRPr="00B8051F" w:rsidTr="005D5E45">
              <w:trPr>
                <w:trHeight w:val="285"/>
              </w:trPr>
              <w:tc>
                <w:tcPr>
                  <w:tcW w:w="1303" w:type="pct"/>
                  <w:shd w:val="clear" w:color="auto" w:fill="auto"/>
                </w:tcPr>
                <w:p w:rsidR="009964C5" w:rsidRPr="005F75F9" w:rsidRDefault="00963023" w:rsidP="000841DA">
                  <w:pPr>
                    <w:framePr w:hSpace="141" w:wrap="around" w:vAnchor="text" w:hAnchor="text" w:y="1"/>
                    <w:suppressOverlap/>
                  </w:pPr>
                  <w:r>
                    <w:t xml:space="preserve">Torsdag </w:t>
                  </w:r>
                  <w:r w:rsidR="009964C5" w:rsidRPr="005F75F9">
                    <w:t>04.10.2018</w:t>
                  </w:r>
                </w:p>
              </w:tc>
              <w:tc>
                <w:tcPr>
                  <w:tcW w:w="1910" w:type="pct"/>
                  <w:shd w:val="clear" w:color="auto" w:fill="auto"/>
                </w:tcPr>
                <w:p w:rsidR="009964C5" w:rsidRDefault="00C979B5" w:rsidP="000841DA">
                  <w:pPr>
                    <w:framePr w:hSpace="141" w:wrap="around" w:vAnchor="text" w:hAnchor="text" w:y="1"/>
                    <w:suppressOverlap/>
                  </w:pPr>
                  <w:r>
                    <w:t>24</w:t>
                  </w:r>
                  <w:r w:rsidR="009B609F">
                    <w:t>/</w:t>
                  </w:r>
                  <w:r>
                    <w:t xml:space="preserve">25. oktober </w:t>
                  </w:r>
                  <w:r w:rsidR="00136297">
                    <w:t>(</w:t>
                  </w:r>
                  <w:r w:rsidR="00160445">
                    <w:t xml:space="preserve">Yrkes-NM på </w:t>
                  </w:r>
                  <w:r>
                    <w:t>Hellerudsletta</w:t>
                  </w:r>
                  <w:r w:rsidR="00136297">
                    <w:t>)</w:t>
                  </w:r>
                </w:p>
              </w:tc>
              <w:tc>
                <w:tcPr>
                  <w:tcW w:w="1787" w:type="pct"/>
                  <w:shd w:val="clear" w:color="auto" w:fill="auto"/>
                </w:tcPr>
                <w:p w:rsidR="009964C5" w:rsidRPr="00B8051F" w:rsidRDefault="0028467E" w:rsidP="000841DA">
                  <w:pPr>
                    <w:framePr w:hSpace="141" w:wrap="around" w:vAnchor="text" w:hAnchor="text" w:y="1"/>
                    <w:suppressOverlap/>
                    <w:rPr>
                      <w:rFonts w:cs="Verdana"/>
                      <w:color w:val="000000"/>
                    </w:rPr>
                  </w:pPr>
                  <w:r>
                    <w:rPr>
                      <w:rFonts w:cs="Verdana"/>
                      <w:color w:val="000000"/>
                    </w:rPr>
                    <w:t>Torsdag 01.11.2018</w:t>
                  </w:r>
                </w:p>
              </w:tc>
            </w:tr>
            <w:tr w:rsidR="009964C5" w:rsidRPr="00B8051F" w:rsidTr="005D5E45">
              <w:trPr>
                <w:trHeight w:val="285"/>
              </w:trPr>
              <w:tc>
                <w:tcPr>
                  <w:tcW w:w="1303" w:type="pct"/>
                  <w:shd w:val="clear" w:color="auto" w:fill="auto"/>
                </w:tcPr>
                <w:p w:rsidR="009964C5" w:rsidRDefault="00963023" w:rsidP="000841DA">
                  <w:pPr>
                    <w:framePr w:hSpace="141" w:wrap="around" w:vAnchor="text" w:hAnchor="text" w:y="1"/>
                    <w:suppressOverlap/>
                    <w:rPr>
                      <w:color w:val="1F497D"/>
                    </w:rPr>
                  </w:pPr>
                  <w:r>
                    <w:t xml:space="preserve">Torsdag </w:t>
                  </w:r>
                  <w:r w:rsidR="009964C5" w:rsidRPr="009964C5">
                    <w:t>29.11.2018</w:t>
                  </w:r>
                </w:p>
              </w:tc>
              <w:tc>
                <w:tcPr>
                  <w:tcW w:w="1910" w:type="pct"/>
                  <w:shd w:val="clear" w:color="auto" w:fill="auto"/>
                </w:tcPr>
                <w:p w:rsidR="009964C5" w:rsidRDefault="00963023" w:rsidP="000841DA">
                  <w:pPr>
                    <w:framePr w:hSpace="141" w:wrap="around" w:vAnchor="text" w:hAnchor="text" w:y="1"/>
                    <w:suppressOverlap/>
                  </w:pPr>
                  <w:r>
                    <w:t xml:space="preserve">Torsdag </w:t>
                  </w:r>
                  <w:r w:rsidR="009964C5">
                    <w:t>06.12.2018</w:t>
                  </w:r>
                </w:p>
              </w:tc>
              <w:tc>
                <w:tcPr>
                  <w:tcW w:w="1787" w:type="pct"/>
                  <w:shd w:val="clear" w:color="auto" w:fill="auto"/>
                </w:tcPr>
                <w:p w:rsidR="009964C5" w:rsidRPr="00B8051F" w:rsidRDefault="0028467E" w:rsidP="000841DA">
                  <w:pPr>
                    <w:framePr w:hSpace="141" w:wrap="around" w:vAnchor="text" w:hAnchor="text" w:y="1"/>
                    <w:suppressOverlap/>
                    <w:rPr>
                      <w:rFonts w:cs="Verdana"/>
                      <w:color w:val="000000"/>
                    </w:rPr>
                  </w:pPr>
                  <w:r>
                    <w:rPr>
                      <w:rFonts w:cs="Verdana"/>
                      <w:color w:val="000000"/>
                    </w:rPr>
                    <w:t>Torsdag 06.12.2018</w:t>
                  </w:r>
                </w:p>
              </w:tc>
            </w:tr>
          </w:tbl>
          <w:p w:rsidR="009964C5" w:rsidRDefault="009964C5" w:rsidP="009964C5">
            <w:pPr>
              <w:rPr>
                <w:i/>
              </w:rPr>
            </w:pPr>
          </w:p>
          <w:p w:rsidR="009964C5" w:rsidRPr="00A16659" w:rsidRDefault="009B609F" w:rsidP="009964C5">
            <w:pPr>
              <w:rPr>
                <w:i/>
              </w:rPr>
            </w:pPr>
            <w:r>
              <w:rPr>
                <w:i/>
              </w:rPr>
              <w:t>V</w:t>
            </w:r>
            <w:r w:rsidR="009964C5">
              <w:rPr>
                <w:i/>
              </w:rPr>
              <w:t>e</w:t>
            </w:r>
            <w:r w:rsidR="009964C5" w:rsidRPr="00A16659">
              <w:rPr>
                <w:i/>
              </w:rPr>
              <w:t>dtak:</w:t>
            </w:r>
          </w:p>
          <w:p w:rsidR="009964C5" w:rsidRPr="00A16659" w:rsidRDefault="009964C5" w:rsidP="009964C5">
            <w:pPr>
              <w:rPr>
                <w:rFonts w:cstheme="minorHAnsi"/>
                <w:i/>
              </w:rPr>
            </w:pPr>
            <w:r w:rsidRPr="00A16659">
              <w:rPr>
                <w:rFonts w:cstheme="minorHAnsi"/>
                <w:i/>
              </w:rPr>
              <w:t>Møteplanen vedtas.</w:t>
            </w:r>
          </w:p>
          <w:p w:rsidR="009964C5" w:rsidRPr="00EF30A6" w:rsidRDefault="009964C5" w:rsidP="009964C5">
            <w:pPr>
              <w:rPr>
                <w:i/>
              </w:rPr>
            </w:pPr>
          </w:p>
        </w:tc>
      </w:tr>
      <w:tr w:rsidR="009964C5" w:rsidTr="008B5C0A">
        <w:tc>
          <w:tcPr>
            <w:tcW w:w="846" w:type="dxa"/>
          </w:tcPr>
          <w:p w:rsidR="009964C5" w:rsidRDefault="009964C5" w:rsidP="00945A11">
            <w:r>
              <w:t>5</w:t>
            </w:r>
            <w:r w:rsidR="00945A11">
              <w:t>2</w:t>
            </w:r>
            <w:r>
              <w:t xml:space="preserve"> – 2017</w:t>
            </w:r>
          </w:p>
        </w:tc>
        <w:tc>
          <w:tcPr>
            <w:tcW w:w="9072" w:type="dxa"/>
            <w:gridSpan w:val="2"/>
          </w:tcPr>
          <w:p w:rsidR="009964C5" w:rsidRDefault="009964C5" w:rsidP="009964C5">
            <w:pPr>
              <w:rPr>
                <w:b/>
              </w:rPr>
            </w:pPr>
            <w:r>
              <w:rPr>
                <w:b/>
              </w:rPr>
              <w:t>Eventuelt</w:t>
            </w:r>
          </w:p>
          <w:p w:rsidR="009964C5" w:rsidRDefault="009964C5" w:rsidP="009964C5"/>
          <w:p w:rsidR="0040429F" w:rsidRPr="0040429F" w:rsidRDefault="0040429F" w:rsidP="009964C5">
            <w:pPr>
              <w:rPr>
                <w:b/>
              </w:rPr>
            </w:pPr>
            <w:r w:rsidRPr="0040429F">
              <w:rPr>
                <w:b/>
              </w:rPr>
              <w:t>Nasjonale samlinger for prøvenemnder</w:t>
            </w:r>
          </w:p>
          <w:p w:rsidR="00456E8B" w:rsidRDefault="00136297" w:rsidP="0040429F">
            <w:r>
              <w:t>R</w:t>
            </w:r>
            <w:r w:rsidR="0040429F">
              <w:t>ådsmedlem Brynhild Totland</w:t>
            </w:r>
            <w:r>
              <w:t xml:space="preserve"> tok opp spørsmål vedrørende</w:t>
            </w:r>
            <w:r w:rsidR="0040429F">
              <w:t xml:space="preserve"> nasjonale samlinger for </w:t>
            </w:r>
            <w:r w:rsidR="0040429F" w:rsidRPr="00456E8B">
              <w:t xml:space="preserve">prøvenemnder: </w:t>
            </w:r>
            <w:r w:rsidR="007A3C88" w:rsidRPr="00456E8B">
              <w:t xml:space="preserve">Energi Norge arrangerer gratis nasjonale samlinger for prøvenemnder i energifagene, og bedriftene dekker </w:t>
            </w:r>
            <w:r w:rsidR="00106CAF" w:rsidRPr="00456E8B">
              <w:t xml:space="preserve">ofte </w:t>
            </w:r>
            <w:r w:rsidR="007A3C88" w:rsidRPr="00456E8B">
              <w:t>tapt arbeidsfortjeneste. På tross av dette er det fylkeskommuner som ikke dekker reiseutgiftene, slik at nemndsmedlemmene</w:t>
            </w:r>
            <w:r w:rsidR="00106CAF" w:rsidRPr="00456E8B">
              <w:t xml:space="preserve"> </w:t>
            </w:r>
            <w:r w:rsidR="007A3C88" w:rsidRPr="00456E8B">
              <w:t xml:space="preserve">ikke får deltatt. </w:t>
            </w:r>
          </w:p>
          <w:p w:rsidR="00106CAF" w:rsidRPr="00456E8B" w:rsidRDefault="007A3C88" w:rsidP="0040429F">
            <w:r w:rsidRPr="00456E8B">
              <w:t>Det ble diskutert muligheten for å inkludere prøvenemndene i yrkesfaglærer</w:t>
            </w:r>
            <w:r w:rsidR="00106CAF" w:rsidRPr="00456E8B">
              <w:t>løftet</w:t>
            </w:r>
            <w:r w:rsidRPr="00456E8B">
              <w:t xml:space="preserve"> – hvor det </w:t>
            </w:r>
            <w:r w:rsidR="00106CAF" w:rsidRPr="00456E8B">
              <w:t>kan være mulighet for å søke om midler.</w:t>
            </w:r>
            <w:r w:rsidR="00456E8B">
              <w:t xml:space="preserve"> </w:t>
            </w:r>
            <w:r w:rsidR="00106CAF" w:rsidRPr="00456E8B">
              <w:t>Rådet ga tilbakemelding om at dette var et positivt tiltak.</w:t>
            </w:r>
          </w:p>
          <w:p w:rsidR="007A3C88" w:rsidRDefault="007A3C88" w:rsidP="0040429F"/>
          <w:p w:rsidR="00946AB1" w:rsidRPr="00022820" w:rsidRDefault="007A3C88" w:rsidP="0040429F">
            <w:pPr>
              <w:rPr>
                <w:b/>
              </w:rPr>
            </w:pPr>
            <w:r w:rsidRPr="00022820">
              <w:rPr>
                <w:b/>
              </w:rPr>
              <w:t>Utdanning.no</w:t>
            </w:r>
          </w:p>
          <w:p w:rsidR="00966630" w:rsidRDefault="00966630" w:rsidP="0040429F">
            <w:r>
              <w:t>Husk</w:t>
            </w:r>
            <w:r w:rsidR="007A3C88">
              <w:t xml:space="preserve"> at de fleste nemndsmedlemmene skal bidra med tekst til </w:t>
            </w:r>
            <w:r>
              <w:t>Utdanning.no</w:t>
            </w:r>
            <w:r w:rsidR="006E480E">
              <w:t xml:space="preserve">. Se sak 49 i møte 18.09.2017: </w:t>
            </w:r>
            <w:hyperlink r:id="rId22" w:history="1">
              <w:r w:rsidR="006E480E" w:rsidRPr="001E4F9E">
                <w:rPr>
                  <w:rStyle w:val="Hyperkobling"/>
                </w:rPr>
                <w:t>https://fagligerad.no/frel/innkallinger-og-referater/</w:t>
              </w:r>
            </w:hyperlink>
            <w:r w:rsidR="006E480E">
              <w:t xml:space="preserve"> Frist 25.11.2017.</w:t>
            </w:r>
          </w:p>
          <w:p w:rsidR="00966630" w:rsidRDefault="00966630" w:rsidP="0040429F"/>
          <w:p w:rsidR="00966630" w:rsidRPr="00022820" w:rsidRDefault="00966630" w:rsidP="0040429F">
            <w:pPr>
              <w:rPr>
                <w:b/>
              </w:rPr>
            </w:pPr>
            <w:r w:rsidRPr="00022820">
              <w:rPr>
                <w:b/>
              </w:rPr>
              <w:t>Mandat for AU</w:t>
            </w:r>
          </w:p>
          <w:p w:rsidR="007A3C88" w:rsidRDefault="00022820" w:rsidP="0040429F">
            <w:r>
              <w:t>Må ut</w:t>
            </w:r>
            <w:r w:rsidR="007A3C88">
              <w:t>arbeides</w:t>
            </w:r>
            <w:r w:rsidR="00C3509C">
              <w:t>. Sak på neste møte.</w:t>
            </w:r>
          </w:p>
          <w:p w:rsidR="00946AB1" w:rsidRDefault="00946AB1" w:rsidP="0040429F"/>
          <w:p w:rsidR="00946AB1" w:rsidRPr="00022820" w:rsidRDefault="00946AB1" w:rsidP="0040429F">
            <w:pPr>
              <w:rPr>
                <w:b/>
              </w:rPr>
            </w:pPr>
            <w:r w:rsidRPr="00022820">
              <w:rPr>
                <w:b/>
              </w:rPr>
              <w:t>Skoleringsseminar 22.11.2017</w:t>
            </w:r>
          </w:p>
          <w:p w:rsidR="00946AB1" w:rsidRDefault="007A3C88" w:rsidP="0040429F">
            <w:r>
              <w:t>Alle medlemmer og varamedlemmer oppfordres til å melde seg på. Jf e-post med invitasjon som er sendt alle i rådet.</w:t>
            </w:r>
          </w:p>
          <w:p w:rsidR="004C1399" w:rsidRDefault="004C1399" w:rsidP="0040429F"/>
          <w:p w:rsidR="007A3C88" w:rsidRPr="00022820" w:rsidRDefault="007A3C88" w:rsidP="0040429F">
            <w:pPr>
              <w:rPr>
                <w:b/>
              </w:rPr>
            </w:pPr>
            <w:r w:rsidRPr="00022820">
              <w:rPr>
                <w:b/>
              </w:rPr>
              <w:t>Fellesdelen av rådsmøtet</w:t>
            </w:r>
          </w:p>
          <w:p w:rsidR="00AE698E" w:rsidRDefault="00AE698E" w:rsidP="00AE698E">
            <w:r>
              <w:t>Selv om fellesdelen av rådsmøtet</w:t>
            </w:r>
            <w:r w:rsidR="00022820">
              <w:t xml:space="preserve"> fungerte bedre denne gangen, mener rådet presentasjonene bør gis i rådsmøtet. Det åpner for mer spisset informasjon mot elektrofagene og gjør dialog lettere.</w:t>
            </w:r>
          </w:p>
          <w:p w:rsidR="007A3C88" w:rsidRDefault="007A3C88" w:rsidP="0040429F"/>
          <w:p w:rsidR="0040429F" w:rsidRPr="00A82257" w:rsidRDefault="0040429F" w:rsidP="00022820"/>
        </w:tc>
      </w:tr>
    </w:tbl>
    <w:p w:rsidR="00277C0C" w:rsidRDefault="00277C0C" w:rsidP="00456E8B">
      <w:pPr>
        <w:tabs>
          <w:tab w:val="left" w:pos="589"/>
        </w:tabs>
      </w:pPr>
    </w:p>
    <w:sectPr w:rsidR="00277C0C" w:rsidSect="0002741C">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DB9" w:rsidRDefault="00C21DB9" w:rsidP="00FE6756">
      <w:r>
        <w:separator/>
      </w:r>
    </w:p>
    <w:p w:rsidR="00C21DB9" w:rsidRDefault="00C21DB9" w:rsidP="00FE6756"/>
    <w:p w:rsidR="00C21DB9" w:rsidRDefault="00C21DB9" w:rsidP="00FE6756"/>
  </w:endnote>
  <w:endnote w:type="continuationSeparator" w:id="0">
    <w:p w:rsidR="00C21DB9" w:rsidRDefault="00C21DB9" w:rsidP="00FE6756">
      <w:r>
        <w:continuationSeparator/>
      </w:r>
    </w:p>
    <w:p w:rsidR="00C21DB9" w:rsidRDefault="00C21DB9" w:rsidP="00FE6756"/>
    <w:p w:rsidR="00C21DB9" w:rsidRDefault="00C21DB9"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DB9" w:rsidRDefault="00C21DB9" w:rsidP="00FE6756">
      <w:r>
        <w:separator/>
      </w:r>
    </w:p>
    <w:p w:rsidR="00C21DB9" w:rsidRDefault="00C21DB9" w:rsidP="00FE6756"/>
    <w:p w:rsidR="00C21DB9" w:rsidRDefault="00C21DB9" w:rsidP="00FE6756"/>
  </w:footnote>
  <w:footnote w:type="continuationSeparator" w:id="0">
    <w:p w:rsidR="00C21DB9" w:rsidRDefault="00C21DB9" w:rsidP="00FE6756">
      <w:r>
        <w:continuationSeparator/>
      </w:r>
    </w:p>
    <w:p w:rsidR="00C21DB9" w:rsidRDefault="00C21DB9" w:rsidP="00FE6756"/>
    <w:p w:rsidR="00C21DB9" w:rsidRDefault="00C21DB9" w:rsidP="00FE675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602"/>
    <w:multiLevelType w:val="hybridMultilevel"/>
    <w:tmpl w:val="5D52A0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B94837"/>
    <w:multiLevelType w:val="hybridMultilevel"/>
    <w:tmpl w:val="75F227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EA18C9"/>
    <w:multiLevelType w:val="hybridMultilevel"/>
    <w:tmpl w:val="8EDACBD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46120CD"/>
    <w:multiLevelType w:val="hybridMultilevel"/>
    <w:tmpl w:val="1DF0EA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FE0C8F"/>
    <w:multiLevelType w:val="hybridMultilevel"/>
    <w:tmpl w:val="E27417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E839A8"/>
    <w:multiLevelType w:val="hybridMultilevel"/>
    <w:tmpl w:val="2CFC09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E9E700E"/>
    <w:multiLevelType w:val="hybridMultilevel"/>
    <w:tmpl w:val="26F271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0F0D21B4"/>
    <w:multiLevelType w:val="hybridMultilevel"/>
    <w:tmpl w:val="771AC5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2F27261"/>
    <w:multiLevelType w:val="hybridMultilevel"/>
    <w:tmpl w:val="868419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D016F48"/>
    <w:multiLevelType w:val="hybridMultilevel"/>
    <w:tmpl w:val="E3C8EE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35A5D88"/>
    <w:multiLevelType w:val="hybridMultilevel"/>
    <w:tmpl w:val="F25404C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23F34B64"/>
    <w:multiLevelType w:val="hybridMultilevel"/>
    <w:tmpl w:val="4D7AC4B6"/>
    <w:lvl w:ilvl="0" w:tplc="04140001">
      <w:start w:val="1"/>
      <w:numFmt w:val="bullet"/>
      <w:lvlText w:val=""/>
      <w:lvlJc w:val="left"/>
      <w:pPr>
        <w:ind w:left="360" w:hanging="360"/>
      </w:pPr>
      <w:rPr>
        <w:rFonts w:ascii="Symbol" w:hAnsi="Symbol" w:hint="default"/>
      </w:rPr>
    </w:lvl>
    <w:lvl w:ilvl="1" w:tplc="0808933E">
      <w:numFmt w:val="bullet"/>
      <w:lvlText w:val="•"/>
      <w:lvlJc w:val="left"/>
      <w:pPr>
        <w:ind w:left="1080" w:hanging="360"/>
      </w:pPr>
      <w:rPr>
        <w:rFonts w:ascii="Verdana" w:eastAsia="Times New Roman" w:hAnsi="Verdana" w:cs="Verdana"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4435586"/>
    <w:multiLevelType w:val="hybridMultilevel"/>
    <w:tmpl w:val="7D525672"/>
    <w:lvl w:ilvl="0" w:tplc="D7CA073C">
      <w:start w:val="1"/>
      <w:numFmt w:val="decimal"/>
      <w:lvlText w:val="%1."/>
      <w:lvlJc w:val="left"/>
      <w:pPr>
        <w:tabs>
          <w:tab w:val="num" w:pos="720"/>
        </w:tabs>
        <w:ind w:left="720" w:hanging="360"/>
      </w:pPr>
    </w:lvl>
    <w:lvl w:ilvl="1" w:tplc="CE926F42" w:tentative="1">
      <w:start w:val="1"/>
      <w:numFmt w:val="decimal"/>
      <w:lvlText w:val="%2."/>
      <w:lvlJc w:val="left"/>
      <w:pPr>
        <w:tabs>
          <w:tab w:val="num" w:pos="1440"/>
        </w:tabs>
        <w:ind w:left="1440" w:hanging="360"/>
      </w:pPr>
    </w:lvl>
    <w:lvl w:ilvl="2" w:tplc="AD74B180" w:tentative="1">
      <w:start w:val="1"/>
      <w:numFmt w:val="decimal"/>
      <w:lvlText w:val="%3."/>
      <w:lvlJc w:val="left"/>
      <w:pPr>
        <w:tabs>
          <w:tab w:val="num" w:pos="2160"/>
        </w:tabs>
        <w:ind w:left="2160" w:hanging="360"/>
      </w:pPr>
    </w:lvl>
    <w:lvl w:ilvl="3" w:tplc="0EE2302E" w:tentative="1">
      <w:start w:val="1"/>
      <w:numFmt w:val="decimal"/>
      <w:lvlText w:val="%4."/>
      <w:lvlJc w:val="left"/>
      <w:pPr>
        <w:tabs>
          <w:tab w:val="num" w:pos="2880"/>
        </w:tabs>
        <w:ind w:left="2880" w:hanging="360"/>
      </w:pPr>
    </w:lvl>
    <w:lvl w:ilvl="4" w:tplc="DEC23874" w:tentative="1">
      <w:start w:val="1"/>
      <w:numFmt w:val="decimal"/>
      <w:lvlText w:val="%5."/>
      <w:lvlJc w:val="left"/>
      <w:pPr>
        <w:tabs>
          <w:tab w:val="num" w:pos="3600"/>
        </w:tabs>
        <w:ind w:left="3600" w:hanging="360"/>
      </w:pPr>
    </w:lvl>
    <w:lvl w:ilvl="5" w:tplc="33DA8B38" w:tentative="1">
      <w:start w:val="1"/>
      <w:numFmt w:val="decimal"/>
      <w:lvlText w:val="%6."/>
      <w:lvlJc w:val="left"/>
      <w:pPr>
        <w:tabs>
          <w:tab w:val="num" w:pos="4320"/>
        </w:tabs>
        <w:ind w:left="4320" w:hanging="360"/>
      </w:pPr>
    </w:lvl>
    <w:lvl w:ilvl="6" w:tplc="44B2C22C" w:tentative="1">
      <w:start w:val="1"/>
      <w:numFmt w:val="decimal"/>
      <w:lvlText w:val="%7."/>
      <w:lvlJc w:val="left"/>
      <w:pPr>
        <w:tabs>
          <w:tab w:val="num" w:pos="5040"/>
        </w:tabs>
        <w:ind w:left="5040" w:hanging="360"/>
      </w:pPr>
    </w:lvl>
    <w:lvl w:ilvl="7" w:tplc="83A4886C" w:tentative="1">
      <w:start w:val="1"/>
      <w:numFmt w:val="decimal"/>
      <w:lvlText w:val="%8."/>
      <w:lvlJc w:val="left"/>
      <w:pPr>
        <w:tabs>
          <w:tab w:val="num" w:pos="5760"/>
        </w:tabs>
        <w:ind w:left="5760" w:hanging="360"/>
      </w:pPr>
    </w:lvl>
    <w:lvl w:ilvl="8" w:tplc="3D123E9A" w:tentative="1">
      <w:start w:val="1"/>
      <w:numFmt w:val="decimal"/>
      <w:lvlText w:val="%9."/>
      <w:lvlJc w:val="left"/>
      <w:pPr>
        <w:tabs>
          <w:tab w:val="num" w:pos="6480"/>
        </w:tabs>
        <w:ind w:left="6480" w:hanging="360"/>
      </w:pPr>
    </w:lvl>
  </w:abstractNum>
  <w:abstractNum w:abstractNumId="13" w15:restartNumberingAfterBreak="0">
    <w:nsid w:val="2876013B"/>
    <w:multiLevelType w:val="hybridMultilevel"/>
    <w:tmpl w:val="B5180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BB02ED0"/>
    <w:multiLevelType w:val="hybridMultilevel"/>
    <w:tmpl w:val="5A6C35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E907FCC"/>
    <w:multiLevelType w:val="hybridMultilevel"/>
    <w:tmpl w:val="F6FA55F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2F174B7B"/>
    <w:multiLevelType w:val="hybridMultilevel"/>
    <w:tmpl w:val="CC8838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306F3CAA"/>
    <w:multiLevelType w:val="hybridMultilevel"/>
    <w:tmpl w:val="20DAA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4C702E2"/>
    <w:multiLevelType w:val="hybridMultilevel"/>
    <w:tmpl w:val="91029F6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36510C89"/>
    <w:multiLevelType w:val="hybridMultilevel"/>
    <w:tmpl w:val="30E0574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3B277A37"/>
    <w:multiLevelType w:val="hybridMultilevel"/>
    <w:tmpl w:val="EA265C64"/>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3B5E483B"/>
    <w:multiLevelType w:val="hybridMultilevel"/>
    <w:tmpl w:val="94C4C92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3E8C4F3F"/>
    <w:multiLevelType w:val="hybridMultilevel"/>
    <w:tmpl w:val="B60CA26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F8E7CF3"/>
    <w:multiLevelType w:val="hybridMultilevel"/>
    <w:tmpl w:val="26D6325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42ED4D34"/>
    <w:multiLevelType w:val="hybridMultilevel"/>
    <w:tmpl w:val="15E090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3A25DAD"/>
    <w:multiLevelType w:val="hybridMultilevel"/>
    <w:tmpl w:val="F79248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4232332"/>
    <w:multiLevelType w:val="hybridMultilevel"/>
    <w:tmpl w:val="C40476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4A6619E"/>
    <w:multiLevelType w:val="hybridMultilevel"/>
    <w:tmpl w:val="6A665D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ABD6D08"/>
    <w:multiLevelType w:val="hybridMultilevel"/>
    <w:tmpl w:val="26A028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C2142C5"/>
    <w:multiLevelType w:val="hybridMultilevel"/>
    <w:tmpl w:val="613A5382"/>
    <w:lvl w:ilvl="0" w:tplc="0F7093BC">
      <w:start w:val="1"/>
      <w:numFmt w:val="bullet"/>
      <w:lvlText w:val="•"/>
      <w:lvlJc w:val="left"/>
      <w:pPr>
        <w:tabs>
          <w:tab w:val="num" w:pos="720"/>
        </w:tabs>
        <w:ind w:left="720" w:hanging="360"/>
      </w:pPr>
      <w:rPr>
        <w:rFonts w:ascii="Arial" w:hAnsi="Arial" w:hint="default"/>
      </w:rPr>
    </w:lvl>
    <w:lvl w:ilvl="1" w:tplc="FD6CCA72" w:tentative="1">
      <w:start w:val="1"/>
      <w:numFmt w:val="bullet"/>
      <w:lvlText w:val="•"/>
      <w:lvlJc w:val="left"/>
      <w:pPr>
        <w:tabs>
          <w:tab w:val="num" w:pos="1440"/>
        </w:tabs>
        <w:ind w:left="1440" w:hanging="360"/>
      </w:pPr>
      <w:rPr>
        <w:rFonts w:ascii="Arial" w:hAnsi="Arial" w:hint="default"/>
      </w:rPr>
    </w:lvl>
    <w:lvl w:ilvl="2" w:tplc="0720CAE4" w:tentative="1">
      <w:start w:val="1"/>
      <w:numFmt w:val="bullet"/>
      <w:lvlText w:val="•"/>
      <w:lvlJc w:val="left"/>
      <w:pPr>
        <w:tabs>
          <w:tab w:val="num" w:pos="2160"/>
        </w:tabs>
        <w:ind w:left="2160" w:hanging="360"/>
      </w:pPr>
      <w:rPr>
        <w:rFonts w:ascii="Arial" w:hAnsi="Arial" w:hint="default"/>
      </w:rPr>
    </w:lvl>
    <w:lvl w:ilvl="3" w:tplc="39B2B06C" w:tentative="1">
      <w:start w:val="1"/>
      <w:numFmt w:val="bullet"/>
      <w:lvlText w:val="•"/>
      <w:lvlJc w:val="left"/>
      <w:pPr>
        <w:tabs>
          <w:tab w:val="num" w:pos="2880"/>
        </w:tabs>
        <w:ind w:left="2880" w:hanging="360"/>
      </w:pPr>
      <w:rPr>
        <w:rFonts w:ascii="Arial" w:hAnsi="Arial" w:hint="default"/>
      </w:rPr>
    </w:lvl>
    <w:lvl w:ilvl="4" w:tplc="8D22D382" w:tentative="1">
      <w:start w:val="1"/>
      <w:numFmt w:val="bullet"/>
      <w:lvlText w:val="•"/>
      <w:lvlJc w:val="left"/>
      <w:pPr>
        <w:tabs>
          <w:tab w:val="num" w:pos="3600"/>
        </w:tabs>
        <w:ind w:left="3600" w:hanging="360"/>
      </w:pPr>
      <w:rPr>
        <w:rFonts w:ascii="Arial" w:hAnsi="Arial" w:hint="default"/>
      </w:rPr>
    </w:lvl>
    <w:lvl w:ilvl="5" w:tplc="99060EBA" w:tentative="1">
      <w:start w:val="1"/>
      <w:numFmt w:val="bullet"/>
      <w:lvlText w:val="•"/>
      <w:lvlJc w:val="left"/>
      <w:pPr>
        <w:tabs>
          <w:tab w:val="num" w:pos="4320"/>
        </w:tabs>
        <w:ind w:left="4320" w:hanging="360"/>
      </w:pPr>
      <w:rPr>
        <w:rFonts w:ascii="Arial" w:hAnsi="Arial" w:hint="default"/>
      </w:rPr>
    </w:lvl>
    <w:lvl w:ilvl="6" w:tplc="4230A2D8" w:tentative="1">
      <w:start w:val="1"/>
      <w:numFmt w:val="bullet"/>
      <w:lvlText w:val="•"/>
      <w:lvlJc w:val="left"/>
      <w:pPr>
        <w:tabs>
          <w:tab w:val="num" w:pos="5040"/>
        </w:tabs>
        <w:ind w:left="5040" w:hanging="360"/>
      </w:pPr>
      <w:rPr>
        <w:rFonts w:ascii="Arial" w:hAnsi="Arial" w:hint="default"/>
      </w:rPr>
    </w:lvl>
    <w:lvl w:ilvl="7" w:tplc="D43C7990" w:tentative="1">
      <w:start w:val="1"/>
      <w:numFmt w:val="bullet"/>
      <w:lvlText w:val="•"/>
      <w:lvlJc w:val="left"/>
      <w:pPr>
        <w:tabs>
          <w:tab w:val="num" w:pos="5760"/>
        </w:tabs>
        <w:ind w:left="5760" w:hanging="360"/>
      </w:pPr>
      <w:rPr>
        <w:rFonts w:ascii="Arial" w:hAnsi="Arial" w:hint="default"/>
      </w:rPr>
    </w:lvl>
    <w:lvl w:ilvl="8" w:tplc="0CCA118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D547DA"/>
    <w:multiLevelType w:val="hybridMultilevel"/>
    <w:tmpl w:val="92E26E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52110B1D"/>
    <w:multiLevelType w:val="hybridMultilevel"/>
    <w:tmpl w:val="06CAD4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570C3D7A"/>
    <w:multiLevelType w:val="hybridMultilevel"/>
    <w:tmpl w:val="4B7090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B6458FD"/>
    <w:multiLevelType w:val="hybridMultilevel"/>
    <w:tmpl w:val="71B6E3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5D320B44"/>
    <w:multiLevelType w:val="hybridMultilevel"/>
    <w:tmpl w:val="BEFE94DA"/>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5" w15:restartNumberingAfterBreak="0">
    <w:nsid w:val="5F69162C"/>
    <w:multiLevelType w:val="hybridMultilevel"/>
    <w:tmpl w:val="B82888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63271EED"/>
    <w:multiLevelType w:val="hybridMultilevel"/>
    <w:tmpl w:val="26D632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79B6EFC"/>
    <w:multiLevelType w:val="hybridMultilevel"/>
    <w:tmpl w:val="048CC70C"/>
    <w:lvl w:ilvl="0" w:tplc="16F88E98">
      <w:start w:val="1"/>
      <w:numFmt w:val="decimal"/>
      <w:lvlText w:val="%1."/>
      <w:lvlJc w:val="left"/>
      <w:pPr>
        <w:ind w:left="360" w:hanging="360"/>
      </w:pPr>
      <w:rPr>
        <w:sz w:val="20"/>
        <w:szCs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8" w15:restartNumberingAfterBreak="0">
    <w:nsid w:val="6B5203AC"/>
    <w:multiLevelType w:val="hybridMultilevel"/>
    <w:tmpl w:val="2AB277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6EC53BC0"/>
    <w:multiLevelType w:val="hybridMultilevel"/>
    <w:tmpl w:val="A9A82F84"/>
    <w:lvl w:ilvl="0" w:tplc="0C94C6AE">
      <w:start w:val="1"/>
      <w:numFmt w:val="decimal"/>
      <w:lvlText w:val="%1"/>
      <w:lvlJc w:val="left"/>
      <w:pPr>
        <w:ind w:left="1050" w:hanging="69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0" w15:restartNumberingAfterBreak="0">
    <w:nsid w:val="723D639D"/>
    <w:multiLevelType w:val="hybridMultilevel"/>
    <w:tmpl w:val="97B0CE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3833E92"/>
    <w:multiLevelType w:val="hybridMultilevel"/>
    <w:tmpl w:val="573C2F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2" w15:restartNumberingAfterBreak="0">
    <w:nsid w:val="78884C01"/>
    <w:multiLevelType w:val="hybridMultilevel"/>
    <w:tmpl w:val="F7A0522E"/>
    <w:lvl w:ilvl="0" w:tplc="04140001">
      <w:start w:val="1"/>
      <w:numFmt w:val="bullet"/>
      <w:lvlText w:val=""/>
      <w:lvlJc w:val="left"/>
      <w:pPr>
        <w:tabs>
          <w:tab w:val="num" w:pos="360"/>
        </w:tabs>
        <w:ind w:left="360" w:hanging="360"/>
      </w:pPr>
      <w:rPr>
        <w:rFonts w:ascii="Symbol" w:hAnsi="Symbol" w:hint="default"/>
      </w:rPr>
    </w:lvl>
    <w:lvl w:ilvl="1" w:tplc="CE926F42" w:tentative="1">
      <w:start w:val="1"/>
      <w:numFmt w:val="decimal"/>
      <w:lvlText w:val="%2."/>
      <w:lvlJc w:val="left"/>
      <w:pPr>
        <w:tabs>
          <w:tab w:val="num" w:pos="1080"/>
        </w:tabs>
        <w:ind w:left="1080" w:hanging="360"/>
      </w:pPr>
    </w:lvl>
    <w:lvl w:ilvl="2" w:tplc="AD74B180" w:tentative="1">
      <w:start w:val="1"/>
      <w:numFmt w:val="decimal"/>
      <w:lvlText w:val="%3."/>
      <w:lvlJc w:val="left"/>
      <w:pPr>
        <w:tabs>
          <w:tab w:val="num" w:pos="1800"/>
        </w:tabs>
        <w:ind w:left="1800" w:hanging="360"/>
      </w:pPr>
    </w:lvl>
    <w:lvl w:ilvl="3" w:tplc="0EE2302E" w:tentative="1">
      <w:start w:val="1"/>
      <w:numFmt w:val="decimal"/>
      <w:lvlText w:val="%4."/>
      <w:lvlJc w:val="left"/>
      <w:pPr>
        <w:tabs>
          <w:tab w:val="num" w:pos="2520"/>
        </w:tabs>
        <w:ind w:left="2520" w:hanging="360"/>
      </w:pPr>
    </w:lvl>
    <w:lvl w:ilvl="4" w:tplc="DEC23874" w:tentative="1">
      <w:start w:val="1"/>
      <w:numFmt w:val="decimal"/>
      <w:lvlText w:val="%5."/>
      <w:lvlJc w:val="left"/>
      <w:pPr>
        <w:tabs>
          <w:tab w:val="num" w:pos="3240"/>
        </w:tabs>
        <w:ind w:left="3240" w:hanging="360"/>
      </w:pPr>
    </w:lvl>
    <w:lvl w:ilvl="5" w:tplc="33DA8B38" w:tentative="1">
      <w:start w:val="1"/>
      <w:numFmt w:val="decimal"/>
      <w:lvlText w:val="%6."/>
      <w:lvlJc w:val="left"/>
      <w:pPr>
        <w:tabs>
          <w:tab w:val="num" w:pos="3960"/>
        </w:tabs>
        <w:ind w:left="3960" w:hanging="360"/>
      </w:pPr>
    </w:lvl>
    <w:lvl w:ilvl="6" w:tplc="44B2C22C" w:tentative="1">
      <w:start w:val="1"/>
      <w:numFmt w:val="decimal"/>
      <w:lvlText w:val="%7."/>
      <w:lvlJc w:val="left"/>
      <w:pPr>
        <w:tabs>
          <w:tab w:val="num" w:pos="4680"/>
        </w:tabs>
        <w:ind w:left="4680" w:hanging="360"/>
      </w:pPr>
    </w:lvl>
    <w:lvl w:ilvl="7" w:tplc="83A4886C" w:tentative="1">
      <w:start w:val="1"/>
      <w:numFmt w:val="decimal"/>
      <w:lvlText w:val="%8."/>
      <w:lvlJc w:val="left"/>
      <w:pPr>
        <w:tabs>
          <w:tab w:val="num" w:pos="5400"/>
        </w:tabs>
        <w:ind w:left="5400" w:hanging="360"/>
      </w:pPr>
    </w:lvl>
    <w:lvl w:ilvl="8" w:tplc="3D123E9A" w:tentative="1">
      <w:start w:val="1"/>
      <w:numFmt w:val="decimal"/>
      <w:lvlText w:val="%9."/>
      <w:lvlJc w:val="left"/>
      <w:pPr>
        <w:tabs>
          <w:tab w:val="num" w:pos="6120"/>
        </w:tabs>
        <w:ind w:left="6120" w:hanging="360"/>
      </w:pPr>
    </w:lvl>
  </w:abstractNum>
  <w:abstractNum w:abstractNumId="43" w15:restartNumberingAfterBreak="0">
    <w:nsid w:val="793D6E9E"/>
    <w:multiLevelType w:val="hybridMultilevel"/>
    <w:tmpl w:val="0382EEE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4" w15:restartNumberingAfterBreak="0">
    <w:nsid w:val="79660F67"/>
    <w:multiLevelType w:val="hybridMultilevel"/>
    <w:tmpl w:val="46A8E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97139FF"/>
    <w:multiLevelType w:val="hybridMultilevel"/>
    <w:tmpl w:val="61BE43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6" w15:restartNumberingAfterBreak="0">
    <w:nsid w:val="7B096257"/>
    <w:multiLevelType w:val="hybridMultilevel"/>
    <w:tmpl w:val="E0802F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7" w15:restartNumberingAfterBreak="0">
    <w:nsid w:val="7B0F515C"/>
    <w:multiLevelType w:val="hybridMultilevel"/>
    <w:tmpl w:val="D4F686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7E264211"/>
    <w:multiLevelType w:val="hybridMultilevel"/>
    <w:tmpl w:val="7EF2663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7"/>
  </w:num>
  <w:num w:numId="2">
    <w:abstractNumId w:val="27"/>
  </w:num>
  <w:num w:numId="3">
    <w:abstractNumId w:val="0"/>
  </w:num>
  <w:num w:numId="4">
    <w:abstractNumId w:val="11"/>
  </w:num>
  <w:num w:numId="5">
    <w:abstractNumId w:val="6"/>
  </w:num>
  <w:num w:numId="6">
    <w:abstractNumId w:val="43"/>
  </w:num>
  <w:num w:numId="7">
    <w:abstractNumId w:val="22"/>
  </w:num>
  <w:num w:numId="8">
    <w:abstractNumId w:val="1"/>
  </w:num>
  <w:num w:numId="9">
    <w:abstractNumId w:val="41"/>
  </w:num>
  <w:num w:numId="10">
    <w:abstractNumId w:val="5"/>
  </w:num>
  <w:num w:numId="11">
    <w:abstractNumId w:val="4"/>
  </w:num>
  <w:num w:numId="12">
    <w:abstractNumId w:val="26"/>
  </w:num>
  <w:num w:numId="13">
    <w:abstractNumId w:val="38"/>
  </w:num>
  <w:num w:numId="14">
    <w:abstractNumId w:val="25"/>
  </w:num>
  <w:num w:numId="15">
    <w:abstractNumId w:val="48"/>
  </w:num>
  <w:num w:numId="16">
    <w:abstractNumId w:val="7"/>
  </w:num>
  <w:num w:numId="17">
    <w:abstractNumId w:val="8"/>
  </w:num>
  <w:num w:numId="18">
    <w:abstractNumId w:val="17"/>
  </w:num>
  <w:num w:numId="19">
    <w:abstractNumId w:val="10"/>
  </w:num>
  <w:num w:numId="20">
    <w:abstractNumId w:val="14"/>
  </w:num>
  <w:num w:numId="21">
    <w:abstractNumId w:val="18"/>
  </w:num>
  <w:num w:numId="22">
    <w:abstractNumId w:val="9"/>
  </w:num>
  <w:num w:numId="23">
    <w:abstractNumId w:val="15"/>
  </w:num>
  <w:num w:numId="24">
    <w:abstractNumId w:val="47"/>
  </w:num>
  <w:num w:numId="25">
    <w:abstractNumId w:val="44"/>
  </w:num>
  <w:num w:numId="26">
    <w:abstractNumId w:val="2"/>
  </w:num>
  <w:num w:numId="27">
    <w:abstractNumId w:val="31"/>
  </w:num>
  <w:num w:numId="28">
    <w:abstractNumId w:val="35"/>
  </w:num>
  <w:num w:numId="29">
    <w:abstractNumId w:val="32"/>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2"/>
  </w:num>
  <w:num w:numId="33">
    <w:abstractNumId w:val="29"/>
  </w:num>
  <w:num w:numId="34">
    <w:abstractNumId w:val="42"/>
  </w:num>
  <w:num w:numId="35">
    <w:abstractNumId w:val="36"/>
  </w:num>
  <w:num w:numId="36">
    <w:abstractNumId w:val="23"/>
  </w:num>
  <w:num w:numId="37">
    <w:abstractNumId w:val="40"/>
  </w:num>
  <w:num w:numId="38">
    <w:abstractNumId w:val="13"/>
  </w:num>
  <w:num w:numId="39">
    <w:abstractNumId w:val="34"/>
  </w:num>
  <w:num w:numId="40">
    <w:abstractNumId w:val="20"/>
  </w:num>
  <w:num w:numId="41">
    <w:abstractNumId w:val="46"/>
  </w:num>
  <w:num w:numId="42">
    <w:abstractNumId w:val="24"/>
  </w:num>
  <w:num w:numId="43">
    <w:abstractNumId w:val="3"/>
  </w:num>
  <w:num w:numId="44">
    <w:abstractNumId w:val="28"/>
  </w:num>
  <w:num w:numId="45">
    <w:abstractNumId w:val="21"/>
  </w:num>
  <w:num w:numId="46">
    <w:abstractNumId w:val="33"/>
  </w:num>
  <w:num w:numId="47">
    <w:abstractNumId w:val="30"/>
  </w:num>
  <w:num w:numId="48">
    <w:abstractNumId w:val="45"/>
  </w:num>
  <w:num w:numId="4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0CD8"/>
    <w:rsid w:val="000018AC"/>
    <w:rsid w:val="00001D92"/>
    <w:rsid w:val="00002443"/>
    <w:rsid w:val="00003983"/>
    <w:rsid w:val="00004587"/>
    <w:rsid w:val="000047B3"/>
    <w:rsid w:val="0000487D"/>
    <w:rsid w:val="000051F3"/>
    <w:rsid w:val="00005461"/>
    <w:rsid w:val="00005CC0"/>
    <w:rsid w:val="00005F0D"/>
    <w:rsid w:val="00006120"/>
    <w:rsid w:val="0000616C"/>
    <w:rsid w:val="0000693F"/>
    <w:rsid w:val="00007954"/>
    <w:rsid w:val="0001043F"/>
    <w:rsid w:val="00010E6C"/>
    <w:rsid w:val="0001200E"/>
    <w:rsid w:val="00012581"/>
    <w:rsid w:val="0001383A"/>
    <w:rsid w:val="00013BA3"/>
    <w:rsid w:val="00015510"/>
    <w:rsid w:val="000167ED"/>
    <w:rsid w:val="00016FF5"/>
    <w:rsid w:val="00017EA9"/>
    <w:rsid w:val="000204B7"/>
    <w:rsid w:val="00020656"/>
    <w:rsid w:val="0002072C"/>
    <w:rsid w:val="0002109F"/>
    <w:rsid w:val="00022820"/>
    <w:rsid w:val="00023121"/>
    <w:rsid w:val="0002351B"/>
    <w:rsid w:val="00023AD7"/>
    <w:rsid w:val="00025232"/>
    <w:rsid w:val="000259CA"/>
    <w:rsid w:val="00025C85"/>
    <w:rsid w:val="00025E74"/>
    <w:rsid w:val="00026906"/>
    <w:rsid w:val="00026A87"/>
    <w:rsid w:val="00026B80"/>
    <w:rsid w:val="0002741C"/>
    <w:rsid w:val="0002757B"/>
    <w:rsid w:val="0002759B"/>
    <w:rsid w:val="000275C7"/>
    <w:rsid w:val="00027A7E"/>
    <w:rsid w:val="00027B2B"/>
    <w:rsid w:val="00027E4D"/>
    <w:rsid w:val="0003020B"/>
    <w:rsid w:val="00030504"/>
    <w:rsid w:val="00030B8A"/>
    <w:rsid w:val="00030EA1"/>
    <w:rsid w:val="00031A06"/>
    <w:rsid w:val="00031B63"/>
    <w:rsid w:val="000321F2"/>
    <w:rsid w:val="000322BF"/>
    <w:rsid w:val="0003242C"/>
    <w:rsid w:val="0003355B"/>
    <w:rsid w:val="00034029"/>
    <w:rsid w:val="0003411C"/>
    <w:rsid w:val="00034D93"/>
    <w:rsid w:val="000350B2"/>
    <w:rsid w:val="0003534E"/>
    <w:rsid w:val="00035AEC"/>
    <w:rsid w:val="000368FF"/>
    <w:rsid w:val="00036A5B"/>
    <w:rsid w:val="00037705"/>
    <w:rsid w:val="00037B1B"/>
    <w:rsid w:val="000401A5"/>
    <w:rsid w:val="000408D4"/>
    <w:rsid w:val="00040A4D"/>
    <w:rsid w:val="00040DB6"/>
    <w:rsid w:val="00040F3D"/>
    <w:rsid w:val="000413D5"/>
    <w:rsid w:val="000416B2"/>
    <w:rsid w:val="000419C3"/>
    <w:rsid w:val="00041BE0"/>
    <w:rsid w:val="000436A3"/>
    <w:rsid w:val="00043AC4"/>
    <w:rsid w:val="00043E2F"/>
    <w:rsid w:val="00043E8F"/>
    <w:rsid w:val="0004450C"/>
    <w:rsid w:val="00044BE5"/>
    <w:rsid w:val="00044E67"/>
    <w:rsid w:val="00044F8C"/>
    <w:rsid w:val="000451FD"/>
    <w:rsid w:val="0004527C"/>
    <w:rsid w:val="00045ADA"/>
    <w:rsid w:val="00046934"/>
    <w:rsid w:val="00046F70"/>
    <w:rsid w:val="00047AA4"/>
    <w:rsid w:val="00047B3A"/>
    <w:rsid w:val="000517F2"/>
    <w:rsid w:val="00052426"/>
    <w:rsid w:val="0005257B"/>
    <w:rsid w:val="0005379D"/>
    <w:rsid w:val="000541E4"/>
    <w:rsid w:val="000543F1"/>
    <w:rsid w:val="00054400"/>
    <w:rsid w:val="00054C0D"/>
    <w:rsid w:val="000552E1"/>
    <w:rsid w:val="00055B82"/>
    <w:rsid w:val="000562FD"/>
    <w:rsid w:val="00056675"/>
    <w:rsid w:val="00060B41"/>
    <w:rsid w:val="000610C7"/>
    <w:rsid w:val="00061A13"/>
    <w:rsid w:val="00061A39"/>
    <w:rsid w:val="00061F65"/>
    <w:rsid w:val="00062339"/>
    <w:rsid w:val="00063037"/>
    <w:rsid w:val="0006313D"/>
    <w:rsid w:val="00063B89"/>
    <w:rsid w:val="00064698"/>
    <w:rsid w:val="00064C10"/>
    <w:rsid w:val="00064EE6"/>
    <w:rsid w:val="00067A6A"/>
    <w:rsid w:val="00067F2C"/>
    <w:rsid w:val="000702F8"/>
    <w:rsid w:val="000706D8"/>
    <w:rsid w:val="00070EB3"/>
    <w:rsid w:val="00071DF0"/>
    <w:rsid w:val="000731A2"/>
    <w:rsid w:val="000731AC"/>
    <w:rsid w:val="00073328"/>
    <w:rsid w:val="0007393C"/>
    <w:rsid w:val="00073D52"/>
    <w:rsid w:val="00073F1E"/>
    <w:rsid w:val="000743BE"/>
    <w:rsid w:val="00074670"/>
    <w:rsid w:val="00074F61"/>
    <w:rsid w:val="0007650F"/>
    <w:rsid w:val="00076A03"/>
    <w:rsid w:val="00076BCF"/>
    <w:rsid w:val="00076F3E"/>
    <w:rsid w:val="00080110"/>
    <w:rsid w:val="00080B5B"/>
    <w:rsid w:val="00081135"/>
    <w:rsid w:val="000817FC"/>
    <w:rsid w:val="000819B3"/>
    <w:rsid w:val="0008216A"/>
    <w:rsid w:val="00082627"/>
    <w:rsid w:val="00082748"/>
    <w:rsid w:val="00082834"/>
    <w:rsid w:val="00083EB2"/>
    <w:rsid w:val="000841DA"/>
    <w:rsid w:val="000845C6"/>
    <w:rsid w:val="00084F45"/>
    <w:rsid w:val="00086189"/>
    <w:rsid w:val="00086B93"/>
    <w:rsid w:val="0008712F"/>
    <w:rsid w:val="00087243"/>
    <w:rsid w:val="00087A91"/>
    <w:rsid w:val="000904CD"/>
    <w:rsid w:val="00090614"/>
    <w:rsid w:val="00090D26"/>
    <w:rsid w:val="000913C7"/>
    <w:rsid w:val="000914B5"/>
    <w:rsid w:val="000921AC"/>
    <w:rsid w:val="000934AD"/>
    <w:rsid w:val="00094AD6"/>
    <w:rsid w:val="00094CB6"/>
    <w:rsid w:val="00095E98"/>
    <w:rsid w:val="000962C4"/>
    <w:rsid w:val="000975E5"/>
    <w:rsid w:val="000979DE"/>
    <w:rsid w:val="00097BA8"/>
    <w:rsid w:val="000A02E8"/>
    <w:rsid w:val="000A053C"/>
    <w:rsid w:val="000A05C7"/>
    <w:rsid w:val="000A11E8"/>
    <w:rsid w:val="000A142E"/>
    <w:rsid w:val="000A15DC"/>
    <w:rsid w:val="000A1E4F"/>
    <w:rsid w:val="000A37B5"/>
    <w:rsid w:val="000A46BB"/>
    <w:rsid w:val="000A53D1"/>
    <w:rsid w:val="000A7007"/>
    <w:rsid w:val="000A7756"/>
    <w:rsid w:val="000A797A"/>
    <w:rsid w:val="000B0F9E"/>
    <w:rsid w:val="000B15A8"/>
    <w:rsid w:val="000B1CED"/>
    <w:rsid w:val="000B1EF5"/>
    <w:rsid w:val="000B22A1"/>
    <w:rsid w:val="000B288E"/>
    <w:rsid w:val="000B2931"/>
    <w:rsid w:val="000B2D46"/>
    <w:rsid w:val="000B2EE4"/>
    <w:rsid w:val="000B3137"/>
    <w:rsid w:val="000B3911"/>
    <w:rsid w:val="000B4292"/>
    <w:rsid w:val="000B4871"/>
    <w:rsid w:val="000B4A64"/>
    <w:rsid w:val="000B4D23"/>
    <w:rsid w:val="000B4EB4"/>
    <w:rsid w:val="000B5B9F"/>
    <w:rsid w:val="000B605B"/>
    <w:rsid w:val="000B68AF"/>
    <w:rsid w:val="000B7688"/>
    <w:rsid w:val="000C05FC"/>
    <w:rsid w:val="000C119F"/>
    <w:rsid w:val="000C21E3"/>
    <w:rsid w:val="000C2D76"/>
    <w:rsid w:val="000C2FE6"/>
    <w:rsid w:val="000C3481"/>
    <w:rsid w:val="000C3520"/>
    <w:rsid w:val="000C38B8"/>
    <w:rsid w:val="000C3E2F"/>
    <w:rsid w:val="000C4972"/>
    <w:rsid w:val="000C4B5D"/>
    <w:rsid w:val="000C572F"/>
    <w:rsid w:val="000C6497"/>
    <w:rsid w:val="000C66B5"/>
    <w:rsid w:val="000C692E"/>
    <w:rsid w:val="000C6D35"/>
    <w:rsid w:val="000C70FA"/>
    <w:rsid w:val="000C731A"/>
    <w:rsid w:val="000D1397"/>
    <w:rsid w:val="000D162E"/>
    <w:rsid w:val="000D204A"/>
    <w:rsid w:val="000D27E1"/>
    <w:rsid w:val="000D3405"/>
    <w:rsid w:val="000D390F"/>
    <w:rsid w:val="000D39DC"/>
    <w:rsid w:val="000D3FD7"/>
    <w:rsid w:val="000D435E"/>
    <w:rsid w:val="000D437E"/>
    <w:rsid w:val="000D4597"/>
    <w:rsid w:val="000D49BD"/>
    <w:rsid w:val="000D776E"/>
    <w:rsid w:val="000E09DB"/>
    <w:rsid w:val="000E0BD1"/>
    <w:rsid w:val="000E1115"/>
    <w:rsid w:val="000E1684"/>
    <w:rsid w:val="000E1BA9"/>
    <w:rsid w:val="000E1DB8"/>
    <w:rsid w:val="000E22F0"/>
    <w:rsid w:val="000E2339"/>
    <w:rsid w:val="000E2997"/>
    <w:rsid w:val="000E3136"/>
    <w:rsid w:val="000E355B"/>
    <w:rsid w:val="000E3720"/>
    <w:rsid w:val="000E4274"/>
    <w:rsid w:val="000E42F2"/>
    <w:rsid w:val="000E4F35"/>
    <w:rsid w:val="000E56BC"/>
    <w:rsid w:val="000E5FB1"/>
    <w:rsid w:val="000E6FDF"/>
    <w:rsid w:val="000E75AD"/>
    <w:rsid w:val="000E77D7"/>
    <w:rsid w:val="000F1925"/>
    <w:rsid w:val="000F1DBC"/>
    <w:rsid w:val="000F222D"/>
    <w:rsid w:val="000F236C"/>
    <w:rsid w:val="000F2EB3"/>
    <w:rsid w:val="000F34D5"/>
    <w:rsid w:val="000F3D5A"/>
    <w:rsid w:val="000F544B"/>
    <w:rsid w:val="000F5981"/>
    <w:rsid w:val="000F59FA"/>
    <w:rsid w:val="000F5B60"/>
    <w:rsid w:val="000F5C95"/>
    <w:rsid w:val="000F6040"/>
    <w:rsid w:val="000F617F"/>
    <w:rsid w:val="000F62F9"/>
    <w:rsid w:val="000F645A"/>
    <w:rsid w:val="000F673B"/>
    <w:rsid w:val="000F6C79"/>
    <w:rsid w:val="000F6D11"/>
    <w:rsid w:val="000F7390"/>
    <w:rsid w:val="000F7A8D"/>
    <w:rsid w:val="00100646"/>
    <w:rsid w:val="00101FED"/>
    <w:rsid w:val="00102285"/>
    <w:rsid w:val="00102456"/>
    <w:rsid w:val="00102B64"/>
    <w:rsid w:val="001035E6"/>
    <w:rsid w:val="0010363F"/>
    <w:rsid w:val="00103CB3"/>
    <w:rsid w:val="00103E94"/>
    <w:rsid w:val="00104357"/>
    <w:rsid w:val="00104B8E"/>
    <w:rsid w:val="00106739"/>
    <w:rsid w:val="001069F9"/>
    <w:rsid w:val="00106CAF"/>
    <w:rsid w:val="00107C8B"/>
    <w:rsid w:val="001102C0"/>
    <w:rsid w:val="001102F6"/>
    <w:rsid w:val="001110AF"/>
    <w:rsid w:val="00111481"/>
    <w:rsid w:val="00111741"/>
    <w:rsid w:val="00111E23"/>
    <w:rsid w:val="0011286E"/>
    <w:rsid w:val="00112952"/>
    <w:rsid w:val="00112AE0"/>
    <w:rsid w:val="00113490"/>
    <w:rsid w:val="00113638"/>
    <w:rsid w:val="00113A20"/>
    <w:rsid w:val="001142BE"/>
    <w:rsid w:val="00114BB6"/>
    <w:rsid w:val="001155A6"/>
    <w:rsid w:val="00115651"/>
    <w:rsid w:val="00115F58"/>
    <w:rsid w:val="0011654A"/>
    <w:rsid w:val="0011658C"/>
    <w:rsid w:val="00116CFB"/>
    <w:rsid w:val="00117266"/>
    <w:rsid w:val="00117405"/>
    <w:rsid w:val="001207DA"/>
    <w:rsid w:val="001214DA"/>
    <w:rsid w:val="00121DC5"/>
    <w:rsid w:val="00121FDC"/>
    <w:rsid w:val="001225CE"/>
    <w:rsid w:val="001226F5"/>
    <w:rsid w:val="001234EE"/>
    <w:rsid w:val="00123D61"/>
    <w:rsid w:val="00123EA6"/>
    <w:rsid w:val="001242FE"/>
    <w:rsid w:val="00124357"/>
    <w:rsid w:val="00124608"/>
    <w:rsid w:val="0012460C"/>
    <w:rsid w:val="00124616"/>
    <w:rsid w:val="00124886"/>
    <w:rsid w:val="00124D83"/>
    <w:rsid w:val="001259F8"/>
    <w:rsid w:val="00125A96"/>
    <w:rsid w:val="00126482"/>
    <w:rsid w:val="001277E9"/>
    <w:rsid w:val="0013096C"/>
    <w:rsid w:val="00131619"/>
    <w:rsid w:val="00131720"/>
    <w:rsid w:val="001317DB"/>
    <w:rsid w:val="00131C95"/>
    <w:rsid w:val="0013289B"/>
    <w:rsid w:val="001328DC"/>
    <w:rsid w:val="00132FCC"/>
    <w:rsid w:val="00134F0B"/>
    <w:rsid w:val="00134FB3"/>
    <w:rsid w:val="0013596C"/>
    <w:rsid w:val="00136200"/>
    <w:rsid w:val="00136297"/>
    <w:rsid w:val="001365CF"/>
    <w:rsid w:val="00136E74"/>
    <w:rsid w:val="00136E8E"/>
    <w:rsid w:val="00136F43"/>
    <w:rsid w:val="00137722"/>
    <w:rsid w:val="00137822"/>
    <w:rsid w:val="001406D3"/>
    <w:rsid w:val="00140837"/>
    <w:rsid w:val="00140EF2"/>
    <w:rsid w:val="001423B8"/>
    <w:rsid w:val="001423CA"/>
    <w:rsid w:val="0014287F"/>
    <w:rsid w:val="00143238"/>
    <w:rsid w:val="00143BA2"/>
    <w:rsid w:val="00143F77"/>
    <w:rsid w:val="0014447F"/>
    <w:rsid w:val="00145232"/>
    <w:rsid w:val="001458E9"/>
    <w:rsid w:val="00147170"/>
    <w:rsid w:val="0014728A"/>
    <w:rsid w:val="0014795D"/>
    <w:rsid w:val="00147ACD"/>
    <w:rsid w:val="00147D97"/>
    <w:rsid w:val="001502A0"/>
    <w:rsid w:val="001505F5"/>
    <w:rsid w:val="00150727"/>
    <w:rsid w:val="001509F6"/>
    <w:rsid w:val="00150B46"/>
    <w:rsid w:val="00150DF5"/>
    <w:rsid w:val="00151AC5"/>
    <w:rsid w:val="00152574"/>
    <w:rsid w:val="00152BE1"/>
    <w:rsid w:val="001530FD"/>
    <w:rsid w:val="00153B6C"/>
    <w:rsid w:val="00153CEA"/>
    <w:rsid w:val="00154319"/>
    <w:rsid w:val="001551CD"/>
    <w:rsid w:val="001552BA"/>
    <w:rsid w:val="0015580B"/>
    <w:rsid w:val="00155931"/>
    <w:rsid w:val="00155C27"/>
    <w:rsid w:val="0015600F"/>
    <w:rsid w:val="0015615F"/>
    <w:rsid w:val="00156458"/>
    <w:rsid w:val="00156B0F"/>
    <w:rsid w:val="00156C9B"/>
    <w:rsid w:val="001570BB"/>
    <w:rsid w:val="00160445"/>
    <w:rsid w:val="001604FF"/>
    <w:rsid w:val="00160529"/>
    <w:rsid w:val="001609D0"/>
    <w:rsid w:val="00161B41"/>
    <w:rsid w:val="00163B29"/>
    <w:rsid w:val="00163C79"/>
    <w:rsid w:val="00164070"/>
    <w:rsid w:val="0016477A"/>
    <w:rsid w:val="00164BDA"/>
    <w:rsid w:val="00165094"/>
    <w:rsid w:val="001656B6"/>
    <w:rsid w:val="00165FB1"/>
    <w:rsid w:val="00166C01"/>
    <w:rsid w:val="00167031"/>
    <w:rsid w:val="00167A82"/>
    <w:rsid w:val="00167B0A"/>
    <w:rsid w:val="001703E1"/>
    <w:rsid w:val="001703F8"/>
    <w:rsid w:val="00170AB7"/>
    <w:rsid w:val="00170F88"/>
    <w:rsid w:val="001717C7"/>
    <w:rsid w:val="00171ABC"/>
    <w:rsid w:val="00171E4E"/>
    <w:rsid w:val="0017440B"/>
    <w:rsid w:val="00174836"/>
    <w:rsid w:val="001748C1"/>
    <w:rsid w:val="00175636"/>
    <w:rsid w:val="001804C9"/>
    <w:rsid w:val="00181E59"/>
    <w:rsid w:val="00182F7A"/>
    <w:rsid w:val="00184773"/>
    <w:rsid w:val="001856F4"/>
    <w:rsid w:val="00185B0D"/>
    <w:rsid w:val="00186414"/>
    <w:rsid w:val="001866F0"/>
    <w:rsid w:val="00186964"/>
    <w:rsid w:val="0018742B"/>
    <w:rsid w:val="00187473"/>
    <w:rsid w:val="001876EA"/>
    <w:rsid w:val="00187A18"/>
    <w:rsid w:val="00187B35"/>
    <w:rsid w:val="00187B9F"/>
    <w:rsid w:val="00187F02"/>
    <w:rsid w:val="00190765"/>
    <w:rsid w:val="001909D1"/>
    <w:rsid w:val="00190B46"/>
    <w:rsid w:val="00191125"/>
    <w:rsid w:val="0019114E"/>
    <w:rsid w:val="00191F46"/>
    <w:rsid w:val="00192637"/>
    <w:rsid w:val="0019346B"/>
    <w:rsid w:val="00193638"/>
    <w:rsid w:val="0019383A"/>
    <w:rsid w:val="001940D8"/>
    <w:rsid w:val="001950B3"/>
    <w:rsid w:val="001956C3"/>
    <w:rsid w:val="001959C4"/>
    <w:rsid w:val="00195DAC"/>
    <w:rsid w:val="001972B4"/>
    <w:rsid w:val="001979FB"/>
    <w:rsid w:val="001A0BDA"/>
    <w:rsid w:val="001A1355"/>
    <w:rsid w:val="001A14CD"/>
    <w:rsid w:val="001A1AF9"/>
    <w:rsid w:val="001A1C79"/>
    <w:rsid w:val="001A2307"/>
    <w:rsid w:val="001A2839"/>
    <w:rsid w:val="001A29C6"/>
    <w:rsid w:val="001A2E26"/>
    <w:rsid w:val="001A2EE2"/>
    <w:rsid w:val="001A3936"/>
    <w:rsid w:val="001A3C72"/>
    <w:rsid w:val="001A482C"/>
    <w:rsid w:val="001A482D"/>
    <w:rsid w:val="001A48F9"/>
    <w:rsid w:val="001A4B3E"/>
    <w:rsid w:val="001A594A"/>
    <w:rsid w:val="001A5B40"/>
    <w:rsid w:val="001A5DC9"/>
    <w:rsid w:val="001A651F"/>
    <w:rsid w:val="001A7377"/>
    <w:rsid w:val="001A7556"/>
    <w:rsid w:val="001B00F5"/>
    <w:rsid w:val="001B0A35"/>
    <w:rsid w:val="001B0DC8"/>
    <w:rsid w:val="001B1E63"/>
    <w:rsid w:val="001B2840"/>
    <w:rsid w:val="001B2AC2"/>
    <w:rsid w:val="001B3A96"/>
    <w:rsid w:val="001B3DDF"/>
    <w:rsid w:val="001B499E"/>
    <w:rsid w:val="001B4AAF"/>
    <w:rsid w:val="001B4D27"/>
    <w:rsid w:val="001B5197"/>
    <w:rsid w:val="001B5628"/>
    <w:rsid w:val="001B5821"/>
    <w:rsid w:val="001B59D8"/>
    <w:rsid w:val="001B5E4A"/>
    <w:rsid w:val="001B5F3A"/>
    <w:rsid w:val="001B5F42"/>
    <w:rsid w:val="001B5F84"/>
    <w:rsid w:val="001B61F9"/>
    <w:rsid w:val="001B656F"/>
    <w:rsid w:val="001B65A3"/>
    <w:rsid w:val="001B669E"/>
    <w:rsid w:val="001B66D2"/>
    <w:rsid w:val="001B6E12"/>
    <w:rsid w:val="001B7621"/>
    <w:rsid w:val="001B79BF"/>
    <w:rsid w:val="001C0E41"/>
    <w:rsid w:val="001C16A2"/>
    <w:rsid w:val="001C3DC3"/>
    <w:rsid w:val="001C3F0C"/>
    <w:rsid w:val="001C5051"/>
    <w:rsid w:val="001C529C"/>
    <w:rsid w:val="001C5646"/>
    <w:rsid w:val="001C5FBD"/>
    <w:rsid w:val="001C6C3E"/>
    <w:rsid w:val="001C6D94"/>
    <w:rsid w:val="001C7DD1"/>
    <w:rsid w:val="001D054B"/>
    <w:rsid w:val="001D0AD0"/>
    <w:rsid w:val="001D0C5C"/>
    <w:rsid w:val="001D1241"/>
    <w:rsid w:val="001D1F4F"/>
    <w:rsid w:val="001D2781"/>
    <w:rsid w:val="001D2A9B"/>
    <w:rsid w:val="001D3255"/>
    <w:rsid w:val="001D3475"/>
    <w:rsid w:val="001D3CE2"/>
    <w:rsid w:val="001D3D09"/>
    <w:rsid w:val="001D5158"/>
    <w:rsid w:val="001D5BF5"/>
    <w:rsid w:val="001D5CDE"/>
    <w:rsid w:val="001D60D0"/>
    <w:rsid w:val="001D6A03"/>
    <w:rsid w:val="001D6B6D"/>
    <w:rsid w:val="001D6E59"/>
    <w:rsid w:val="001D6FD1"/>
    <w:rsid w:val="001D735B"/>
    <w:rsid w:val="001D75EC"/>
    <w:rsid w:val="001D7708"/>
    <w:rsid w:val="001D779B"/>
    <w:rsid w:val="001D78CC"/>
    <w:rsid w:val="001E0F96"/>
    <w:rsid w:val="001E1290"/>
    <w:rsid w:val="001E1791"/>
    <w:rsid w:val="001E240B"/>
    <w:rsid w:val="001E25D3"/>
    <w:rsid w:val="001E2A79"/>
    <w:rsid w:val="001E3239"/>
    <w:rsid w:val="001E33D5"/>
    <w:rsid w:val="001E37F3"/>
    <w:rsid w:val="001E45F1"/>
    <w:rsid w:val="001E4757"/>
    <w:rsid w:val="001E4C4F"/>
    <w:rsid w:val="001E4E7F"/>
    <w:rsid w:val="001E5D25"/>
    <w:rsid w:val="001E617C"/>
    <w:rsid w:val="001E6438"/>
    <w:rsid w:val="001E7611"/>
    <w:rsid w:val="001E76AD"/>
    <w:rsid w:val="001F0CA4"/>
    <w:rsid w:val="001F128E"/>
    <w:rsid w:val="001F1584"/>
    <w:rsid w:val="001F17BD"/>
    <w:rsid w:val="001F23D0"/>
    <w:rsid w:val="001F2C04"/>
    <w:rsid w:val="001F3435"/>
    <w:rsid w:val="001F41AB"/>
    <w:rsid w:val="001F4467"/>
    <w:rsid w:val="001F4F13"/>
    <w:rsid w:val="001F58AD"/>
    <w:rsid w:val="001F5CA5"/>
    <w:rsid w:val="001F5D54"/>
    <w:rsid w:val="001F6ACF"/>
    <w:rsid w:val="001F79DF"/>
    <w:rsid w:val="001F79E0"/>
    <w:rsid w:val="00200F2F"/>
    <w:rsid w:val="00201265"/>
    <w:rsid w:val="0020176F"/>
    <w:rsid w:val="00201D6A"/>
    <w:rsid w:val="00201DA1"/>
    <w:rsid w:val="00203AE6"/>
    <w:rsid w:val="00204815"/>
    <w:rsid w:val="00204F60"/>
    <w:rsid w:val="0020516F"/>
    <w:rsid w:val="00205848"/>
    <w:rsid w:val="00205B47"/>
    <w:rsid w:val="00206076"/>
    <w:rsid w:val="0020626E"/>
    <w:rsid w:val="002064D7"/>
    <w:rsid w:val="00206622"/>
    <w:rsid w:val="00206645"/>
    <w:rsid w:val="0020750B"/>
    <w:rsid w:val="00207A20"/>
    <w:rsid w:val="00207EA4"/>
    <w:rsid w:val="002103F8"/>
    <w:rsid w:val="0021093C"/>
    <w:rsid w:val="00211064"/>
    <w:rsid w:val="00211356"/>
    <w:rsid w:val="00211E3E"/>
    <w:rsid w:val="002124C0"/>
    <w:rsid w:val="002126D7"/>
    <w:rsid w:val="002128BF"/>
    <w:rsid w:val="00212DA1"/>
    <w:rsid w:val="0021332C"/>
    <w:rsid w:val="002134BB"/>
    <w:rsid w:val="00214735"/>
    <w:rsid w:val="002155A8"/>
    <w:rsid w:val="00215908"/>
    <w:rsid w:val="00215F02"/>
    <w:rsid w:val="00216026"/>
    <w:rsid w:val="00216251"/>
    <w:rsid w:val="00216C66"/>
    <w:rsid w:val="00217661"/>
    <w:rsid w:val="00220503"/>
    <w:rsid w:val="00220BA5"/>
    <w:rsid w:val="002215BA"/>
    <w:rsid w:val="00221E55"/>
    <w:rsid w:val="00221FC9"/>
    <w:rsid w:val="0022207C"/>
    <w:rsid w:val="00222233"/>
    <w:rsid w:val="00222F47"/>
    <w:rsid w:val="0022331F"/>
    <w:rsid w:val="00223E8B"/>
    <w:rsid w:val="00224824"/>
    <w:rsid w:val="00224A10"/>
    <w:rsid w:val="00224C48"/>
    <w:rsid w:val="00224DD0"/>
    <w:rsid w:val="00224FF6"/>
    <w:rsid w:val="002252B7"/>
    <w:rsid w:val="00225310"/>
    <w:rsid w:val="00225532"/>
    <w:rsid w:val="00225868"/>
    <w:rsid w:val="002259C3"/>
    <w:rsid w:val="00225B82"/>
    <w:rsid w:val="00225CD6"/>
    <w:rsid w:val="00225FBD"/>
    <w:rsid w:val="00226B68"/>
    <w:rsid w:val="00226FDC"/>
    <w:rsid w:val="00227161"/>
    <w:rsid w:val="00227239"/>
    <w:rsid w:val="002273E8"/>
    <w:rsid w:val="00227A67"/>
    <w:rsid w:val="00227D19"/>
    <w:rsid w:val="00230426"/>
    <w:rsid w:val="00230592"/>
    <w:rsid w:val="002305D3"/>
    <w:rsid w:val="00230A9A"/>
    <w:rsid w:val="002310BC"/>
    <w:rsid w:val="00231460"/>
    <w:rsid w:val="002314DE"/>
    <w:rsid w:val="002318B9"/>
    <w:rsid w:val="002320A1"/>
    <w:rsid w:val="002330E3"/>
    <w:rsid w:val="0023402A"/>
    <w:rsid w:val="00234A97"/>
    <w:rsid w:val="00234F5A"/>
    <w:rsid w:val="0023533E"/>
    <w:rsid w:val="00235968"/>
    <w:rsid w:val="002364E1"/>
    <w:rsid w:val="002368D3"/>
    <w:rsid w:val="00236BA3"/>
    <w:rsid w:val="00237374"/>
    <w:rsid w:val="0024107D"/>
    <w:rsid w:val="00241360"/>
    <w:rsid w:val="002415C8"/>
    <w:rsid w:val="00241CCF"/>
    <w:rsid w:val="00242386"/>
    <w:rsid w:val="00242B58"/>
    <w:rsid w:val="00244FC7"/>
    <w:rsid w:val="002451F0"/>
    <w:rsid w:val="002452C2"/>
    <w:rsid w:val="00247844"/>
    <w:rsid w:val="00247B19"/>
    <w:rsid w:val="00250083"/>
    <w:rsid w:val="00250345"/>
    <w:rsid w:val="0025072A"/>
    <w:rsid w:val="00250801"/>
    <w:rsid w:val="0025137C"/>
    <w:rsid w:val="00251449"/>
    <w:rsid w:val="0025161E"/>
    <w:rsid w:val="00251C0C"/>
    <w:rsid w:val="00251CE5"/>
    <w:rsid w:val="00251E48"/>
    <w:rsid w:val="00252679"/>
    <w:rsid w:val="00252A07"/>
    <w:rsid w:val="00252B8D"/>
    <w:rsid w:val="002538C3"/>
    <w:rsid w:val="002546F7"/>
    <w:rsid w:val="00254C9C"/>
    <w:rsid w:val="0025507C"/>
    <w:rsid w:val="00255458"/>
    <w:rsid w:val="00257023"/>
    <w:rsid w:val="00257E76"/>
    <w:rsid w:val="00260E20"/>
    <w:rsid w:val="00260F61"/>
    <w:rsid w:val="0026100D"/>
    <w:rsid w:val="0026164F"/>
    <w:rsid w:val="00261803"/>
    <w:rsid w:val="002624A3"/>
    <w:rsid w:val="00262FDB"/>
    <w:rsid w:val="00263C38"/>
    <w:rsid w:val="0026609C"/>
    <w:rsid w:val="002677DD"/>
    <w:rsid w:val="002709B2"/>
    <w:rsid w:val="002709F0"/>
    <w:rsid w:val="00270B0A"/>
    <w:rsid w:val="002712F8"/>
    <w:rsid w:val="002714A7"/>
    <w:rsid w:val="00271E3E"/>
    <w:rsid w:val="00272568"/>
    <w:rsid w:val="00272CCA"/>
    <w:rsid w:val="00272D68"/>
    <w:rsid w:val="00274C9D"/>
    <w:rsid w:val="00274F9B"/>
    <w:rsid w:val="002752A3"/>
    <w:rsid w:val="00275A37"/>
    <w:rsid w:val="00275BB4"/>
    <w:rsid w:val="00277A76"/>
    <w:rsid w:val="00277C0C"/>
    <w:rsid w:val="00277F1F"/>
    <w:rsid w:val="002801BC"/>
    <w:rsid w:val="00280A5C"/>
    <w:rsid w:val="00281469"/>
    <w:rsid w:val="00281A1D"/>
    <w:rsid w:val="00281F15"/>
    <w:rsid w:val="0028253C"/>
    <w:rsid w:val="002828A9"/>
    <w:rsid w:val="00282DF1"/>
    <w:rsid w:val="00282E89"/>
    <w:rsid w:val="002831CE"/>
    <w:rsid w:val="00283552"/>
    <w:rsid w:val="002837F1"/>
    <w:rsid w:val="00283A62"/>
    <w:rsid w:val="00284005"/>
    <w:rsid w:val="0028467E"/>
    <w:rsid w:val="002848EE"/>
    <w:rsid w:val="002859C7"/>
    <w:rsid w:val="00285BD2"/>
    <w:rsid w:val="00285CD5"/>
    <w:rsid w:val="0028617C"/>
    <w:rsid w:val="00286C5D"/>
    <w:rsid w:val="00286F56"/>
    <w:rsid w:val="002874EA"/>
    <w:rsid w:val="00287D68"/>
    <w:rsid w:val="00290606"/>
    <w:rsid w:val="00290919"/>
    <w:rsid w:val="00290A39"/>
    <w:rsid w:val="002915F1"/>
    <w:rsid w:val="00291873"/>
    <w:rsid w:val="00291C92"/>
    <w:rsid w:val="00291CEB"/>
    <w:rsid w:val="00292AE0"/>
    <w:rsid w:val="0029400C"/>
    <w:rsid w:val="002949CD"/>
    <w:rsid w:val="0029506F"/>
    <w:rsid w:val="00295B7B"/>
    <w:rsid w:val="00295C8B"/>
    <w:rsid w:val="00296B57"/>
    <w:rsid w:val="00297223"/>
    <w:rsid w:val="002978E1"/>
    <w:rsid w:val="00297AC0"/>
    <w:rsid w:val="002A0466"/>
    <w:rsid w:val="002A125C"/>
    <w:rsid w:val="002A13D9"/>
    <w:rsid w:val="002A30AE"/>
    <w:rsid w:val="002A3210"/>
    <w:rsid w:val="002A3402"/>
    <w:rsid w:val="002A3CC4"/>
    <w:rsid w:val="002A3E8D"/>
    <w:rsid w:val="002A3E9F"/>
    <w:rsid w:val="002A4489"/>
    <w:rsid w:val="002A49F3"/>
    <w:rsid w:val="002A5067"/>
    <w:rsid w:val="002A7237"/>
    <w:rsid w:val="002A732F"/>
    <w:rsid w:val="002A7A44"/>
    <w:rsid w:val="002A7CC5"/>
    <w:rsid w:val="002B1126"/>
    <w:rsid w:val="002B1A9E"/>
    <w:rsid w:val="002B227D"/>
    <w:rsid w:val="002B240D"/>
    <w:rsid w:val="002B2B38"/>
    <w:rsid w:val="002B2FF4"/>
    <w:rsid w:val="002B3848"/>
    <w:rsid w:val="002B4301"/>
    <w:rsid w:val="002B4695"/>
    <w:rsid w:val="002B47A2"/>
    <w:rsid w:val="002B4E5B"/>
    <w:rsid w:val="002B682E"/>
    <w:rsid w:val="002B704A"/>
    <w:rsid w:val="002B76C1"/>
    <w:rsid w:val="002B778D"/>
    <w:rsid w:val="002B7A37"/>
    <w:rsid w:val="002B7A7A"/>
    <w:rsid w:val="002C0B39"/>
    <w:rsid w:val="002C0BD7"/>
    <w:rsid w:val="002C0CD4"/>
    <w:rsid w:val="002C1BDE"/>
    <w:rsid w:val="002C1E35"/>
    <w:rsid w:val="002C2012"/>
    <w:rsid w:val="002C2041"/>
    <w:rsid w:val="002C222C"/>
    <w:rsid w:val="002C2994"/>
    <w:rsid w:val="002C2B2B"/>
    <w:rsid w:val="002C2D5B"/>
    <w:rsid w:val="002C336D"/>
    <w:rsid w:val="002C399C"/>
    <w:rsid w:val="002C4620"/>
    <w:rsid w:val="002C4684"/>
    <w:rsid w:val="002C4BAB"/>
    <w:rsid w:val="002C4FB1"/>
    <w:rsid w:val="002C509E"/>
    <w:rsid w:val="002C5E46"/>
    <w:rsid w:val="002C6E59"/>
    <w:rsid w:val="002C7231"/>
    <w:rsid w:val="002C77DC"/>
    <w:rsid w:val="002C7995"/>
    <w:rsid w:val="002D00F4"/>
    <w:rsid w:val="002D0533"/>
    <w:rsid w:val="002D0B7B"/>
    <w:rsid w:val="002D11BB"/>
    <w:rsid w:val="002D1742"/>
    <w:rsid w:val="002D1AEB"/>
    <w:rsid w:val="002D1E04"/>
    <w:rsid w:val="002D2C8F"/>
    <w:rsid w:val="002D3044"/>
    <w:rsid w:val="002D34BE"/>
    <w:rsid w:val="002D3994"/>
    <w:rsid w:val="002D52B9"/>
    <w:rsid w:val="002D5603"/>
    <w:rsid w:val="002D569C"/>
    <w:rsid w:val="002D5D32"/>
    <w:rsid w:val="002D5F96"/>
    <w:rsid w:val="002D6023"/>
    <w:rsid w:val="002D64C9"/>
    <w:rsid w:val="002D6526"/>
    <w:rsid w:val="002D755A"/>
    <w:rsid w:val="002D7BBA"/>
    <w:rsid w:val="002E0DFF"/>
    <w:rsid w:val="002E1595"/>
    <w:rsid w:val="002E3497"/>
    <w:rsid w:val="002E3F94"/>
    <w:rsid w:val="002E3FCE"/>
    <w:rsid w:val="002E4E9E"/>
    <w:rsid w:val="002E5080"/>
    <w:rsid w:val="002E5C59"/>
    <w:rsid w:val="002E6560"/>
    <w:rsid w:val="002E66A3"/>
    <w:rsid w:val="002E6A8C"/>
    <w:rsid w:val="002E7332"/>
    <w:rsid w:val="002E7D80"/>
    <w:rsid w:val="002F0310"/>
    <w:rsid w:val="002F0CF2"/>
    <w:rsid w:val="002F2381"/>
    <w:rsid w:val="002F281F"/>
    <w:rsid w:val="002F295C"/>
    <w:rsid w:val="002F37F6"/>
    <w:rsid w:val="002F38BC"/>
    <w:rsid w:val="002F3B10"/>
    <w:rsid w:val="002F4366"/>
    <w:rsid w:val="002F43FF"/>
    <w:rsid w:val="002F4F4E"/>
    <w:rsid w:val="002F52A3"/>
    <w:rsid w:val="002F540D"/>
    <w:rsid w:val="002F5A6F"/>
    <w:rsid w:val="002F5D6E"/>
    <w:rsid w:val="002F69C2"/>
    <w:rsid w:val="002F6DBC"/>
    <w:rsid w:val="00300796"/>
    <w:rsid w:val="00300C60"/>
    <w:rsid w:val="00301566"/>
    <w:rsid w:val="00301DCC"/>
    <w:rsid w:val="003024D8"/>
    <w:rsid w:val="00302ECD"/>
    <w:rsid w:val="003033CF"/>
    <w:rsid w:val="0030357B"/>
    <w:rsid w:val="0030398C"/>
    <w:rsid w:val="00303C9E"/>
    <w:rsid w:val="0030474B"/>
    <w:rsid w:val="003065D7"/>
    <w:rsid w:val="00306768"/>
    <w:rsid w:val="00306AA5"/>
    <w:rsid w:val="00306D8A"/>
    <w:rsid w:val="0030751C"/>
    <w:rsid w:val="00307802"/>
    <w:rsid w:val="00307E5B"/>
    <w:rsid w:val="00307F29"/>
    <w:rsid w:val="00307F5E"/>
    <w:rsid w:val="003109E3"/>
    <w:rsid w:val="00310AE6"/>
    <w:rsid w:val="00311121"/>
    <w:rsid w:val="00311FBC"/>
    <w:rsid w:val="0031227B"/>
    <w:rsid w:val="0031258F"/>
    <w:rsid w:val="00312820"/>
    <w:rsid w:val="00312CC9"/>
    <w:rsid w:val="00313DED"/>
    <w:rsid w:val="003149A2"/>
    <w:rsid w:val="00314AE2"/>
    <w:rsid w:val="00314B5D"/>
    <w:rsid w:val="00314B68"/>
    <w:rsid w:val="00314DF4"/>
    <w:rsid w:val="003150ED"/>
    <w:rsid w:val="00315555"/>
    <w:rsid w:val="00315713"/>
    <w:rsid w:val="003157DC"/>
    <w:rsid w:val="0031591C"/>
    <w:rsid w:val="00315FCC"/>
    <w:rsid w:val="00316871"/>
    <w:rsid w:val="00316B52"/>
    <w:rsid w:val="00316BD3"/>
    <w:rsid w:val="00317439"/>
    <w:rsid w:val="00320E85"/>
    <w:rsid w:val="00321409"/>
    <w:rsid w:val="003214FA"/>
    <w:rsid w:val="00321619"/>
    <w:rsid w:val="00321828"/>
    <w:rsid w:val="00322D8E"/>
    <w:rsid w:val="00322E5A"/>
    <w:rsid w:val="00322F6D"/>
    <w:rsid w:val="00322F9B"/>
    <w:rsid w:val="00323550"/>
    <w:rsid w:val="00323E0B"/>
    <w:rsid w:val="00324620"/>
    <w:rsid w:val="00324808"/>
    <w:rsid w:val="00324A9C"/>
    <w:rsid w:val="00324EFC"/>
    <w:rsid w:val="003250FF"/>
    <w:rsid w:val="0032568C"/>
    <w:rsid w:val="0032576C"/>
    <w:rsid w:val="00326737"/>
    <w:rsid w:val="00327B04"/>
    <w:rsid w:val="00327F28"/>
    <w:rsid w:val="0033000A"/>
    <w:rsid w:val="003303BB"/>
    <w:rsid w:val="00330A22"/>
    <w:rsid w:val="00330B82"/>
    <w:rsid w:val="00330BA4"/>
    <w:rsid w:val="003314D3"/>
    <w:rsid w:val="003315C8"/>
    <w:rsid w:val="00332569"/>
    <w:rsid w:val="003331A5"/>
    <w:rsid w:val="00333F6E"/>
    <w:rsid w:val="003342E5"/>
    <w:rsid w:val="003347EE"/>
    <w:rsid w:val="003353C1"/>
    <w:rsid w:val="0033559C"/>
    <w:rsid w:val="003361D9"/>
    <w:rsid w:val="003369B6"/>
    <w:rsid w:val="00336C18"/>
    <w:rsid w:val="00337062"/>
    <w:rsid w:val="00340775"/>
    <w:rsid w:val="003416F2"/>
    <w:rsid w:val="003419B2"/>
    <w:rsid w:val="00341E66"/>
    <w:rsid w:val="0034283F"/>
    <w:rsid w:val="00342AA2"/>
    <w:rsid w:val="00342B65"/>
    <w:rsid w:val="00342BCA"/>
    <w:rsid w:val="00342C7F"/>
    <w:rsid w:val="00343B92"/>
    <w:rsid w:val="00344420"/>
    <w:rsid w:val="00346587"/>
    <w:rsid w:val="00346FF0"/>
    <w:rsid w:val="003478BE"/>
    <w:rsid w:val="00351014"/>
    <w:rsid w:val="0035155B"/>
    <w:rsid w:val="00351B43"/>
    <w:rsid w:val="003520A8"/>
    <w:rsid w:val="003520E8"/>
    <w:rsid w:val="00352726"/>
    <w:rsid w:val="00352ABA"/>
    <w:rsid w:val="00352E8B"/>
    <w:rsid w:val="00353235"/>
    <w:rsid w:val="0035363E"/>
    <w:rsid w:val="0035400C"/>
    <w:rsid w:val="00354147"/>
    <w:rsid w:val="00354361"/>
    <w:rsid w:val="00354D75"/>
    <w:rsid w:val="00354F14"/>
    <w:rsid w:val="0035553C"/>
    <w:rsid w:val="00356486"/>
    <w:rsid w:val="0035665F"/>
    <w:rsid w:val="003566F3"/>
    <w:rsid w:val="00356B9E"/>
    <w:rsid w:val="00357437"/>
    <w:rsid w:val="003576B1"/>
    <w:rsid w:val="00357D5A"/>
    <w:rsid w:val="00362A4F"/>
    <w:rsid w:val="00362AAB"/>
    <w:rsid w:val="003631C2"/>
    <w:rsid w:val="00365805"/>
    <w:rsid w:val="00365958"/>
    <w:rsid w:val="00365A60"/>
    <w:rsid w:val="00365CD1"/>
    <w:rsid w:val="00365CD8"/>
    <w:rsid w:val="003660D7"/>
    <w:rsid w:val="00366DB9"/>
    <w:rsid w:val="003671B5"/>
    <w:rsid w:val="00367D7B"/>
    <w:rsid w:val="00370217"/>
    <w:rsid w:val="003707A2"/>
    <w:rsid w:val="003713C4"/>
    <w:rsid w:val="003719C5"/>
    <w:rsid w:val="00371C6C"/>
    <w:rsid w:val="00371CEC"/>
    <w:rsid w:val="00373033"/>
    <w:rsid w:val="0037320A"/>
    <w:rsid w:val="00373278"/>
    <w:rsid w:val="00373899"/>
    <w:rsid w:val="00373B2C"/>
    <w:rsid w:val="00374871"/>
    <w:rsid w:val="00374F13"/>
    <w:rsid w:val="003753FC"/>
    <w:rsid w:val="00375AEE"/>
    <w:rsid w:val="00376883"/>
    <w:rsid w:val="00376D0E"/>
    <w:rsid w:val="003774A8"/>
    <w:rsid w:val="003777F9"/>
    <w:rsid w:val="00377BDE"/>
    <w:rsid w:val="00380B17"/>
    <w:rsid w:val="003818BD"/>
    <w:rsid w:val="00381C5A"/>
    <w:rsid w:val="00382386"/>
    <w:rsid w:val="0038270A"/>
    <w:rsid w:val="00382ECE"/>
    <w:rsid w:val="003830B4"/>
    <w:rsid w:val="0038355E"/>
    <w:rsid w:val="00383E12"/>
    <w:rsid w:val="00383FE8"/>
    <w:rsid w:val="003849B4"/>
    <w:rsid w:val="003857B8"/>
    <w:rsid w:val="00385855"/>
    <w:rsid w:val="003867EA"/>
    <w:rsid w:val="00386D64"/>
    <w:rsid w:val="00386DFF"/>
    <w:rsid w:val="003870D9"/>
    <w:rsid w:val="003872EB"/>
    <w:rsid w:val="00390148"/>
    <w:rsid w:val="003907D7"/>
    <w:rsid w:val="00390DC8"/>
    <w:rsid w:val="00391918"/>
    <w:rsid w:val="00391AAB"/>
    <w:rsid w:val="00392077"/>
    <w:rsid w:val="0039251E"/>
    <w:rsid w:val="00392AAD"/>
    <w:rsid w:val="003935F6"/>
    <w:rsid w:val="00394450"/>
    <w:rsid w:val="003946E7"/>
    <w:rsid w:val="003958D9"/>
    <w:rsid w:val="00395DDA"/>
    <w:rsid w:val="003963D0"/>
    <w:rsid w:val="00396BA9"/>
    <w:rsid w:val="00397127"/>
    <w:rsid w:val="00397855"/>
    <w:rsid w:val="0039788F"/>
    <w:rsid w:val="003A0058"/>
    <w:rsid w:val="003A06DC"/>
    <w:rsid w:val="003A08C0"/>
    <w:rsid w:val="003A0D73"/>
    <w:rsid w:val="003A0FF9"/>
    <w:rsid w:val="003A146E"/>
    <w:rsid w:val="003A1590"/>
    <w:rsid w:val="003A22A9"/>
    <w:rsid w:val="003A2E23"/>
    <w:rsid w:val="003A2E3A"/>
    <w:rsid w:val="003A301D"/>
    <w:rsid w:val="003A3743"/>
    <w:rsid w:val="003A3E61"/>
    <w:rsid w:val="003A4351"/>
    <w:rsid w:val="003A4C98"/>
    <w:rsid w:val="003A52EC"/>
    <w:rsid w:val="003A6016"/>
    <w:rsid w:val="003A7485"/>
    <w:rsid w:val="003A7B09"/>
    <w:rsid w:val="003A7B7A"/>
    <w:rsid w:val="003A7D59"/>
    <w:rsid w:val="003A7DB2"/>
    <w:rsid w:val="003A7F0B"/>
    <w:rsid w:val="003B07DF"/>
    <w:rsid w:val="003B0976"/>
    <w:rsid w:val="003B0B52"/>
    <w:rsid w:val="003B1272"/>
    <w:rsid w:val="003B12C7"/>
    <w:rsid w:val="003B160F"/>
    <w:rsid w:val="003B1AD1"/>
    <w:rsid w:val="003B219B"/>
    <w:rsid w:val="003B2ABD"/>
    <w:rsid w:val="003B2B83"/>
    <w:rsid w:val="003B2C84"/>
    <w:rsid w:val="003B37C6"/>
    <w:rsid w:val="003B40D7"/>
    <w:rsid w:val="003B46BB"/>
    <w:rsid w:val="003B4DD4"/>
    <w:rsid w:val="003B54C6"/>
    <w:rsid w:val="003B6765"/>
    <w:rsid w:val="003B6F6D"/>
    <w:rsid w:val="003B74C9"/>
    <w:rsid w:val="003C00BE"/>
    <w:rsid w:val="003C04D7"/>
    <w:rsid w:val="003C0633"/>
    <w:rsid w:val="003C1484"/>
    <w:rsid w:val="003C1C8D"/>
    <w:rsid w:val="003C1CF4"/>
    <w:rsid w:val="003C24AB"/>
    <w:rsid w:val="003C27D0"/>
    <w:rsid w:val="003C3895"/>
    <w:rsid w:val="003C3A1E"/>
    <w:rsid w:val="003C3B0A"/>
    <w:rsid w:val="003C3D86"/>
    <w:rsid w:val="003C4017"/>
    <w:rsid w:val="003C44B4"/>
    <w:rsid w:val="003C5D44"/>
    <w:rsid w:val="003C5E5A"/>
    <w:rsid w:val="003C6696"/>
    <w:rsid w:val="003C6A43"/>
    <w:rsid w:val="003C6A6F"/>
    <w:rsid w:val="003C7813"/>
    <w:rsid w:val="003D01ED"/>
    <w:rsid w:val="003D13F6"/>
    <w:rsid w:val="003D1598"/>
    <w:rsid w:val="003D258F"/>
    <w:rsid w:val="003D3266"/>
    <w:rsid w:val="003D378D"/>
    <w:rsid w:val="003D390E"/>
    <w:rsid w:val="003D482B"/>
    <w:rsid w:val="003D5A06"/>
    <w:rsid w:val="003D6061"/>
    <w:rsid w:val="003D6BC5"/>
    <w:rsid w:val="003D7380"/>
    <w:rsid w:val="003D7A5E"/>
    <w:rsid w:val="003E00C1"/>
    <w:rsid w:val="003E08B5"/>
    <w:rsid w:val="003E0A2B"/>
    <w:rsid w:val="003E0FFA"/>
    <w:rsid w:val="003E112B"/>
    <w:rsid w:val="003E130A"/>
    <w:rsid w:val="003E1868"/>
    <w:rsid w:val="003E1EBE"/>
    <w:rsid w:val="003E2612"/>
    <w:rsid w:val="003E2CB9"/>
    <w:rsid w:val="003E34DE"/>
    <w:rsid w:val="003E4357"/>
    <w:rsid w:val="003E472B"/>
    <w:rsid w:val="003E53F6"/>
    <w:rsid w:val="003E554F"/>
    <w:rsid w:val="003E58A0"/>
    <w:rsid w:val="003E5D83"/>
    <w:rsid w:val="003E5FDE"/>
    <w:rsid w:val="003E6138"/>
    <w:rsid w:val="003E62AD"/>
    <w:rsid w:val="003E63DA"/>
    <w:rsid w:val="003E65A9"/>
    <w:rsid w:val="003E6E2C"/>
    <w:rsid w:val="003E780B"/>
    <w:rsid w:val="003E7EDD"/>
    <w:rsid w:val="003F07BC"/>
    <w:rsid w:val="003F09C5"/>
    <w:rsid w:val="003F16CB"/>
    <w:rsid w:val="003F1FDE"/>
    <w:rsid w:val="003F3632"/>
    <w:rsid w:val="003F3826"/>
    <w:rsid w:val="003F3A28"/>
    <w:rsid w:val="003F43B7"/>
    <w:rsid w:val="003F5088"/>
    <w:rsid w:val="003F519F"/>
    <w:rsid w:val="003F5C37"/>
    <w:rsid w:val="003F5D07"/>
    <w:rsid w:val="003F71C1"/>
    <w:rsid w:val="003F76DD"/>
    <w:rsid w:val="00400435"/>
    <w:rsid w:val="0040065D"/>
    <w:rsid w:val="00401A87"/>
    <w:rsid w:val="004027A9"/>
    <w:rsid w:val="00402BD6"/>
    <w:rsid w:val="00402EFC"/>
    <w:rsid w:val="00402F24"/>
    <w:rsid w:val="004032BB"/>
    <w:rsid w:val="0040429F"/>
    <w:rsid w:val="00404490"/>
    <w:rsid w:val="004048D1"/>
    <w:rsid w:val="00406058"/>
    <w:rsid w:val="00410A99"/>
    <w:rsid w:val="00411106"/>
    <w:rsid w:val="00411401"/>
    <w:rsid w:val="00412665"/>
    <w:rsid w:val="0041285C"/>
    <w:rsid w:val="0041481A"/>
    <w:rsid w:val="0041502F"/>
    <w:rsid w:val="00415532"/>
    <w:rsid w:val="00415EFD"/>
    <w:rsid w:val="0041630D"/>
    <w:rsid w:val="004164D3"/>
    <w:rsid w:val="00416B46"/>
    <w:rsid w:val="004176AF"/>
    <w:rsid w:val="00417AE8"/>
    <w:rsid w:val="00417E8E"/>
    <w:rsid w:val="00420398"/>
    <w:rsid w:val="004205D7"/>
    <w:rsid w:val="0042060C"/>
    <w:rsid w:val="004209EF"/>
    <w:rsid w:val="0042100F"/>
    <w:rsid w:val="0042126D"/>
    <w:rsid w:val="00421F05"/>
    <w:rsid w:val="00424110"/>
    <w:rsid w:val="00424704"/>
    <w:rsid w:val="00424A2B"/>
    <w:rsid w:val="004253E6"/>
    <w:rsid w:val="004254FC"/>
    <w:rsid w:val="0042566C"/>
    <w:rsid w:val="004256CD"/>
    <w:rsid w:val="00425890"/>
    <w:rsid w:val="00425C57"/>
    <w:rsid w:val="00425C67"/>
    <w:rsid w:val="00426834"/>
    <w:rsid w:val="00427734"/>
    <w:rsid w:val="00427B2D"/>
    <w:rsid w:val="00427DE9"/>
    <w:rsid w:val="0043001C"/>
    <w:rsid w:val="004300A3"/>
    <w:rsid w:val="00430B39"/>
    <w:rsid w:val="004310DE"/>
    <w:rsid w:val="00431CB1"/>
    <w:rsid w:val="00431D27"/>
    <w:rsid w:val="00431EF4"/>
    <w:rsid w:val="004324D1"/>
    <w:rsid w:val="00432D2F"/>
    <w:rsid w:val="00433C39"/>
    <w:rsid w:val="004341D9"/>
    <w:rsid w:val="00434986"/>
    <w:rsid w:val="004357AC"/>
    <w:rsid w:val="0043589F"/>
    <w:rsid w:val="004364B2"/>
    <w:rsid w:val="00436BB0"/>
    <w:rsid w:val="00436DB0"/>
    <w:rsid w:val="0043731F"/>
    <w:rsid w:val="0043769A"/>
    <w:rsid w:val="00440715"/>
    <w:rsid w:val="00441546"/>
    <w:rsid w:val="00441A34"/>
    <w:rsid w:val="00441DDF"/>
    <w:rsid w:val="00441E1D"/>
    <w:rsid w:val="0044228C"/>
    <w:rsid w:val="0044283D"/>
    <w:rsid w:val="00443180"/>
    <w:rsid w:val="00443560"/>
    <w:rsid w:val="004438E1"/>
    <w:rsid w:val="004443F5"/>
    <w:rsid w:val="00444750"/>
    <w:rsid w:val="0044503C"/>
    <w:rsid w:val="0044534F"/>
    <w:rsid w:val="0044538B"/>
    <w:rsid w:val="0044580D"/>
    <w:rsid w:val="0044778A"/>
    <w:rsid w:val="00450236"/>
    <w:rsid w:val="00451114"/>
    <w:rsid w:val="00452292"/>
    <w:rsid w:val="00452899"/>
    <w:rsid w:val="00453C56"/>
    <w:rsid w:val="00453FFA"/>
    <w:rsid w:val="00454380"/>
    <w:rsid w:val="004543F7"/>
    <w:rsid w:val="004544D8"/>
    <w:rsid w:val="004560E6"/>
    <w:rsid w:val="00456611"/>
    <w:rsid w:val="004566DE"/>
    <w:rsid w:val="00456E8B"/>
    <w:rsid w:val="004572AE"/>
    <w:rsid w:val="00457833"/>
    <w:rsid w:val="00457970"/>
    <w:rsid w:val="00457EDE"/>
    <w:rsid w:val="00460EDC"/>
    <w:rsid w:val="0046152B"/>
    <w:rsid w:val="00462E5F"/>
    <w:rsid w:val="00463A99"/>
    <w:rsid w:val="004642C7"/>
    <w:rsid w:val="00464C45"/>
    <w:rsid w:val="00464E11"/>
    <w:rsid w:val="00465C93"/>
    <w:rsid w:val="00466F6C"/>
    <w:rsid w:val="00467525"/>
    <w:rsid w:val="0046762B"/>
    <w:rsid w:val="00467D81"/>
    <w:rsid w:val="00467E59"/>
    <w:rsid w:val="0047022A"/>
    <w:rsid w:val="00470273"/>
    <w:rsid w:val="00470BA7"/>
    <w:rsid w:val="00471F87"/>
    <w:rsid w:val="0047202D"/>
    <w:rsid w:val="004734C3"/>
    <w:rsid w:val="004736D7"/>
    <w:rsid w:val="0047423E"/>
    <w:rsid w:val="004748D3"/>
    <w:rsid w:val="004751C5"/>
    <w:rsid w:val="00475498"/>
    <w:rsid w:val="00475B2D"/>
    <w:rsid w:val="00476FCF"/>
    <w:rsid w:val="004774DC"/>
    <w:rsid w:val="0047768F"/>
    <w:rsid w:val="00477C71"/>
    <w:rsid w:val="00480256"/>
    <w:rsid w:val="004805C3"/>
    <w:rsid w:val="004807D4"/>
    <w:rsid w:val="0048196C"/>
    <w:rsid w:val="00482001"/>
    <w:rsid w:val="00483A90"/>
    <w:rsid w:val="00483BA2"/>
    <w:rsid w:val="0048448A"/>
    <w:rsid w:val="00484530"/>
    <w:rsid w:val="00484557"/>
    <w:rsid w:val="00485246"/>
    <w:rsid w:val="004855B5"/>
    <w:rsid w:val="00485E43"/>
    <w:rsid w:val="00486856"/>
    <w:rsid w:val="00487078"/>
    <w:rsid w:val="00487262"/>
    <w:rsid w:val="004907C1"/>
    <w:rsid w:val="00490A2C"/>
    <w:rsid w:val="00490D8A"/>
    <w:rsid w:val="00490E94"/>
    <w:rsid w:val="00490ECC"/>
    <w:rsid w:val="00491014"/>
    <w:rsid w:val="00492235"/>
    <w:rsid w:val="004922C1"/>
    <w:rsid w:val="004934F4"/>
    <w:rsid w:val="00493643"/>
    <w:rsid w:val="00493986"/>
    <w:rsid w:val="00493C55"/>
    <w:rsid w:val="00493D64"/>
    <w:rsid w:val="0049431A"/>
    <w:rsid w:val="00494742"/>
    <w:rsid w:val="00494E92"/>
    <w:rsid w:val="00495ACC"/>
    <w:rsid w:val="00495C7D"/>
    <w:rsid w:val="004963F1"/>
    <w:rsid w:val="00497B93"/>
    <w:rsid w:val="004A030C"/>
    <w:rsid w:val="004A0D06"/>
    <w:rsid w:val="004A1B77"/>
    <w:rsid w:val="004A2EDD"/>
    <w:rsid w:val="004A3A1A"/>
    <w:rsid w:val="004A3A88"/>
    <w:rsid w:val="004A482B"/>
    <w:rsid w:val="004A630A"/>
    <w:rsid w:val="004A655E"/>
    <w:rsid w:val="004A6B80"/>
    <w:rsid w:val="004A6C75"/>
    <w:rsid w:val="004A7981"/>
    <w:rsid w:val="004B04EE"/>
    <w:rsid w:val="004B078C"/>
    <w:rsid w:val="004B0D70"/>
    <w:rsid w:val="004B0DB5"/>
    <w:rsid w:val="004B0DED"/>
    <w:rsid w:val="004B0F12"/>
    <w:rsid w:val="004B13D3"/>
    <w:rsid w:val="004B1B11"/>
    <w:rsid w:val="004B24B9"/>
    <w:rsid w:val="004B2725"/>
    <w:rsid w:val="004B2A3C"/>
    <w:rsid w:val="004B2C43"/>
    <w:rsid w:val="004B2DF0"/>
    <w:rsid w:val="004B311B"/>
    <w:rsid w:val="004B35A2"/>
    <w:rsid w:val="004B4001"/>
    <w:rsid w:val="004B53C4"/>
    <w:rsid w:val="004B53F7"/>
    <w:rsid w:val="004B56D2"/>
    <w:rsid w:val="004B5E87"/>
    <w:rsid w:val="004B6021"/>
    <w:rsid w:val="004B6F4B"/>
    <w:rsid w:val="004B6FF3"/>
    <w:rsid w:val="004B7BC8"/>
    <w:rsid w:val="004C03F1"/>
    <w:rsid w:val="004C0CA5"/>
    <w:rsid w:val="004C0CC6"/>
    <w:rsid w:val="004C0DD8"/>
    <w:rsid w:val="004C1196"/>
    <w:rsid w:val="004C12D7"/>
    <w:rsid w:val="004C1399"/>
    <w:rsid w:val="004C13CA"/>
    <w:rsid w:val="004C1E18"/>
    <w:rsid w:val="004C49A7"/>
    <w:rsid w:val="004C4A71"/>
    <w:rsid w:val="004C5043"/>
    <w:rsid w:val="004C5986"/>
    <w:rsid w:val="004C5D50"/>
    <w:rsid w:val="004C7131"/>
    <w:rsid w:val="004C713A"/>
    <w:rsid w:val="004C715D"/>
    <w:rsid w:val="004C7B7F"/>
    <w:rsid w:val="004D005A"/>
    <w:rsid w:val="004D03E5"/>
    <w:rsid w:val="004D0CEB"/>
    <w:rsid w:val="004D0F94"/>
    <w:rsid w:val="004D1415"/>
    <w:rsid w:val="004D16F3"/>
    <w:rsid w:val="004D1CFA"/>
    <w:rsid w:val="004D21FF"/>
    <w:rsid w:val="004D2550"/>
    <w:rsid w:val="004D2805"/>
    <w:rsid w:val="004D2B1D"/>
    <w:rsid w:val="004D48DB"/>
    <w:rsid w:val="004D4D47"/>
    <w:rsid w:val="004D5111"/>
    <w:rsid w:val="004D5DA4"/>
    <w:rsid w:val="004D5E46"/>
    <w:rsid w:val="004D6D15"/>
    <w:rsid w:val="004D72F7"/>
    <w:rsid w:val="004D7358"/>
    <w:rsid w:val="004D7768"/>
    <w:rsid w:val="004D78AE"/>
    <w:rsid w:val="004D7E4E"/>
    <w:rsid w:val="004E01BC"/>
    <w:rsid w:val="004E16D3"/>
    <w:rsid w:val="004E1B45"/>
    <w:rsid w:val="004E2003"/>
    <w:rsid w:val="004E2FB8"/>
    <w:rsid w:val="004E38E9"/>
    <w:rsid w:val="004E3ABD"/>
    <w:rsid w:val="004E487A"/>
    <w:rsid w:val="004E4B43"/>
    <w:rsid w:val="004E4D6C"/>
    <w:rsid w:val="004E5041"/>
    <w:rsid w:val="004E5178"/>
    <w:rsid w:val="004E5799"/>
    <w:rsid w:val="004E5BD0"/>
    <w:rsid w:val="004E63B9"/>
    <w:rsid w:val="004E64FD"/>
    <w:rsid w:val="004E7ADF"/>
    <w:rsid w:val="004F046B"/>
    <w:rsid w:val="004F0527"/>
    <w:rsid w:val="004F08E8"/>
    <w:rsid w:val="004F147D"/>
    <w:rsid w:val="004F1DE3"/>
    <w:rsid w:val="004F2277"/>
    <w:rsid w:val="004F266F"/>
    <w:rsid w:val="004F2FCD"/>
    <w:rsid w:val="004F3F4F"/>
    <w:rsid w:val="004F4050"/>
    <w:rsid w:val="004F424F"/>
    <w:rsid w:val="004F428E"/>
    <w:rsid w:val="004F482D"/>
    <w:rsid w:val="004F4C8C"/>
    <w:rsid w:val="004F4F33"/>
    <w:rsid w:val="004F511F"/>
    <w:rsid w:val="004F5134"/>
    <w:rsid w:val="004F5C85"/>
    <w:rsid w:val="004F6D6F"/>
    <w:rsid w:val="004F6F77"/>
    <w:rsid w:val="004F71A4"/>
    <w:rsid w:val="005000FB"/>
    <w:rsid w:val="0050057A"/>
    <w:rsid w:val="00500637"/>
    <w:rsid w:val="0050070A"/>
    <w:rsid w:val="00500DFD"/>
    <w:rsid w:val="005011A5"/>
    <w:rsid w:val="00501272"/>
    <w:rsid w:val="005012A9"/>
    <w:rsid w:val="005025BB"/>
    <w:rsid w:val="00502C1B"/>
    <w:rsid w:val="00502CE7"/>
    <w:rsid w:val="00503E56"/>
    <w:rsid w:val="00503EAF"/>
    <w:rsid w:val="00504A39"/>
    <w:rsid w:val="005054A6"/>
    <w:rsid w:val="00505D0F"/>
    <w:rsid w:val="00506645"/>
    <w:rsid w:val="00507B87"/>
    <w:rsid w:val="00510AF8"/>
    <w:rsid w:val="00510BF7"/>
    <w:rsid w:val="00510C67"/>
    <w:rsid w:val="00510E52"/>
    <w:rsid w:val="005111D5"/>
    <w:rsid w:val="00511424"/>
    <w:rsid w:val="00512621"/>
    <w:rsid w:val="00512BCF"/>
    <w:rsid w:val="00513420"/>
    <w:rsid w:val="00513D0A"/>
    <w:rsid w:val="005140CA"/>
    <w:rsid w:val="00514A5A"/>
    <w:rsid w:val="00514CB5"/>
    <w:rsid w:val="0051514B"/>
    <w:rsid w:val="005171D4"/>
    <w:rsid w:val="0052011C"/>
    <w:rsid w:val="005206D6"/>
    <w:rsid w:val="005208BF"/>
    <w:rsid w:val="00520A24"/>
    <w:rsid w:val="005210ED"/>
    <w:rsid w:val="00522522"/>
    <w:rsid w:val="00522E69"/>
    <w:rsid w:val="005240E0"/>
    <w:rsid w:val="0052570D"/>
    <w:rsid w:val="0052611C"/>
    <w:rsid w:val="00527481"/>
    <w:rsid w:val="00527825"/>
    <w:rsid w:val="00527A0F"/>
    <w:rsid w:val="00527ED0"/>
    <w:rsid w:val="00532697"/>
    <w:rsid w:val="005334ED"/>
    <w:rsid w:val="005335D8"/>
    <w:rsid w:val="00533F7E"/>
    <w:rsid w:val="00534A70"/>
    <w:rsid w:val="0053549F"/>
    <w:rsid w:val="0053560E"/>
    <w:rsid w:val="005360C8"/>
    <w:rsid w:val="00536EBF"/>
    <w:rsid w:val="0053733F"/>
    <w:rsid w:val="00537AAA"/>
    <w:rsid w:val="00542608"/>
    <w:rsid w:val="005453E5"/>
    <w:rsid w:val="005455A0"/>
    <w:rsid w:val="00546E22"/>
    <w:rsid w:val="0055013B"/>
    <w:rsid w:val="00550378"/>
    <w:rsid w:val="0055074A"/>
    <w:rsid w:val="00550B11"/>
    <w:rsid w:val="005517E3"/>
    <w:rsid w:val="0055180D"/>
    <w:rsid w:val="005521B3"/>
    <w:rsid w:val="005522E3"/>
    <w:rsid w:val="0055269B"/>
    <w:rsid w:val="00552AF8"/>
    <w:rsid w:val="00553313"/>
    <w:rsid w:val="005543E5"/>
    <w:rsid w:val="005549DD"/>
    <w:rsid w:val="00556201"/>
    <w:rsid w:val="00557CFE"/>
    <w:rsid w:val="00560417"/>
    <w:rsid w:val="00560657"/>
    <w:rsid w:val="00560BCE"/>
    <w:rsid w:val="00561322"/>
    <w:rsid w:val="00561B9D"/>
    <w:rsid w:val="00561E04"/>
    <w:rsid w:val="00562290"/>
    <w:rsid w:val="00562723"/>
    <w:rsid w:val="00562972"/>
    <w:rsid w:val="00562EC7"/>
    <w:rsid w:val="0056425C"/>
    <w:rsid w:val="00564742"/>
    <w:rsid w:val="00564AF0"/>
    <w:rsid w:val="00564C75"/>
    <w:rsid w:val="00564E88"/>
    <w:rsid w:val="005652E2"/>
    <w:rsid w:val="005652E8"/>
    <w:rsid w:val="005657B2"/>
    <w:rsid w:val="00565864"/>
    <w:rsid w:val="00565FF7"/>
    <w:rsid w:val="00566360"/>
    <w:rsid w:val="00566CD8"/>
    <w:rsid w:val="005674A6"/>
    <w:rsid w:val="005678AD"/>
    <w:rsid w:val="00567AE6"/>
    <w:rsid w:val="00567E9A"/>
    <w:rsid w:val="00570753"/>
    <w:rsid w:val="00571675"/>
    <w:rsid w:val="00571D24"/>
    <w:rsid w:val="00572768"/>
    <w:rsid w:val="00573B35"/>
    <w:rsid w:val="005748B2"/>
    <w:rsid w:val="00574BF7"/>
    <w:rsid w:val="00575234"/>
    <w:rsid w:val="00575A71"/>
    <w:rsid w:val="00575ED4"/>
    <w:rsid w:val="00576BFC"/>
    <w:rsid w:val="00577146"/>
    <w:rsid w:val="0057747F"/>
    <w:rsid w:val="0057772B"/>
    <w:rsid w:val="00577A0A"/>
    <w:rsid w:val="0058001E"/>
    <w:rsid w:val="0058128A"/>
    <w:rsid w:val="00581881"/>
    <w:rsid w:val="00582157"/>
    <w:rsid w:val="00582B70"/>
    <w:rsid w:val="0058355B"/>
    <w:rsid w:val="00583AF3"/>
    <w:rsid w:val="00583C1A"/>
    <w:rsid w:val="00583EDA"/>
    <w:rsid w:val="005850D6"/>
    <w:rsid w:val="00585622"/>
    <w:rsid w:val="0058601D"/>
    <w:rsid w:val="0058643B"/>
    <w:rsid w:val="00586563"/>
    <w:rsid w:val="00586650"/>
    <w:rsid w:val="00586720"/>
    <w:rsid w:val="00590855"/>
    <w:rsid w:val="00590EEF"/>
    <w:rsid w:val="00590F37"/>
    <w:rsid w:val="00591155"/>
    <w:rsid w:val="00591DE1"/>
    <w:rsid w:val="0059256B"/>
    <w:rsid w:val="00592ADF"/>
    <w:rsid w:val="00592E92"/>
    <w:rsid w:val="005931C2"/>
    <w:rsid w:val="00593263"/>
    <w:rsid w:val="0059347F"/>
    <w:rsid w:val="00593762"/>
    <w:rsid w:val="0059388D"/>
    <w:rsid w:val="00593A01"/>
    <w:rsid w:val="00593A3B"/>
    <w:rsid w:val="00593AFB"/>
    <w:rsid w:val="00593C02"/>
    <w:rsid w:val="00593E4A"/>
    <w:rsid w:val="00593EBC"/>
    <w:rsid w:val="00593FE1"/>
    <w:rsid w:val="00594183"/>
    <w:rsid w:val="0059440E"/>
    <w:rsid w:val="00595A43"/>
    <w:rsid w:val="00596EA4"/>
    <w:rsid w:val="00597100"/>
    <w:rsid w:val="005972F8"/>
    <w:rsid w:val="00597686"/>
    <w:rsid w:val="00597B80"/>
    <w:rsid w:val="005A005D"/>
    <w:rsid w:val="005A11AE"/>
    <w:rsid w:val="005A12EC"/>
    <w:rsid w:val="005A2604"/>
    <w:rsid w:val="005A26E3"/>
    <w:rsid w:val="005A2D84"/>
    <w:rsid w:val="005A2E19"/>
    <w:rsid w:val="005A2FC8"/>
    <w:rsid w:val="005A38BC"/>
    <w:rsid w:val="005A52A9"/>
    <w:rsid w:val="005A5485"/>
    <w:rsid w:val="005A5B43"/>
    <w:rsid w:val="005A6D49"/>
    <w:rsid w:val="005A736A"/>
    <w:rsid w:val="005A74BE"/>
    <w:rsid w:val="005A7743"/>
    <w:rsid w:val="005A7BA3"/>
    <w:rsid w:val="005B0377"/>
    <w:rsid w:val="005B0EF3"/>
    <w:rsid w:val="005B0F88"/>
    <w:rsid w:val="005B0FC9"/>
    <w:rsid w:val="005B1479"/>
    <w:rsid w:val="005B14EF"/>
    <w:rsid w:val="005B1BBE"/>
    <w:rsid w:val="005B1F4A"/>
    <w:rsid w:val="005B2757"/>
    <w:rsid w:val="005B2BB5"/>
    <w:rsid w:val="005B2CC7"/>
    <w:rsid w:val="005B33F3"/>
    <w:rsid w:val="005B35C1"/>
    <w:rsid w:val="005B35D6"/>
    <w:rsid w:val="005B37D9"/>
    <w:rsid w:val="005B3C02"/>
    <w:rsid w:val="005B467F"/>
    <w:rsid w:val="005B5568"/>
    <w:rsid w:val="005B5BD3"/>
    <w:rsid w:val="005B60BD"/>
    <w:rsid w:val="005B6FC7"/>
    <w:rsid w:val="005B7E67"/>
    <w:rsid w:val="005C01C9"/>
    <w:rsid w:val="005C0344"/>
    <w:rsid w:val="005C05AF"/>
    <w:rsid w:val="005C0A04"/>
    <w:rsid w:val="005C116F"/>
    <w:rsid w:val="005C12CD"/>
    <w:rsid w:val="005C17F8"/>
    <w:rsid w:val="005C1900"/>
    <w:rsid w:val="005C1D51"/>
    <w:rsid w:val="005C21C1"/>
    <w:rsid w:val="005C2405"/>
    <w:rsid w:val="005C246B"/>
    <w:rsid w:val="005C2A6F"/>
    <w:rsid w:val="005C2B9E"/>
    <w:rsid w:val="005C31BF"/>
    <w:rsid w:val="005C33C2"/>
    <w:rsid w:val="005C4794"/>
    <w:rsid w:val="005C5818"/>
    <w:rsid w:val="005C61D5"/>
    <w:rsid w:val="005C65CD"/>
    <w:rsid w:val="005C693E"/>
    <w:rsid w:val="005C6A27"/>
    <w:rsid w:val="005D05B0"/>
    <w:rsid w:val="005D062C"/>
    <w:rsid w:val="005D1401"/>
    <w:rsid w:val="005D206B"/>
    <w:rsid w:val="005D23F5"/>
    <w:rsid w:val="005D37E8"/>
    <w:rsid w:val="005D3C82"/>
    <w:rsid w:val="005D4D12"/>
    <w:rsid w:val="005D4E64"/>
    <w:rsid w:val="005D55F8"/>
    <w:rsid w:val="005D5A6B"/>
    <w:rsid w:val="005D5E45"/>
    <w:rsid w:val="005D62E2"/>
    <w:rsid w:val="005D6B08"/>
    <w:rsid w:val="005D7A86"/>
    <w:rsid w:val="005E0A7A"/>
    <w:rsid w:val="005E18FD"/>
    <w:rsid w:val="005E2089"/>
    <w:rsid w:val="005E268D"/>
    <w:rsid w:val="005E2853"/>
    <w:rsid w:val="005E3B70"/>
    <w:rsid w:val="005E4AF7"/>
    <w:rsid w:val="005E5355"/>
    <w:rsid w:val="005E5C18"/>
    <w:rsid w:val="005E5D35"/>
    <w:rsid w:val="005E613E"/>
    <w:rsid w:val="005E65B8"/>
    <w:rsid w:val="005E6BC1"/>
    <w:rsid w:val="005E6D13"/>
    <w:rsid w:val="005E797A"/>
    <w:rsid w:val="005E79E4"/>
    <w:rsid w:val="005F0CBA"/>
    <w:rsid w:val="005F0CE1"/>
    <w:rsid w:val="005F0FE6"/>
    <w:rsid w:val="005F1397"/>
    <w:rsid w:val="005F16CC"/>
    <w:rsid w:val="005F1927"/>
    <w:rsid w:val="005F1DC5"/>
    <w:rsid w:val="005F2125"/>
    <w:rsid w:val="005F22BA"/>
    <w:rsid w:val="005F28ED"/>
    <w:rsid w:val="005F2EE1"/>
    <w:rsid w:val="005F41A0"/>
    <w:rsid w:val="005F4900"/>
    <w:rsid w:val="005F4BAE"/>
    <w:rsid w:val="005F4CF8"/>
    <w:rsid w:val="005F53BD"/>
    <w:rsid w:val="005F63BB"/>
    <w:rsid w:val="005F65CE"/>
    <w:rsid w:val="005F6660"/>
    <w:rsid w:val="005F6F10"/>
    <w:rsid w:val="005F6FBA"/>
    <w:rsid w:val="005F75F9"/>
    <w:rsid w:val="00600048"/>
    <w:rsid w:val="006013FB"/>
    <w:rsid w:val="00601AA3"/>
    <w:rsid w:val="0060211F"/>
    <w:rsid w:val="00603190"/>
    <w:rsid w:val="0060356F"/>
    <w:rsid w:val="00604652"/>
    <w:rsid w:val="00605075"/>
    <w:rsid w:val="006050FB"/>
    <w:rsid w:val="0060586F"/>
    <w:rsid w:val="00605B6D"/>
    <w:rsid w:val="00605BB4"/>
    <w:rsid w:val="00610523"/>
    <w:rsid w:val="00611440"/>
    <w:rsid w:val="00611B46"/>
    <w:rsid w:val="006125A2"/>
    <w:rsid w:val="00612F15"/>
    <w:rsid w:val="00613503"/>
    <w:rsid w:val="00613EB5"/>
    <w:rsid w:val="006146E1"/>
    <w:rsid w:val="00614C2C"/>
    <w:rsid w:val="00614EAF"/>
    <w:rsid w:val="00615577"/>
    <w:rsid w:val="00616619"/>
    <w:rsid w:val="00617357"/>
    <w:rsid w:val="0061740F"/>
    <w:rsid w:val="006174F0"/>
    <w:rsid w:val="00617960"/>
    <w:rsid w:val="0062099A"/>
    <w:rsid w:val="00621AE2"/>
    <w:rsid w:val="00622A6C"/>
    <w:rsid w:val="00622E15"/>
    <w:rsid w:val="00623352"/>
    <w:rsid w:val="00623C04"/>
    <w:rsid w:val="006240FF"/>
    <w:rsid w:val="0062416E"/>
    <w:rsid w:val="006249EA"/>
    <w:rsid w:val="00625656"/>
    <w:rsid w:val="00625789"/>
    <w:rsid w:val="0062664B"/>
    <w:rsid w:val="006271AF"/>
    <w:rsid w:val="006277BE"/>
    <w:rsid w:val="00627D3B"/>
    <w:rsid w:val="00627D91"/>
    <w:rsid w:val="00627FC1"/>
    <w:rsid w:val="006310A4"/>
    <w:rsid w:val="0063136E"/>
    <w:rsid w:val="006315D3"/>
    <w:rsid w:val="00631992"/>
    <w:rsid w:val="00631C16"/>
    <w:rsid w:val="006323D5"/>
    <w:rsid w:val="0063241C"/>
    <w:rsid w:val="00632528"/>
    <w:rsid w:val="00632D2B"/>
    <w:rsid w:val="00633484"/>
    <w:rsid w:val="006334D1"/>
    <w:rsid w:val="00633840"/>
    <w:rsid w:val="00633CB5"/>
    <w:rsid w:val="006358AA"/>
    <w:rsid w:val="00635BB3"/>
    <w:rsid w:val="00635F1F"/>
    <w:rsid w:val="00635FAA"/>
    <w:rsid w:val="006363EE"/>
    <w:rsid w:val="00636C16"/>
    <w:rsid w:val="00637A54"/>
    <w:rsid w:val="00637AE8"/>
    <w:rsid w:val="0064059D"/>
    <w:rsid w:val="006409A4"/>
    <w:rsid w:val="00641659"/>
    <w:rsid w:val="006429FA"/>
    <w:rsid w:val="00642FED"/>
    <w:rsid w:val="006437BD"/>
    <w:rsid w:val="00643A1B"/>
    <w:rsid w:val="00643B8F"/>
    <w:rsid w:val="00644150"/>
    <w:rsid w:val="00644439"/>
    <w:rsid w:val="00644AC4"/>
    <w:rsid w:val="00646AAF"/>
    <w:rsid w:val="00646D7E"/>
    <w:rsid w:val="00646E10"/>
    <w:rsid w:val="00647C6C"/>
    <w:rsid w:val="006501DF"/>
    <w:rsid w:val="006503A1"/>
    <w:rsid w:val="00650977"/>
    <w:rsid w:val="0065099D"/>
    <w:rsid w:val="006518D8"/>
    <w:rsid w:val="0065215F"/>
    <w:rsid w:val="00652C4B"/>
    <w:rsid w:val="00652D63"/>
    <w:rsid w:val="0065337E"/>
    <w:rsid w:val="00653812"/>
    <w:rsid w:val="00655EDC"/>
    <w:rsid w:val="006564AA"/>
    <w:rsid w:val="006565A8"/>
    <w:rsid w:val="006567E3"/>
    <w:rsid w:val="00656D40"/>
    <w:rsid w:val="00656F26"/>
    <w:rsid w:val="00657040"/>
    <w:rsid w:val="00657249"/>
    <w:rsid w:val="00657C32"/>
    <w:rsid w:val="0066016F"/>
    <w:rsid w:val="00660E9E"/>
    <w:rsid w:val="00661376"/>
    <w:rsid w:val="00661562"/>
    <w:rsid w:val="0066223A"/>
    <w:rsid w:val="00662A54"/>
    <w:rsid w:val="00662F65"/>
    <w:rsid w:val="00663F64"/>
    <w:rsid w:val="0066453A"/>
    <w:rsid w:val="006646A5"/>
    <w:rsid w:val="006667C2"/>
    <w:rsid w:val="00666A2F"/>
    <w:rsid w:val="00666F4C"/>
    <w:rsid w:val="00667340"/>
    <w:rsid w:val="0066782D"/>
    <w:rsid w:val="00667F00"/>
    <w:rsid w:val="00670900"/>
    <w:rsid w:val="00670F33"/>
    <w:rsid w:val="00671093"/>
    <w:rsid w:val="00672194"/>
    <w:rsid w:val="006744ED"/>
    <w:rsid w:val="006765BA"/>
    <w:rsid w:val="006765C2"/>
    <w:rsid w:val="00676916"/>
    <w:rsid w:val="006769DC"/>
    <w:rsid w:val="00680366"/>
    <w:rsid w:val="00680605"/>
    <w:rsid w:val="00680D14"/>
    <w:rsid w:val="00681172"/>
    <w:rsid w:val="0068267A"/>
    <w:rsid w:val="006829C6"/>
    <w:rsid w:val="00683C3F"/>
    <w:rsid w:val="00684654"/>
    <w:rsid w:val="006846FF"/>
    <w:rsid w:val="0068578C"/>
    <w:rsid w:val="00685B0E"/>
    <w:rsid w:val="00685E5C"/>
    <w:rsid w:val="0068725A"/>
    <w:rsid w:val="00687905"/>
    <w:rsid w:val="006909C6"/>
    <w:rsid w:val="00690D79"/>
    <w:rsid w:val="006910C5"/>
    <w:rsid w:val="006912E9"/>
    <w:rsid w:val="00692FFF"/>
    <w:rsid w:val="00693A32"/>
    <w:rsid w:val="00694489"/>
    <w:rsid w:val="006950A0"/>
    <w:rsid w:val="00695B62"/>
    <w:rsid w:val="00695BCC"/>
    <w:rsid w:val="00696986"/>
    <w:rsid w:val="00696A15"/>
    <w:rsid w:val="00696B06"/>
    <w:rsid w:val="00696C20"/>
    <w:rsid w:val="00696EEB"/>
    <w:rsid w:val="00697076"/>
    <w:rsid w:val="0069784E"/>
    <w:rsid w:val="00697FE9"/>
    <w:rsid w:val="006A0407"/>
    <w:rsid w:val="006A0518"/>
    <w:rsid w:val="006A0AE3"/>
    <w:rsid w:val="006A1249"/>
    <w:rsid w:val="006A1BC8"/>
    <w:rsid w:val="006A1ECA"/>
    <w:rsid w:val="006A2254"/>
    <w:rsid w:val="006A38B7"/>
    <w:rsid w:val="006A3F30"/>
    <w:rsid w:val="006A4A16"/>
    <w:rsid w:val="006A4FE3"/>
    <w:rsid w:val="006A578D"/>
    <w:rsid w:val="006A62C2"/>
    <w:rsid w:val="006A6BA3"/>
    <w:rsid w:val="006A6C30"/>
    <w:rsid w:val="006A6DC7"/>
    <w:rsid w:val="006A7247"/>
    <w:rsid w:val="006A79E6"/>
    <w:rsid w:val="006A7AAA"/>
    <w:rsid w:val="006B0311"/>
    <w:rsid w:val="006B1CA2"/>
    <w:rsid w:val="006B2627"/>
    <w:rsid w:val="006B2724"/>
    <w:rsid w:val="006B2D01"/>
    <w:rsid w:val="006B3160"/>
    <w:rsid w:val="006B39E3"/>
    <w:rsid w:val="006B39EF"/>
    <w:rsid w:val="006B3BE7"/>
    <w:rsid w:val="006B3F6A"/>
    <w:rsid w:val="006B4394"/>
    <w:rsid w:val="006B4B7B"/>
    <w:rsid w:val="006B4EBD"/>
    <w:rsid w:val="006B6746"/>
    <w:rsid w:val="006B689F"/>
    <w:rsid w:val="006B757E"/>
    <w:rsid w:val="006B7A4F"/>
    <w:rsid w:val="006C0379"/>
    <w:rsid w:val="006C0816"/>
    <w:rsid w:val="006C08B3"/>
    <w:rsid w:val="006C0EC3"/>
    <w:rsid w:val="006C1270"/>
    <w:rsid w:val="006C1AA7"/>
    <w:rsid w:val="006C1E4B"/>
    <w:rsid w:val="006C1FC1"/>
    <w:rsid w:val="006C27B6"/>
    <w:rsid w:val="006C27F4"/>
    <w:rsid w:val="006C28A1"/>
    <w:rsid w:val="006C2A18"/>
    <w:rsid w:val="006C3D8A"/>
    <w:rsid w:val="006C456E"/>
    <w:rsid w:val="006C4CF2"/>
    <w:rsid w:val="006C4F8E"/>
    <w:rsid w:val="006C52D3"/>
    <w:rsid w:val="006C54C4"/>
    <w:rsid w:val="006C5930"/>
    <w:rsid w:val="006C5FDF"/>
    <w:rsid w:val="006C66D1"/>
    <w:rsid w:val="006C7474"/>
    <w:rsid w:val="006C75C5"/>
    <w:rsid w:val="006D0088"/>
    <w:rsid w:val="006D0090"/>
    <w:rsid w:val="006D016B"/>
    <w:rsid w:val="006D0562"/>
    <w:rsid w:val="006D0EF7"/>
    <w:rsid w:val="006D10D0"/>
    <w:rsid w:val="006D2EB6"/>
    <w:rsid w:val="006D3DD6"/>
    <w:rsid w:val="006D40F6"/>
    <w:rsid w:val="006D4511"/>
    <w:rsid w:val="006D47C1"/>
    <w:rsid w:val="006D4B5C"/>
    <w:rsid w:val="006D4B60"/>
    <w:rsid w:val="006D653F"/>
    <w:rsid w:val="006E0BF1"/>
    <w:rsid w:val="006E0C1F"/>
    <w:rsid w:val="006E26C5"/>
    <w:rsid w:val="006E31DB"/>
    <w:rsid w:val="006E40FD"/>
    <w:rsid w:val="006E480E"/>
    <w:rsid w:val="006E48FB"/>
    <w:rsid w:val="006E5F6D"/>
    <w:rsid w:val="006E6075"/>
    <w:rsid w:val="006E6FAF"/>
    <w:rsid w:val="006E7167"/>
    <w:rsid w:val="006E71E7"/>
    <w:rsid w:val="006E7556"/>
    <w:rsid w:val="006E7833"/>
    <w:rsid w:val="006E7BE8"/>
    <w:rsid w:val="006E7F1A"/>
    <w:rsid w:val="006F0391"/>
    <w:rsid w:val="006F0483"/>
    <w:rsid w:val="006F0F6A"/>
    <w:rsid w:val="006F1891"/>
    <w:rsid w:val="006F1AB3"/>
    <w:rsid w:val="006F3754"/>
    <w:rsid w:val="006F4033"/>
    <w:rsid w:val="006F446C"/>
    <w:rsid w:val="006F47B9"/>
    <w:rsid w:val="006F4C60"/>
    <w:rsid w:val="006F5AA6"/>
    <w:rsid w:val="006F5C96"/>
    <w:rsid w:val="006F67F1"/>
    <w:rsid w:val="006F700D"/>
    <w:rsid w:val="006F7A10"/>
    <w:rsid w:val="00700032"/>
    <w:rsid w:val="007008FE"/>
    <w:rsid w:val="007009CF"/>
    <w:rsid w:val="00700D35"/>
    <w:rsid w:val="00701711"/>
    <w:rsid w:val="00701866"/>
    <w:rsid w:val="007018FF"/>
    <w:rsid w:val="007019EB"/>
    <w:rsid w:val="007027A8"/>
    <w:rsid w:val="00703482"/>
    <w:rsid w:val="00703F0E"/>
    <w:rsid w:val="00704808"/>
    <w:rsid w:val="00705016"/>
    <w:rsid w:val="00705234"/>
    <w:rsid w:val="00706A36"/>
    <w:rsid w:val="00707277"/>
    <w:rsid w:val="00707CCC"/>
    <w:rsid w:val="00707F18"/>
    <w:rsid w:val="007107E5"/>
    <w:rsid w:val="00712159"/>
    <w:rsid w:val="007125E5"/>
    <w:rsid w:val="0071277B"/>
    <w:rsid w:val="00713568"/>
    <w:rsid w:val="007137D9"/>
    <w:rsid w:val="00713A15"/>
    <w:rsid w:val="00713D8F"/>
    <w:rsid w:val="00714A05"/>
    <w:rsid w:val="00715290"/>
    <w:rsid w:val="007153A2"/>
    <w:rsid w:val="0071553C"/>
    <w:rsid w:val="007163EE"/>
    <w:rsid w:val="007175B8"/>
    <w:rsid w:val="0071789E"/>
    <w:rsid w:val="00717AEB"/>
    <w:rsid w:val="0072036C"/>
    <w:rsid w:val="00721560"/>
    <w:rsid w:val="00721B33"/>
    <w:rsid w:val="00721CD0"/>
    <w:rsid w:val="0072200F"/>
    <w:rsid w:val="00722B91"/>
    <w:rsid w:val="00722D91"/>
    <w:rsid w:val="007239B4"/>
    <w:rsid w:val="00723ACD"/>
    <w:rsid w:val="00723F8E"/>
    <w:rsid w:val="007245AD"/>
    <w:rsid w:val="00724971"/>
    <w:rsid w:val="00724B24"/>
    <w:rsid w:val="007258EC"/>
    <w:rsid w:val="00725958"/>
    <w:rsid w:val="00725E87"/>
    <w:rsid w:val="00726108"/>
    <w:rsid w:val="00726706"/>
    <w:rsid w:val="007267F2"/>
    <w:rsid w:val="0072682C"/>
    <w:rsid w:val="00726BF5"/>
    <w:rsid w:val="00726E1A"/>
    <w:rsid w:val="00726EBA"/>
    <w:rsid w:val="00730DF8"/>
    <w:rsid w:val="00731350"/>
    <w:rsid w:val="0073178C"/>
    <w:rsid w:val="00731ACB"/>
    <w:rsid w:val="0073237E"/>
    <w:rsid w:val="00732C81"/>
    <w:rsid w:val="00732DED"/>
    <w:rsid w:val="00732FF5"/>
    <w:rsid w:val="007332D5"/>
    <w:rsid w:val="00733CDD"/>
    <w:rsid w:val="00734525"/>
    <w:rsid w:val="00734FEC"/>
    <w:rsid w:val="00735CFC"/>
    <w:rsid w:val="007365ED"/>
    <w:rsid w:val="00740F9A"/>
    <w:rsid w:val="007415A0"/>
    <w:rsid w:val="00741A55"/>
    <w:rsid w:val="0074300C"/>
    <w:rsid w:val="007432D1"/>
    <w:rsid w:val="007444DC"/>
    <w:rsid w:val="00744688"/>
    <w:rsid w:val="00744925"/>
    <w:rsid w:val="00744EE5"/>
    <w:rsid w:val="00745860"/>
    <w:rsid w:val="00745CB2"/>
    <w:rsid w:val="00745E7F"/>
    <w:rsid w:val="007463D5"/>
    <w:rsid w:val="0074663C"/>
    <w:rsid w:val="007466B6"/>
    <w:rsid w:val="00746990"/>
    <w:rsid w:val="00747DDC"/>
    <w:rsid w:val="007500F7"/>
    <w:rsid w:val="0075088D"/>
    <w:rsid w:val="00750F1B"/>
    <w:rsid w:val="0075100F"/>
    <w:rsid w:val="0075162B"/>
    <w:rsid w:val="00751757"/>
    <w:rsid w:val="00752418"/>
    <w:rsid w:val="00753EA7"/>
    <w:rsid w:val="00753F46"/>
    <w:rsid w:val="007547B2"/>
    <w:rsid w:val="0075499E"/>
    <w:rsid w:val="00754A85"/>
    <w:rsid w:val="00755B50"/>
    <w:rsid w:val="00755ED4"/>
    <w:rsid w:val="00756062"/>
    <w:rsid w:val="007560D8"/>
    <w:rsid w:val="00756366"/>
    <w:rsid w:val="007564FE"/>
    <w:rsid w:val="00757200"/>
    <w:rsid w:val="00757E07"/>
    <w:rsid w:val="007600A3"/>
    <w:rsid w:val="00760764"/>
    <w:rsid w:val="007615F9"/>
    <w:rsid w:val="00761B05"/>
    <w:rsid w:val="00762BAC"/>
    <w:rsid w:val="00763367"/>
    <w:rsid w:val="0076395B"/>
    <w:rsid w:val="0076403E"/>
    <w:rsid w:val="00764239"/>
    <w:rsid w:val="00764B6C"/>
    <w:rsid w:val="00765421"/>
    <w:rsid w:val="00765F54"/>
    <w:rsid w:val="00766355"/>
    <w:rsid w:val="007666A3"/>
    <w:rsid w:val="00767360"/>
    <w:rsid w:val="0076782D"/>
    <w:rsid w:val="0076786F"/>
    <w:rsid w:val="007678A3"/>
    <w:rsid w:val="00767D24"/>
    <w:rsid w:val="00767E6F"/>
    <w:rsid w:val="00770375"/>
    <w:rsid w:val="0077045B"/>
    <w:rsid w:val="00771840"/>
    <w:rsid w:val="0077226E"/>
    <w:rsid w:val="00772B09"/>
    <w:rsid w:val="00772EEF"/>
    <w:rsid w:val="00773131"/>
    <w:rsid w:val="00773C79"/>
    <w:rsid w:val="00773FD8"/>
    <w:rsid w:val="007749B8"/>
    <w:rsid w:val="0077515A"/>
    <w:rsid w:val="007756A8"/>
    <w:rsid w:val="00775712"/>
    <w:rsid w:val="00775B7B"/>
    <w:rsid w:val="0077670E"/>
    <w:rsid w:val="00776EDD"/>
    <w:rsid w:val="00777D8C"/>
    <w:rsid w:val="00777DF1"/>
    <w:rsid w:val="00780502"/>
    <w:rsid w:val="00780C64"/>
    <w:rsid w:val="007812AD"/>
    <w:rsid w:val="00782BF7"/>
    <w:rsid w:val="00782DDB"/>
    <w:rsid w:val="00783428"/>
    <w:rsid w:val="00783B92"/>
    <w:rsid w:val="00784522"/>
    <w:rsid w:val="00784AEB"/>
    <w:rsid w:val="00785B02"/>
    <w:rsid w:val="007861AD"/>
    <w:rsid w:val="007864D4"/>
    <w:rsid w:val="007865B2"/>
    <w:rsid w:val="007866AE"/>
    <w:rsid w:val="00787397"/>
    <w:rsid w:val="007900C4"/>
    <w:rsid w:val="007901BA"/>
    <w:rsid w:val="00790E95"/>
    <w:rsid w:val="00791026"/>
    <w:rsid w:val="007916DD"/>
    <w:rsid w:val="00791E9B"/>
    <w:rsid w:val="007926FC"/>
    <w:rsid w:val="00792FA6"/>
    <w:rsid w:val="007933D6"/>
    <w:rsid w:val="00793E30"/>
    <w:rsid w:val="00793E74"/>
    <w:rsid w:val="007946FA"/>
    <w:rsid w:val="00795D12"/>
    <w:rsid w:val="0079713D"/>
    <w:rsid w:val="00797CF2"/>
    <w:rsid w:val="007A0085"/>
    <w:rsid w:val="007A0507"/>
    <w:rsid w:val="007A0CA1"/>
    <w:rsid w:val="007A0E63"/>
    <w:rsid w:val="007A16AE"/>
    <w:rsid w:val="007A1792"/>
    <w:rsid w:val="007A1882"/>
    <w:rsid w:val="007A1F56"/>
    <w:rsid w:val="007A1FFE"/>
    <w:rsid w:val="007A25A5"/>
    <w:rsid w:val="007A2FF6"/>
    <w:rsid w:val="007A30F9"/>
    <w:rsid w:val="007A3917"/>
    <w:rsid w:val="007A3C88"/>
    <w:rsid w:val="007A3D6F"/>
    <w:rsid w:val="007A44ED"/>
    <w:rsid w:val="007A45AE"/>
    <w:rsid w:val="007A556A"/>
    <w:rsid w:val="007A55E6"/>
    <w:rsid w:val="007A6722"/>
    <w:rsid w:val="007A6DE6"/>
    <w:rsid w:val="007A6E0D"/>
    <w:rsid w:val="007B02E6"/>
    <w:rsid w:val="007B0F0E"/>
    <w:rsid w:val="007B19D2"/>
    <w:rsid w:val="007B44A9"/>
    <w:rsid w:val="007B55B3"/>
    <w:rsid w:val="007B5B7A"/>
    <w:rsid w:val="007B5F79"/>
    <w:rsid w:val="007B67BB"/>
    <w:rsid w:val="007B795F"/>
    <w:rsid w:val="007C00AA"/>
    <w:rsid w:val="007C071C"/>
    <w:rsid w:val="007C154E"/>
    <w:rsid w:val="007C1CCD"/>
    <w:rsid w:val="007C1D20"/>
    <w:rsid w:val="007C23A1"/>
    <w:rsid w:val="007C2779"/>
    <w:rsid w:val="007C28B4"/>
    <w:rsid w:val="007C360A"/>
    <w:rsid w:val="007C4FE5"/>
    <w:rsid w:val="007C51B0"/>
    <w:rsid w:val="007C574C"/>
    <w:rsid w:val="007C5B96"/>
    <w:rsid w:val="007C624F"/>
    <w:rsid w:val="007C67AA"/>
    <w:rsid w:val="007C68C8"/>
    <w:rsid w:val="007C720E"/>
    <w:rsid w:val="007D0EA7"/>
    <w:rsid w:val="007D1468"/>
    <w:rsid w:val="007D16A0"/>
    <w:rsid w:val="007D3CC0"/>
    <w:rsid w:val="007D3D8B"/>
    <w:rsid w:val="007D44C9"/>
    <w:rsid w:val="007D45B4"/>
    <w:rsid w:val="007D4943"/>
    <w:rsid w:val="007D4B3B"/>
    <w:rsid w:val="007D55CE"/>
    <w:rsid w:val="007D5E4E"/>
    <w:rsid w:val="007D5EDA"/>
    <w:rsid w:val="007D5FB6"/>
    <w:rsid w:val="007D6BFD"/>
    <w:rsid w:val="007D763B"/>
    <w:rsid w:val="007D7DDC"/>
    <w:rsid w:val="007E0142"/>
    <w:rsid w:val="007E07A4"/>
    <w:rsid w:val="007E0D00"/>
    <w:rsid w:val="007E0F50"/>
    <w:rsid w:val="007E1660"/>
    <w:rsid w:val="007E1943"/>
    <w:rsid w:val="007E1BD2"/>
    <w:rsid w:val="007E2640"/>
    <w:rsid w:val="007E2776"/>
    <w:rsid w:val="007E3478"/>
    <w:rsid w:val="007E35FC"/>
    <w:rsid w:val="007E5094"/>
    <w:rsid w:val="007E51F1"/>
    <w:rsid w:val="007E51FC"/>
    <w:rsid w:val="007E57F8"/>
    <w:rsid w:val="007E6E3C"/>
    <w:rsid w:val="007F0ACC"/>
    <w:rsid w:val="007F0ED7"/>
    <w:rsid w:val="007F18B3"/>
    <w:rsid w:val="007F1F9F"/>
    <w:rsid w:val="007F252F"/>
    <w:rsid w:val="007F2B4F"/>
    <w:rsid w:val="007F3B80"/>
    <w:rsid w:val="007F3B8E"/>
    <w:rsid w:val="007F4CE8"/>
    <w:rsid w:val="007F575F"/>
    <w:rsid w:val="007F621E"/>
    <w:rsid w:val="007F6D7C"/>
    <w:rsid w:val="007F6E2F"/>
    <w:rsid w:val="007F71E2"/>
    <w:rsid w:val="00801DD1"/>
    <w:rsid w:val="00801E50"/>
    <w:rsid w:val="008020D5"/>
    <w:rsid w:val="00802305"/>
    <w:rsid w:val="00802ADF"/>
    <w:rsid w:val="00802C96"/>
    <w:rsid w:val="00802D1A"/>
    <w:rsid w:val="008039DF"/>
    <w:rsid w:val="008039ED"/>
    <w:rsid w:val="00803DAF"/>
    <w:rsid w:val="00803F3F"/>
    <w:rsid w:val="00804FEE"/>
    <w:rsid w:val="008058CE"/>
    <w:rsid w:val="0080624E"/>
    <w:rsid w:val="0080637F"/>
    <w:rsid w:val="00806D6F"/>
    <w:rsid w:val="00806FCE"/>
    <w:rsid w:val="00807011"/>
    <w:rsid w:val="0080766B"/>
    <w:rsid w:val="0081041E"/>
    <w:rsid w:val="00810819"/>
    <w:rsid w:val="00810E77"/>
    <w:rsid w:val="00811A70"/>
    <w:rsid w:val="00812477"/>
    <w:rsid w:val="00812DC6"/>
    <w:rsid w:val="00813E1F"/>
    <w:rsid w:val="00814061"/>
    <w:rsid w:val="008141C5"/>
    <w:rsid w:val="00814870"/>
    <w:rsid w:val="00814D73"/>
    <w:rsid w:val="00814D95"/>
    <w:rsid w:val="00816399"/>
    <w:rsid w:val="00816568"/>
    <w:rsid w:val="008165BF"/>
    <w:rsid w:val="0081663A"/>
    <w:rsid w:val="00816E3E"/>
    <w:rsid w:val="00817737"/>
    <w:rsid w:val="00820374"/>
    <w:rsid w:val="00821ED9"/>
    <w:rsid w:val="0082216A"/>
    <w:rsid w:val="00822595"/>
    <w:rsid w:val="008226CF"/>
    <w:rsid w:val="008227D2"/>
    <w:rsid w:val="00822F6B"/>
    <w:rsid w:val="0082475B"/>
    <w:rsid w:val="008247B7"/>
    <w:rsid w:val="008254FD"/>
    <w:rsid w:val="00825530"/>
    <w:rsid w:val="00826541"/>
    <w:rsid w:val="00830E73"/>
    <w:rsid w:val="008313EE"/>
    <w:rsid w:val="00831447"/>
    <w:rsid w:val="008321CC"/>
    <w:rsid w:val="008325B2"/>
    <w:rsid w:val="00832D74"/>
    <w:rsid w:val="008334FC"/>
    <w:rsid w:val="00834F23"/>
    <w:rsid w:val="00835102"/>
    <w:rsid w:val="00837889"/>
    <w:rsid w:val="008403A8"/>
    <w:rsid w:val="008403F7"/>
    <w:rsid w:val="008408DD"/>
    <w:rsid w:val="00840C94"/>
    <w:rsid w:val="008414C8"/>
    <w:rsid w:val="00841FB1"/>
    <w:rsid w:val="0084244B"/>
    <w:rsid w:val="00842C89"/>
    <w:rsid w:val="00843974"/>
    <w:rsid w:val="0084505C"/>
    <w:rsid w:val="008452B6"/>
    <w:rsid w:val="008455D1"/>
    <w:rsid w:val="00845827"/>
    <w:rsid w:val="00845EB5"/>
    <w:rsid w:val="0084668B"/>
    <w:rsid w:val="0084728B"/>
    <w:rsid w:val="0084741F"/>
    <w:rsid w:val="00847508"/>
    <w:rsid w:val="00847CEA"/>
    <w:rsid w:val="00847DC4"/>
    <w:rsid w:val="0085024F"/>
    <w:rsid w:val="008503C8"/>
    <w:rsid w:val="00850592"/>
    <w:rsid w:val="0085083D"/>
    <w:rsid w:val="008512E9"/>
    <w:rsid w:val="0085177B"/>
    <w:rsid w:val="0085200D"/>
    <w:rsid w:val="00852E4E"/>
    <w:rsid w:val="00853037"/>
    <w:rsid w:val="00853AC2"/>
    <w:rsid w:val="00853AF3"/>
    <w:rsid w:val="00854320"/>
    <w:rsid w:val="008553C1"/>
    <w:rsid w:val="00856748"/>
    <w:rsid w:val="00856923"/>
    <w:rsid w:val="00856984"/>
    <w:rsid w:val="00856E5B"/>
    <w:rsid w:val="008570F0"/>
    <w:rsid w:val="008579E1"/>
    <w:rsid w:val="00860324"/>
    <w:rsid w:val="008603F0"/>
    <w:rsid w:val="00860F06"/>
    <w:rsid w:val="00861022"/>
    <w:rsid w:val="008610C2"/>
    <w:rsid w:val="008615ED"/>
    <w:rsid w:val="00862BBF"/>
    <w:rsid w:val="00862CD0"/>
    <w:rsid w:val="00863A76"/>
    <w:rsid w:val="00863EB0"/>
    <w:rsid w:val="00864036"/>
    <w:rsid w:val="0086418D"/>
    <w:rsid w:val="00864233"/>
    <w:rsid w:val="008642B4"/>
    <w:rsid w:val="008642EE"/>
    <w:rsid w:val="00864569"/>
    <w:rsid w:val="00864821"/>
    <w:rsid w:val="008652A0"/>
    <w:rsid w:val="00865F4D"/>
    <w:rsid w:val="008665AE"/>
    <w:rsid w:val="0086676C"/>
    <w:rsid w:val="00866DD6"/>
    <w:rsid w:val="00867DC4"/>
    <w:rsid w:val="008706ED"/>
    <w:rsid w:val="0087121E"/>
    <w:rsid w:val="0087130F"/>
    <w:rsid w:val="008714EE"/>
    <w:rsid w:val="00872263"/>
    <w:rsid w:val="00872638"/>
    <w:rsid w:val="008726FA"/>
    <w:rsid w:val="00872801"/>
    <w:rsid w:val="00872E3C"/>
    <w:rsid w:val="008737CB"/>
    <w:rsid w:val="00874261"/>
    <w:rsid w:val="008746EB"/>
    <w:rsid w:val="008753C1"/>
    <w:rsid w:val="00875ACD"/>
    <w:rsid w:val="008774BA"/>
    <w:rsid w:val="008775F4"/>
    <w:rsid w:val="00880421"/>
    <w:rsid w:val="00881F0F"/>
    <w:rsid w:val="00882230"/>
    <w:rsid w:val="008826AF"/>
    <w:rsid w:val="00882892"/>
    <w:rsid w:val="008834D1"/>
    <w:rsid w:val="00883ADF"/>
    <w:rsid w:val="00885371"/>
    <w:rsid w:val="008860D8"/>
    <w:rsid w:val="0088678C"/>
    <w:rsid w:val="00886DC0"/>
    <w:rsid w:val="008874A3"/>
    <w:rsid w:val="008910E7"/>
    <w:rsid w:val="00891735"/>
    <w:rsid w:val="008919BB"/>
    <w:rsid w:val="00891B20"/>
    <w:rsid w:val="00891C9E"/>
    <w:rsid w:val="008920A8"/>
    <w:rsid w:val="008920DC"/>
    <w:rsid w:val="00892457"/>
    <w:rsid w:val="00892C14"/>
    <w:rsid w:val="00893A80"/>
    <w:rsid w:val="00893D4E"/>
    <w:rsid w:val="00894B25"/>
    <w:rsid w:val="00894EB2"/>
    <w:rsid w:val="008950A1"/>
    <w:rsid w:val="00895261"/>
    <w:rsid w:val="00895CED"/>
    <w:rsid w:val="00896143"/>
    <w:rsid w:val="0089683C"/>
    <w:rsid w:val="00896E7F"/>
    <w:rsid w:val="00897F02"/>
    <w:rsid w:val="008A0160"/>
    <w:rsid w:val="008A05E1"/>
    <w:rsid w:val="008A086A"/>
    <w:rsid w:val="008A0B1D"/>
    <w:rsid w:val="008A2E15"/>
    <w:rsid w:val="008A2E98"/>
    <w:rsid w:val="008A36C8"/>
    <w:rsid w:val="008A3820"/>
    <w:rsid w:val="008A4CA0"/>
    <w:rsid w:val="008A4FB0"/>
    <w:rsid w:val="008A5562"/>
    <w:rsid w:val="008A5CF6"/>
    <w:rsid w:val="008A5D65"/>
    <w:rsid w:val="008A5FE5"/>
    <w:rsid w:val="008A634D"/>
    <w:rsid w:val="008A649D"/>
    <w:rsid w:val="008A76DB"/>
    <w:rsid w:val="008B1C67"/>
    <w:rsid w:val="008B1DE9"/>
    <w:rsid w:val="008B2C42"/>
    <w:rsid w:val="008B308F"/>
    <w:rsid w:val="008B33BC"/>
    <w:rsid w:val="008B3469"/>
    <w:rsid w:val="008B34E0"/>
    <w:rsid w:val="008B3543"/>
    <w:rsid w:val="008B4898"/>
    <w:rsid w:val="008B4A8D"/>
    <w:rsid w:val="008B5B4F"/>
    <w:rsid w:val="008B5C0A"/>
    <w:rsid w:val="008B5D31"/>
    <w:rsid w:val="008B69C0"/>
    <w:rsid w:val="008B6C8A"/>
    <w:rsid w:val="008B71EE"/>
    <w:rsid w:val="008B7BB3"/>
    <w:rsid w:val="008B7C9C"/>
    <w:rsid w:val="008C0394"/>
    <w:rsid w:val="008C05FB"/>
    <w:rsid w:val="008C05FF"/>
    <w:rsid w:val="008C0F73"/>
    <w:rsid w:val="008C114C"/>
    <w:rsid w:val="008C119C"/>
    <w:rsid w:val="008C3381"/>
    <w:rsid w:val="008C3CE4"/>
    <w:rsid w:val="008C467C"/>
    <w:rsid w:val="008C46F8"/>
    <w:rsid w:val="008C4905"/>
    <w:rsid w:val="008C4C6E"/>
    <w:rsid w:val="008C4D1B"/>
    <w:rsid w:val="008C6405"/>
    <w:rsid w:val="008C6659"/>
    <w:rsid w:val="008C6ED2"/>
    <w:rsid w:val="008C7160"/>
    <w:rsid w:val="008C7D34"/>
    <w:rsid w:val="008C7EA0"/>
    <w:rsid w:val="008D131A"/>
    <w:rsid w:val="008D1459"/>
    <w:rsid w:val="008D1661"/>
    <w:rsid w:val="008D166B"/>
    <w:rsid w:val="008D1A6B"/>
    <w:rsid w:val="008D1B99"/>
    <w:rsid w:val="008D37D5"/>
    <w:rsid w:val="008D38B2"/>
    <w:rsid w:val="008D3EC0"/>
    <w:rsid w:val="008D4473"/>
    <w:rsid w:val="008D4B53"/>
    <w:rsid w:val="008D4E08"/>
    <w:rsid w:val="008D50BC"/>
    <w:rsid w:val="008D5826"/>
    <w:rsid w:val="008D6541"/>
    <w:rsid w:val="008D6936"/>
    <w:rsid w:val="008D77B7"/>
    <w:rsid w:val="008E0626"/>
    <w:rsid w:val="008E0668"/>
    <w:rsid w:val="008E0BD8"/>
    <w:rsid w:val="008E0DE4"/>
    <w:rsid w:val="008E0F79"/>
    <w:rsid w:val="008E0F90"/>
    <w:rsid w:val="008E1103"/>
    <w:rsid w:val="008E11EE"/>
    <w:rsid w:val="008E1D25"/>
    <w:rsid w:val="008E2D73"/>
    <w:rsid w:val="008E3B2D"/>
    <w:rsid w:val="008E3D66"/>
    <w:rsid w:val="008E5044"/>
    <w:rsid w:val="008E523E"/>
    <w:rsid w:val="008E5519"/>
    <w:rsid w:val="008E5912"/>
    <w:rsid w:val="008E668C"/>
    <w:rsid w:val="008E6A6C"/>
    <w:rsid w:val="008E7252"/>
    <w:rsid w:val="008E7942"/>
    <w:rsid w:val="008E7AD8"/>
    <w:rsid w:val="008F028C"/>
    <w:rsid w:val="008F0599"/>
    <w:rsid w:val="008F0637"/>
    <w:rsid w:val="008F11E7"/>
    <w:rsid w:val="008F142E"/>
    <w:rsid w:val="008F15BC"/>
    <w:rsid w:val="008F166C"/>
    <w:rsid w:val="008F1B6F"/>
    <w:rsid w:val="008F2F55"/>
    <w:rsid w:val="008F2F6F"/>
    <w:rsid w:val="008F3BBA"/>
    <w:rsid w:val="008F3EC5"/>
    <w:rsid w:val="008F40BB"/>
    <w:rsid w:val="008F4212"/>
    <w:rsid w:val="008F4C2F"/>
    <w:rsid w:val="008F5547"/>
    <w:rsid w:val="008F5FE5"/>
    <w:rsid w:val="008F641E"/>
    <w:rsid w:val="008F6C20"/>
    <w:rsid w:val="008F7D2F"/>
    <w:rsid w:val="008F7EED"/>
    <w:rsid w:val="00900000"/>
    <w:rsid w:val="0090029E"/>
    <w:rsid w:val="0090031E"/>
    <w:rsid w:val="009005AE"/>
    <w:rsid w:val="00900871"/>
    <w:rsid w:val="00900E1C"/>
    <w:rsid w:val="009011A5"/>
    <w:rsid w:val="00901729"/>
    <w:rsid w:val="009017D3"/>
    <w:rsid w:val="00901981"/>
    <w:rsid w:val="00902131"/>
    <w:rsid w:val="00902379"/>
    <w:rsid w:val="009023C6"/>
    <w:rsid w:val="00902826"/>
    <w:rsid w:val="00902A3B"/>
    <w:rsid w:val="00902D6B"/>
    <w:rsid w:val="00903F7C"/>
    <w:rsid w:val="00904260"/>
    <w:rsid w:val="00904549"/>
    <w:rsid w:val="00905023"/>
    <w:rsid w:val="0090551D"/>
    <w:rsid w:val="009055A6"/>
    <w:rsid w:val="00906066"/>
    <w:rsid w:val="0090617F"/>
    <w:rsid w:val="009069F4"/>
    <w:rsid w:val="00906EBC"/>
    <w:rsid w:val="009071F5"/>
    <w:rsid w:val="00907554"/>
    <w:rsid w:val="009104D7"/>
    <w:rsid w:val="00910770"/>
    <w:rsid w:val="009107CF"/>
    <w:rsid w:val="00910868"/>
    <w:rsid w:val="009115B5"/>
    <w:rsid w:val="009117F1"/>
    <w:rsid w:val="009119D0"/>
    <w:rsid w:val="00911B67"/>
    <w:rsid w:val="009123A5"/>
    <w:rsid w:val="00912BB4"/>
    <w:rsid w:val="00912BE2"/>
    <w:rsid w:val="0091326C"/>
    <w:rsid w:val="009140D6"/>
    <w:rsid w:val="00914481"/>
    <w:rsid w:val="00914877"/>
    <w:rsid w:val="009150C3"/>
    <w:rsid w:val="009151B9"/>
    <w:rsid w:val="009156BA"/>
    <w:rsid w:val="00916053"/>
    <w:rsid w:val="009161DE"/>
    <w:rsid w:val="00916755"/>
    <w:rsid w:val="00916E1E"/>
    <w:rsid w:val="00917F01"/>
    <w:rsid w:val="00917F59"/>
    <w:rsid w:val="009202DB"/>
    <w:rsid w:val="009209BB"/>
    <w:rsid w:val="009209CF"/>
    <w:rsid w:val="00921073"/>
    <w:rsid w:val="0092114A"/>
    <w:rsid w:val="00921EF5"/>
    <w:rsid w:val="00922E29"/>
    <w:rsid w:val="00923958"/>
    <w:rsid w:val="0092454C"/>
    <w:rsid w:val="00924918"/>
    <w:rsid w:val="0092495A"/>
    <w:rsid w:val="00926901"/>
    <w:rsid w:val="009270FD"/>
    <w:rsid w:val="0092769E"/>
    <w:rsid w:val="0092778E"/>
    <w:rsid w:val="009279A8"/>
    <w:rsid w:val="00927CE7"/>
    <w:rsid w:val="00930420"/>
    <w:rsid w:val="009305CC"/>
    <w:rsid w:val="00931FAA"/>
    <w:rsid w:val="0093293B"/>
    <w:rsid w:val="00932976"/>
    <w:rsid w:val="00933256"/>
    <w:rsid w:val="00933335"/>
    <w:rsid w:val="00933783"/>
    <w:rsid w:val="00933A2B"/>
    <w:rsid w:val="00933B01"/>
    <w:rsid w:val="009345D8"/>
    <w:rsid w:val="0093574D"/>
    <w:rsid w:val="0093678D"/>
    <w:rsid w:val="00936C08"/>
    <w:rsid w:val="00936D6E"/>
    <w:rsid w:val="009375AD"/>
    <w:rsid w:val="00937983"/>
    <w:rsid w:val="00937C0F"/>
    <w:rsid w:val="009401F2"/>
    <w:rsid w:val="00940273"/>
    <w:rsid w:val="009421C7"/>
    <w:rsid w:val="00942723"/>
    <w:rsid w:val="00943154"/>
    <w:rsid w:val="00943526"/>
    <w:rsid w:val="00943A3F"/>
    <w:rsid w:val="00943B58"/>
    <w:rsid w:val="00944FD5"/>
    <w:rsid w:val="00945A11"/>
    <w:rsid w:val="00945C10"/>
    <w:rsid w:val="009460A8"/>
    <w:rsid w:val="00946AB1"/>
    <w:rsid w:val="00946DA2"/>
    <w:rsid w:val="0094709D"/>
    <w:rsid w:val="009473D1"/>
    <w:rsid w:val="009478DF"/>
    <w:rsid w:val="009500A1"/>
    <w:rsid w:val="009507A1"/>
    <w:rsid w:val="00950F62"/>
    <w:rsid w:val="00950F6F"/>
    <w:rsid w:val="00951BD9"/>
    <w:rsid w:val="009526F6"/>
    <w:rsid w:val="00952EE3"/>
    <w:rsid w:val="00953F13"/>
    <w:rsid w:val="00954105"/>
    <w:rsid w:val="009545BD"/>
    <w:rsid w:val="00954841"/>
    <w:rsid w:val="00954DB5"/>
    <w:rsid w:val="009551C5"/>
    <w:rsid w:val="00955202"/>
    <w:rsid w:val="0095525E"/>
    <w:rsid w:val="00955D99"/>
    <w:rsid w:val="009560D7"/>
    <w:rsid w:val="00956333"/>
    <w:rsid w:val="00956A94"/>
    <w:rsid w:val="009576A6"/>
    <w:rsid w:val="00957752"/>
    <w:rsid w:val="00957BA5"/>
    <w:rsid w:val="00960320"/>
    <w:rsid w:val="0096034D"/>
    <w:rsid w:val="00962630"/>
    <w:rsid w:val="0096299D"/>
    <w:rsid w:val="00963011"/>
    <w:rsid w:val="00963023"/>
    <w:rsid w:val="009642C9"/>
    <w:rsid w:val="00964522"/>
    <w:rsid w:val="009652C5"/>
    <w:rsid w:val="009654A5"/>
    <w:rsid w:val="00965630"/>
    <w:rsid w:val="009658AB"/>
    <w:rsid w:val="00965AF6"/>
    <w:rsid w:val="00965D2C"/>
    <w:rsid w:val="00966381"/>
    <w:rsid w:val="00966547"/>
    <w:rsid w:val="00966630"/>
    <w:rsid w:val="00966CD8"/>
    <w:rsid w:val="0096772C"/>
    <w:rsid w:val="00971122"/>
    <w:rsid w:val="009714D2"/>
    <w:rsid w:val="009718E1"/>
    <w:rsid w:val="00972130"/>
    <w:rsid w:val="009722EC"/>
    <w:rsid w:val="00973C43"/>
    <w:rsid w:val="00973C67"/>
    <w:rsid w:val="00974325"/>
    <w:rsid w:val="00974D25"/>
    <w:rsid w:val="009752DB"/>
    <w:rsid w:val="0097564A"/>
    <w:rsid w:val="00976171"/>
    <w:rsid w:val="0097617E"/>
    <w:rsid w:val="0097673D"/>
    <w:rsid w:val="0097797C"/>
    <w:rsid w:val="00980EA4"/>
    <w:rsid w:val="009810E9"/>
    <w:rsid w:val="00981EE5"/>
    <w:rsid w:val="0098242C"/>
    <w:rsid w:val="00983326"/>
    <w:rsid w:val="0098355D"/>
    <w:rsid w:val="00983B8F"/>
    <w:rsid w:val="00983D6E"/>
    <w:rsid w:val="0098402F"/>
    <w:rsid w:val="009840BC"/>
    <w:rsid w:val="009844FB"/>
    <w:rsid w:val="00985369"/>
    <w:rsid w:val="00985387"/>
    <w:rsid w:val="009858CB"/>
    <w:rsid w:val="00985FD3"/>
    <w:rsid w:val="0098667A"/>
    <w:rsid w:val="00986B13"/>
    <w:rsid w:val="0098737F"/>
    <w:rsid w:val="009873BA"/>
    <w:rsid w:val="009875FD"/>
    <w:rsid w:val="00990932"/>
    <w:rsid w:val="00990B9E"/>
    <w:rsid w:val="00990BB6"/>
    <w:rsid w:val="00991B2B"/>
    <w:rsid w:val="00991EAC"/>
    <w:rsid w:val="00991EC3"/>
    <w:rsid w:val="00992447"/>
    <w:rsid w:val="0099286B"/>
    <w:rsid w:val="00992EBC"/>
    <w:rsid w:val="00993135"/>
    <w:rsid w:val="009931F6"/>
    <w:rsid w:val="00993347"/>
    <w:rsid w:val="00993B0D"/>
    <w:rsid w:val="00995A7F"/>
    <w:rsid w:val="00995E1B"/>
    <w:rsid w:val="00995E84"/>
    <w:rsid w:val="0099621D"/>
    <w:rsid w:val="009964C5"/>
    <w:rsid w:val="009A07C8"/>
    <w:rsid w:val="009A0BA9"/>
    <w:rsid w:val="009A0BC6"/>
    <w:rsid w:val="009A0DB1"/>
    <w:rsid w:val="009A0FEA"/>
    <w:rsid w:val="009A14D1"/>
    <w:rsid w:val="009A17BA"/>
    <w:rsid w:val="009A1947"/>
    <w:rsid w:val="009A199E"/>
    <w:rsid w:val="009A19E3"/>
    <w:rsid w:val="009A2615"/>
    <w:rsid w:val="009A2958"/>
    <w:rsid w:val="009A31F6"/>
    <w:rsid w:val="009A372A"/>
    <w:rsid w:val="009A508A"/>
    <w:rsid w:val="009A53C9"/>
    <w:rsid w:val="009A5C65"/>
    <w:rsid w:val="009A5C89"/>
    <w:rsid w:val="009A646B"/>
    <w:rsid w:val="009A6F2D"/>
    <w:rsid w:val="009A7758"/>
    <w:rsid w:val="009B05FC"/>
    <w:rsid w:val="009B0A91"/>
    <w:rsid w:val="009B19F7"/>
    <w:rsid w:val="009B2748"/>
    <w:rsid w:val="009B276C"/>
    <w:rsid w:val="009B2B02"/>
    <w:rsid w:val="009B42F7"/>
    <w:rsid w:val="009B4337"/>
    <w:rsid w:val="009B4DB6"/>
    <w:rsid w:val="009B52A9"/>
    <w:rsid w:val="009B55F5"/>
    <w:rsid w:val="009B609F"/>
    <w:rsid w:val="009B667D"/>
    <w:rsid w:val="009B690A"/>
    <w:rsid w:val="009B699B"/>
    <w:rsid w:val="009B6BA4"/>
    <w:rsid w:val="009B724B"/>
    <w:rsid w:val="009B725F"/>
    <w:rsid w:val="009B72BF"/>
    <w:rsid w:val="009C139B"/>
    <w:rsid w:val="009C1504"/>
    <w:rsid w:val="009C152C"/>
    <w:rsid w:val="009C22D7"/>
    <w:rsid w:val="009C2BC8"/>
    <w:rsid w:val="009C30B4"/>
    <w:rsid w:val="009C44B4"/>
    <w:rsid w:val="009C4C0F"/>
    <w:rsid w:val="009C4D96"/>
    <w:rsid w:val="009C6391"/>
    <w:rsid w:val="009C6AD3"/>
    <w:rsid w:val="009C6B30"/>
    <w:rsid w:val="009C6C74"/>
    <w:rsid w:val="009C6D94"/>
    <w:rsid w:val="009C70FF"/>
    <w:rsid w:val="009C7602"/>
    <w:rsid w:val="009C76A1"/>
    <w:rsid w:val="009C76C0"/>
    <w:rsid w:val="009C7904"/>
    <w:rsid w:val="009D02D2"/>
    <w:rsid w:val="009D0628"/>
    <w:rsid w:val="009D06F5"/>
    <w:rsid w:val="009D08A9"/>
    <w:rsid w:val="009D0DA3"/>
    <w:rsid w:val="009D11AE"/>
    <w:rsid w:val="009D18CA"/>
    <w:rsid w:val="009D1CAC"/>
    <w:rsid w:val="009D25B9"/>
    <w:rsid w:val="009D2744"/>
    <w:rsid w:val="009D2927"/>
    <w:rsid w:val="009D344C"/>
    <w:rsid w:val="009D382A"/>
    <w:rsid w:val="009D3A38"/>
    <w:rsid w:val="009D3C60"/>
    <w:rsid w:val="009D3EC4"/>
    <w:rsid w:val="009D4BF5"/>
    <w:rsid w:val="009D4FDA"/>
    <w:rsid w:val="009D5167"/>
    <w:rsid w:val="009D55BA"/>
    <w:rsid w:val="009D7468"/>
    <w:rsid w:val="009E0365"/>
    <w:rsid w:val="009E1392"/>
    <w:rsid w:val="009E1ADC"/>
    <w:rsid w:val="009E1E4D"/>
    <w:rsid w:val="009E23F9"/>
    <w:rsid w:val="009E2589"/>
    <w:rsid w:val="009E2D16"/>
    <w:rsid w:val="009E3073"/>
    <w:rsid w:val="009E41C2"/>
    <w:rsid w:val="009E467A"/>
    <w:rsid w:val="009E56CD"/>
    <w:rsid w:val="009E5A38"/>
    <w:rsid w:val="009E5C26"/>
    <w:rsid w:val="009E6ED2"/>
    <w:rsid w:val="009E6EE7"/>
    <w:rsid w:val="009E738F"/>
    <w:rsid w:val="009E78ED"/>
    <w:rsid w:val="009F021A"/>
    <w:rsid w:val="009F0FE4"/>
    <w:rsid w:val="009F120E"/>
    <w:rsid w:val="009F1534"/>
    <w:rsid w:val="009F1980"/>
    <w:rsid w:val="009F20ED"/>
    <w:rsid w:val="009F3036"/>
    <w:rsid w:val="009F357D"/>
    <w:rsid w:val="009F3F87"/>
    <w:rsid w:val="009F47A6"/>
    <w:rsid w:val="009F47F0"/>
    <w:rsid w:val="009F51F7"/>
    <w:rsid w:val="009F5201"/>
    <w:rsid w:val="009F5257"/>
    <w:rsid w:val="009F68D0"/>
    <w:rsid w:val="009F78D8"/>
    <w:rsid w:val="00A0034D"/>
    <w:rsid w:val="00A00DF2"/>
    <w:rsid w:val="00A00EA4"/>
    <w:rsid w:val="00A0117D"/>
    <w:rsid w:val="00A01E8B"/>
    <w:rsid w:val="00A02593"/>
    <w:rsid w:val="00A028B6"/>
    <w:rsid w:val="00A02BFA"/>
    <w:rsid w:val="00A039CD"/>
    <w:rsid w:val="00A04019"/>
    <w:rsid w:val="00A04BC0"/>
    <w:rsid w:val="00A05846"/>
    <w:rsid w:val="00A05889"/>
    <w:rsid w:val="00A058B4"/>
    <w:rsid w:val="00A059C8"/>
    <w:rsid w:val="00A067DF"/>
    <w:rsid w:val="00A0694F"/>
    <w:rsid w:val="00A0739A"/>
    <w:rsid w:val="00A078E5"/>
    <w:rsid w:val="00A10D88"/>
    <w:rsid w:val="00A11008"/>
    <w:rsid w:val="00A1145E"/>
    <w:rsid w:val="00A1211E"/>
    <w:rsid w:val="00A12B73"/>
    <w:rsid w:val="00A1368D"/>
    <w:rsid w:val="00A14E95"/>
    <w:rsid w:val="00A15830"/>
    <w:rsid w:val="00A15970"/>
    <w:rsid w:val="00A15B4E"/>
    <w:rsid w:val="00A15BE7"/>
    <w:rsid w:val="00A15DB7"/>
    <w:rsid w:val="00A16065"/>
    <w:rsid w:val="00A16659"/>
    <w:rsid w:val="00A167E7"/>
    <w:rsid w:val="00A16A0F"/>
    <w:rsid w:val="00A1754C"/>
    <w:rsid w:val="00A1765E"/>
    <w:rsid w:val="00A17AD3"/>
    <w:rsid w:val="00A20691"/>
    <w:rsid w:val="00A20C58"/>
    <w:rsid w:val="00A21162"/>
    <w:rsid w:val="00A213AB"/>
    <w:rsid w:val="00A217C6"/>
    <w:rsid w:val="00A2196F"/>
    <w:rsid w:val="00A21D18"/>
    <w:rsid w:val="00A22698"/>
    <w:rsid w:val="00A230B5"/>
    <w:rsid w:val="00A23809"/>
    <w:rsid w:val="00A2400E"/>
    <w:rsid w:val="00A2406A"/>
    <w:rsid w:val="00A241AE"/>
    <w:rsid w:val="00A24FF1"/>
    <w:rsid w:val="00A25231"/>
    <w:rsid w:val="00A2585A"/>
    <w:rsid w:val="00A26C0E"/>
    <w:rsid w:val="00A26FC7"/>
    <w:rsid w:val="00A270F9"/>
    <w:rsid w:val="00A27628"/>
    <w:rsid w:val="00A276C7"/>
    <w:rsid w:val="00A27FCA"/>
    <w:rsid w:val="00A314B3"/>
    <w:rsid w:val="00A314F6"/>
    <w:rsid w:val="00A32257"/>
    <w:rsid w:val="00A326E4"/>
    <w:rsid w:val="00A32763"/>
    <w:rsid w:val="00A33179"/>
    <w:rsid w:val="00A33652"/>
    <w:rsid w:val="00A338A6"/>
    <w:rsid w:val="00A33921"/>
    <w:rsid w:val="00A33A90"/>
    <w:rsid w:val="00A33B64"/>
    <w:rsid w:val="00A33BF2"/>
    <w:rsid w:val="00A33CE4"/>
    <w:rsid w:val="00A33E31"/>
    <w:rsid w:val="00A3475C"/>
    <w:rsid w:val="00A34D1C"/>
    <w:rsid w:val="00A34E0A"/>
    <w:rsid w:val="00A366CE"/>
    <w:rsid w:val="00A36B25"/>
    <w:rsid w:val="00A36CF0"/>
    <w:rsid w:val="00A37406"/>
    <w:rsid w:val="00A37F1A"/>
    <w:rsid w:val="00A402F5"/>
    <w:rsid w:val="00A4042E"/>
    <w:rsid w:val="00A40C97"/>
    <w:rsid w:val="00A4115E"/>
    <w:rsid w:val="00A4139D"/>
    <w:rsid w:val="00A41A55"/>
    <w:rsid w:val="00A41E2F"/>
    <w:rsid w:val="00A4206B"/>
    <w:rsid w:val="00A421AF"/>
    <w:rsid w:val="00A42399"/>
    <w:rsid w:val="00A426AF"/>
    <w:rsid w:val="00A428ED"/>
    <w:rsid w:val="00A4383C"/>
    <w:rsid w:val="00A441B1"/>
    <w:rsid w:val="00A44376"/>
    <w:rsid w:val="00A45731"/>
    <w:rsid w:val="00A4577E"/>
    <w:rsid w:val="00A46017"/>
    <w:rsid w:val="00A46188"/>
    <w:rsid w:val="00A46F57"/>
    <w:rsid w:val="00A47115"/>
    <w:rsid w:val="00A47209"/>
    <w:rsid w:val="00A47CDF"/>
    <w:rsid w:val="00A5024F"/>
    <w:rsid w:val="00A5028D"/>
    <w:rsid w:val="00A5054F"/>
    <w:rsid w:val="00A50CC5"/>
    <w:rsid w:val="00A510FF"/>
    <w:rsid w:val="00A5168F"/>
    <w:rsid w:val="00A51A4F"/>
    <w:rsid w:val="00A5275C"/>
    <w:rsid w:val="00A539F3"/>
    <w:rsid w:val="00A54CB6"/>
    <w:rsid w:val="00A5562A"/>
    <w:rsid w:val="00A55A3C"/>
    <w:rsid w:val="00A56634"/>
    <w:rsid w:val="00A574A6"/>
    <w:rsid w:val="00A5763A"/>
    <w:rsid w:val="00A6061C"/>
    <w:rsid w:val="00A6085B"/>
    <w:rsid w:val="00A624DD"/>
    <w:rsid w:val="00A62EFC"/>
    <w:rsid w:val="00A63F7B"/>
    <w:rsid w:val="00A64125"/>
    <w:rsid w:val="00A6487A"/>
    <w:rsid w:val="00A65009"/>
    <w:rsid w:val="00A658D6"/>
    <w:rsid w:val="00A65D1F"/>
    <w:rsid w:val="00A65DAA"/>
    <w:rsid w:val="00A663C9"/>
    <w:rsid w:val="00A6649A"/>
    <w:rsid w:val="00A66616"/>
    <w:rsid w:val="00A66CC3"/>
    <w:rsid w:val="00A66DEC"/>
    <w:rsid w:val="00A66E1B"/>
    <w:rsid w:val="00A67012"/>
    <w:rsid w:val="00A674B7"/>
    <w:rsid w:val="00A67BC2"/>
    <w:rsid w:val="00A7062A"/>
    <w:rsid w:val="00A709D5"/>
    <w:rsid w:val="00A710F2"/>
    <w:rsid w:val="00A714DE"/>
    <w:rsid w:val="00A7196B"/>
    <w:rsid w:val="00A71AA5"/>
    <w:rsid w:val="00A73BD0"/>
    <w:rsid w:val="00A74809"/>
    <w:rsid w:val="00A74A5F"/>
    <w:rsid w:val="00A75375"/>
    <w:rsid w:val="00A763C0"/>
    <w:rsid w:val="00A765E5"/>
    <w:rsid w:val="00A768E5"/>
    <w:rsid w:val="00A77040"/>
    <w:rsid w:val="00A772B0"/>
    <w:rsid w:val="00A77404"/>
    <w:rsid w:val="00A77935"/>
    <w:rsid w:val="00A80617"/>
    <w:rsid w:val="00A808F0"/>
    <w:rsid w:val="00A81063"/>
    <w:rsid w:val="00A8157E"/>
    <w:rsid w:val="00A81C9B"/>
    <w:rsid w:val="00A81CB9"/>
    <w:rsid w:val="00A81DDE"/>
    <w:rsid w:val="00A81E31"/>
    <w:rsid w:val="00A82257"/>
    <w:rsid w:val="00A825AB"/>
    <w:rsid w:val="00A82618"/>
    <w:rsid w:val="00A82F86"/>
    <w:rsid w:val="00A83100"/>
    <w:rsid w:val="00A83874"/>
    <w:rsid w:val="00A8407D"/>
    <w:rsid w:val="00A842EE"/>
    <w:rsid w:val="00A84CED"/>
    <w:rsid w:val="00A84FD3"/>
    <w:rsid w:val="00A8584E"/>
    <w:rsid w:val="00A85CD5"/>
    <w:rsid w:val="00A85D1F"/>
    <w:rsid w:val="00A861A2"/>
    <w:rsid w:val="00A86AA3"/>
    <w:rsid w:val="00A86D35"/>
    <w:rsid w:val="00A871C3"/>
    <w:rsid w:val="00A87DA1"/>
    <w:rsid w:val="00A90A0B"/>
    <w:rsid w:val="00A90A6A"/>
    <w:rsid w:val="00A914B7"/>
    <w:rsid w:val="00A919A9"/>
    <w:rsid w:val="00A91A87"/>
    <w:rsid w:val="00A91ADB"/>
    <w:rsid w:val="00A92216"/>
    <w:rsid w:val="00A924B5"/>
    <w:rsid w:val="00A92510"/>
    <w:rsid w:val="00A930BC"/>
    <w:rsid w:val="00A93D5C"/>
    <w:rsid w:val="00A942D5"/>
    <w:rsid w:val="00A946FD"/>
    <w:rsid w:val="00A95364"/>
    <w:rsid w:val="00A960C9"/>
    <w:rsid w:val="00A96A5F"/>
    <w:rsid w:val="00A9719B"/>
    <w:rsid w:val="00A9783B"/>
    <w:rsid w:val="00A97AE8"/>
    <w:rsid w:val="00AA28C1"/>
    <w:rsid w:val="00AA2BB0"/>
    <w:rsid w:val="00AA40BA"/>
    <w:rsid w:val="00AA415B"/>
    <w:rsid w:val="00AA4973"/>
    <w:rsid w:val="00AA5037"/>
    <w:rsid w:val="00AA524D"/>
    <w:rsid w:val="00AA67D6"/>
    <w:rsid w:val="00AA6CD9"/>
    <w:rsid w:val="00AA70E5"/>
    <w:rsid w:val="00AA78B1"/>
    <w:rsid w:val="00AA7C34"/>
    <w:rsid w:val="00AB00D8"/>
    <w:rsid w:val="00AB01F1"/>
    <w:rsid w:val="00AB0385"/>
    <w:rsid w:val="00AB1DD5"/>
    <w:rsid w:val="00AB21CE"/>
    <w:rsid w:val="00AB224A"/>
    <w:rsid w:val="00AB2288"/>
    <w:rsid w:val="00AB2358"/>
    <w:rsid w:val="00AB2632"/>
    <w:rsid w:val="00AB29AA"/>
    <w:rsid w:val="00AB3482"/>
    <w:rsid w:val="00AB45B9"/>
    <w:rsid w:val="00AB4691"/>
    <w:rsid w:val="00AB509C"/>
    <w:rsid w:val="00AB554A"/>
    <w:rsid w:val="00AB6BDD"/>
    <w:rsid w:val="00AB6DCA"/>
    <w:rsid w:val="00AB773A"/>
    <w:rsid w:val="00AC05CE"/>
    <w:rsid w:val="00AC07EB"/>
    <w:rsid w:val="00AC0BAF"/>
    <w:rsid w:val="00AC1213"/>
    <w:rsid w:val="00AC1A76"/>
    <w:rsid w:val="00AC25A7"/>
    <w:rsid w:val="00AC2B3C"/>
    <w:rsid w:val="00AC3796"/>
    <w:rsid w:val="00AC37D1"/>
    <w:rsid w:val="00AC3B85"/>
    <w:rsid w:val="00AC3C81"/>
    <w:rsid w:val="00AC3EBB"/>
    <w:rsid w:val="00AC47EE"/>
    <w:rsid w:val="00AC4803"/>
    <w:rsid w:val="00AC497B"/>
    <w:rsid w:val="00AC4C0C"/>
    <w:rsid w:val="00AC5106"/>
    <w:rsid w:val="00AC602E"/>
    <w:rsid w:val="00AC71E8"/>
    <w:rsid w:val="00AC7682"/>
    <w:rsid w:val="00AC7836"/>
    <w:rsid w:val="00AC7F5D"/>
    <w:rsid w:val="00AD02A4"/>
    <w:rsid w:val="00AD05CE"/>
    <w:rsid w:val="00AD072C"/>
    <w:rsid w:val="00AD0747"/>
    <w:rsid w:val="00AD1296"/>
    <w:rsid w:val="00AD174F"/>
    <w:rsid w:val="00AD17A8"/>
    <w:rsid w:val="00AD1964"/>
    <w:rsid w:val="00AD1BD2"/>
    <w:rsid w:val="00AD217F"/>
    <w:rsid w:val="00AD2985"/>
    <w:rsid w:val="00AD3DE8"/>
    <w:rsid w:val="00AD3FB0"/>
    <w:rsid w:val="00AD564A"/>
    <w:rsid w:val="00AD57F3"/>
    <w:rsid w:val="00AD5C78"/>
    <w:rsid w:val="00AD67C0"/>
    <w:rsid w:val="00AD687B"/>
    <w:rsid w:val="00AD7369"/>
    <w:rsid w:val="00AD736F"/>
    <w:rsid w:val="00AD7885"/>
    <w:rsid w:val="00AD7E78"/>
    <w:rsid w:val="00AE0153"/>
    <w:rsid w:val="00AE08AA"/>
    <w:rsid w:val="00AE13D7"/>
    <w:rsid w:val="00AE1F8E"/>
    <w:rsid w:val="00AE22A7"/>
    <w:rsid w:val="00AE2B8E"/>
    <w:rsid w:val="00AE2EA2"/>
    <w:rsid w:val="00AE3216"/>
    <w:rsid w:val="00AE33B8"/>
    <w:rsid w:val="00AE3973"/>
    <w:rsid w:val="00AE3AE3"/>
    <w:rsid w:val="00AE4712"/>
    <w:rsid w:val="00AE5E26"/>
    <w:rsid w:val="00AE698E"/>
    <w:rsid w:val="00AE7347"/>
    <w:rsid w:val="00AF1323"/>
    <w:rsid w:val="00AF13FD"/>
    <w:rsid w:val="00AF3788"/>
    <w:rsid w:val="00AF4457"/>
    <w:rsid w:val="00AF452F"/>
    <w:rsid w:val="00AF4B55"/>
    <w:rsid w:val="00AF5610"/>
    <w:rsid w:val="00AF5DB6"/>
    <w:rsid w:val="00AF601A"/>
    <w:rsid w:val="00AF68B5"/>
    <w:rsid w:val="00AF7EE4"/>
    <w:rsid w:val="00B00890"/>
    <w:rsid w:val="00B01254"/>
    <w:rsid w:val="00B01AA3"/>
    <w:rsid w:val="00B01B73"/>
    <w:rsid w:val="00B020D1"/>
    <w:rsid w:val="00B0250C"/>
    <w:rsid w:val="00B025D7"/>
    <w:rsid w:val="00B02629"/>
    <w:rsid w:val="00B02744"/>
    <w:rsid w:val="00B03609"/>
    <w:rsid w:val="00B03B4C"/>
    <w:rsid w:val="00B057DA"/>
    <w:rsid w:val="00B07144"/>
    <w:rsid w:val="00B074A5"/>
    <w:rsid w:val="00B07BF4"/>
    <w:rsid w:val="00B07C94"/>
    <w:rsid w:val="00B07F98"/>
    <w:rsid w:val="00B10111"/>
    <w:rsid w:val="00B10555"/>
    <w:rsid w:val="00B10CAA"/>
    <w:rsid w:val="00B10D8F"/>
    <w:rsid w:val="00B10DB2"/>
    <w:rsid w:val="00B110B8"/>
    <w:rsid w:val="00B11305"/>
    <w:rsid w:val="00B12253"/>
    <w:rsid w:val="00B12400"/>
    <w:rsid w:val="00B1262B"/>
    <w:rsid w:val="00B129F0"/>
    <w:rsid w:val="00B13157"/>
    <w:rsid w:val="00B13225"/>
    <w:rsid w:val="00B144E1"/>
    <w:rsid w:val="00B15645"/>
    <w:rsid w:val="00B156C5"/>
    <w:rsid w:val="00B16014"/>
    <w:rsid w:val="00B204CB"/>
    <w:rsid w:val="00B20E33"/>
    <w:rsid w:val="00B2225C"/>
    <w:rsid w:val="00B22AC5"/>
    <w:rsid w:val="00B22B56"/>
    <w:rsid w:val="00B2376E"/>
    <w:rsid w:val="00B23D32"/>
    <w:rsid w:val="00B2415C"/>
    <w:rsid w:val="00B24B7B"/>
    <w:rsid w:val="00B26224"/>
    <w:rsid w:val="00B26923"/>
    <w:rsid w:val="00B26A85"/>
    <w:rsid w:val="00B27C0D"/>
    <w:rsid w:val="00B305CF"/>
    <w:rsid w:val="00B30C72"/>
    <w:rsid w:val="00B319BC"/>
    <w:rsid w:val="00B31B35"/>
    <w:rsid w:val="00B31B9F"/>
    <w:rsid w:val="00B325C2"/>
    <w:rsid w:val="00B328EA"/>
    <w:rsid w:val="00B32CAB"/>
    <w:rsid w:val="00B32CF8"/>
    <w:rsid w:val="00B347B6"/>
    <w:rsid w:val="00B34AA7"/>
    <w:rsid w:val="00B352B3"/>
    <w:rsid w:val="00B35457"/>
    <w:rsid w:val="00B3618E"/>
    <w:rsid w:val="00B3687E"/>
    <w:rsid w:val="00B36A09"/>
    <w:rsid w:val="00B37BBB"/>
    <w:rsid w:val="00B400F2"/>
    <w:rsid w:val="00B40AD9"/>
    <w:rsid w:val="00B40EA8"/>
    <w:rsid w:val="00B41663"/>
    <w:rsid w:val="00B41C71"/>
    <w:rsid w:val="00B433AA"/>
    <w:rsid w:val="00B43420"/>
    <w:rsid w:val="00B43504"/>
    <w:rsid w:val="00B440C5"/>
    <w:rsid w:val="00B45DD1"/>
    <w:rsid w:val="00B45EB5"/>
    <w:rsid w:val="00B45F68"/>
    <w:rsid w:val="00B46464"/>
    <w:rsid w:val="00B4714C"/>
    <w:rsid w:val="00B477CE"/>
    <w:rsid w:val="00B478DB"/>
    <w:rsid w:val="00B47927"/>
    <w:rsid w:val="00B505EA"/>
    <w:rsid w:val="00B5076E"/>
    <w:rsid w:val="00B50879"/>
    <w:rsid w:val="00B50C53"/>
    <w:rsid w:val="00B50E8E"/>
    <w:rsid w:val="00B51AD6"/>
    <w:rsid w:val="00B5236F"/>
    <w:rsid w:val="00B52A8C"/>
    <w:rsid w:val="00B53619"/>
    <w:rsid w:val="00B54B2A"/>
    <w:rsid w:val="00B54E8D"/>
    <w:rsid w:val="00B54F41"/>
    <w:rsid w:val="00B559D5"/>
    <w:rsid w:val="00B55F35"/>
    <w:rsid w:val="00B562E8"/>
    <w:rsid w:val="00B5653E"/>
    <w:rsid w:val="00B56694"/>
    <w:rsid w:val="00B56A06"/>
    <w:rsid w:val="00B56B09"/>
    <w:rsid w:val="00B573A1"/>
    <w:rsid w:val="00B57498"/>
    <w:rsid w:val="00B57666"/>
    <w:rsid w:val="00B5795E"/>
    <w:rsid w:val="00B602B5"/>
    <w:rsid w:val="00B607EF"/>
    <w:rsid w:val="00B60EF0"/>
    <w:rsid w:val="00B61274"/>
    <w:rsid w:val="00B626A6"/>
    <w:rsid w:val="00B63127"/>
    <w:rsid w:val="00B644CA"/>
    <w:rsid w:val="00B6497A"/>
    <w:rsid w:val="00B64A3A"/>
    <w:rsid w:val="00B64CE4"/>
    <w:rsid w:val="00B64EEF"/>
    <w:rsid w:val="00B65244"/>
    <w:rsid w:val="00B65D77"/>
    <w:rsid w:val="00B664FB"/>
    <w:rsid w:val="00B665C8"/>
    <w:rsid w:val="00B66EC3"/>
    <w:rsid w:val="00B671FD"/>
    <w:rsid w:val="00B67354"/>
    <w:rsid w:val="00B673DB"/>
    <w:rsid w:val="00B67508"/>
    <w:rsid w:val="00B67964"/>
    <w:rsid w:val="00B67C73"/>
    <w:rsid w:val="00B709D5"/>
    <w:rsid w:val="00B71DE8"/>
    <w:rsid w:val="00B71F48"/>
    <w:rsid w:val="00B72423"/>
    <w:rsid w:val="00B731D3"/>
    <w:rsid w:val="00B7489A"/>
    <w:rsid w:val="00B75CBC"/>
    <w:rsid w:val="00B75E7B"/>
    <w:rsid w:val="00B75F95"/>
    <w:rsid w:val="00B764BF"/>
    <w:rsid w:val="00B76E58"/>
    <w:rsid w:val="00B773D2"/>
    <w:rsid w:val="00B80132"/>
    <w:rsid w:val="00B8034F"/>
    <w:rsid w:val="00B8037F"/>
    <w:rsid w:val="00B80AB2"/>
    <w:rsid w:val="00B80AB8"/>
    <w:rsid w:val="00B80B77"/>
    <w:rsid w:val="00B80E13"/>
    <w:rsid w:val="00B81141"/>
    <w:rsid w:val="00B81193"/>
    <w:rsid w:val="00B8122E"/>
    <w:rsid w:val="00B813EA"/>
    <w:rsid w:val="00B820C0"/>
    <w:rsid w:val="00B8266D"/>
    <w:rsid w:val="00B82A94"/>
    <w:rsid w:val="00B82B6F"/>
    <w:rsid w:val="00B82C66"/>
    <w:rsid w:val="00B83013"/>
    <w:rsid w:val="00B83F29"/>
    <w:rsid w:val="00B84DFE"/>
    <w:rsid w:val="00B8501B"/>
    <w:rsid w:val="00B86197"/>
    <w:rsid w:val="00B863A0"/>
    <w:rsid w:val="00B86F46"/>
    <w:rsid w:val="00B87CF5"/>
    <w:rsid w:val="00B9045E"/>
    <w:rsid w:val="00B9085F"/>
    <w:rsid w:val="00B91D9B"/>
    <w:rsid w:val="00B92469"/>
    <w:rsid w:val="00B92BB6"/>
    <w:rsid w:val="00B937DB"/>
    <w:rsid w:val="00B93C7C"/>
    <w:rsid w:val="00B94A18"/>
    <w:rsid w:val="00B95579"/>
    <w:rsid w:val="00B957C4"/>
    <w:rsid w:val="00B961CC"/>
    <w:rsid w:val="00B975D0"/>
    <w:rsid w:val="00B9760F"/>
    <w:rsid w:val="00B976C5"/>
    <w:rsid w:val="00B97A61"/>
    <w:rsid w:val="00B97B52"/>
    <w:rsid w:val="00BA0B34"/>
    <w:rsid w:val="00BA0BE0"/>
    <w:rsid w:val="00BA0C1C"/>
    <w:rsid w:val="00BA0CD8"/>
    <w:rsid w:val="00BA0D4F"/>
    <w:rsid w:val="00BA26B7"/>
    <w:rsid w:val="00BA4674"/>
    <w:rsid w:val="00BA49EB"/>
    <w:rsid w:val="00BA4D2C"/>
    <w:rsid w:val="00BA5534"/>
    <w:rsid w:val="00BA5B97"/>
    <w:rsid w:val="00BA5E7D"/>
    <w:rsid w:val="00BA6C91"/>
    <w:rsid w:val="00BA6F57"/>
    <w:rsid w:val="00BA7684"/>
    <w:rsid w:val="00BA7E6B"/>
    <w:rsid w:val="00BB0950"/>
    <w:rsid w:val="00BB0E09"/>
    <w:rsid w:val="00BB0EAE"/>
    <w:rsid w:val="00BB1576"/>
    <w:rsid w:val="00BB1963"/>
    <w:rsid w:val="00BB2142"/>
    <w:rsid w:val="00BB2226"/>
    <w:rsid w:val="00BB2CCE"/>
    <w:rsid w:val="00BB3547"/>
    <w:rsid w:val="00BB40B3"/>
    <w:rsid w:val="00BB46F1"/>
    <w:rsid w:val="00BB48D5"/>
    <w:rsid w:val="00BB4C8B"/>
    <w:rsid w:val="00BB504A"/>
    <w:rsid w:val="00BB504E"/>
    <w:rsid w:val="00BB58CF"/>
    <w:rsid w:val="00BB5C4D"/>
    <w:rsid w:val="00BB6C45"/>
    <w:rsid w:val="00BB70A8"/>
    <w:rsid w:val="00BB7235"/>
    <w:rsid w:val="00BC0077"/>
    <w:rsid w:val="00BC00CC"/>
    <w:rsid w:val="00BC036B"/>
    <w:rsid w:val="00BC0DF1"/>
    <w:rsid w:val="00BC16F0"/>
    <w:rsid w:val="00BC1808"/>
    <w:rsid w:val="00BC1A98"/>
    <w:rsid w:val="00BC2785"/>
    <w:rsid w:val="00BC2AB7"/>
    <w:rsid w:val="00BC30FD"/>
    <w:rsid w:val="00BC4090"/>
    <w:rsid w:val="00BC530B"/>
    <w:rsid w:val="00BC56D7"/>
    <w:rsid w:val="00BC5C31"/>
    <w:rsid w:val="00BC659B"/>
    <w:rsid w:val="00BD07B7"/>
    <w:rsid w:val="00BD12BA"/>
    <w:rsid w:val="00BD1962"/>
    <w:rsid w:val="00BD1D04"/>
    <w:rsid w:val="00BD2149"/>
    <w:rsid w:val="00BD2235"/>
    <w:rsid w:val="00BD2E76"/>
    <w:rsid w:val="00BD30E9"/>
    <w:rsid w:val="00BD349E"/>
    <w:rsid w:val="00BD39C7"/>
    <w:rsid w:val="00BD3AC2"/>
    <w:rsid w:val="00BD47E5"/>
    <w:rsid w:val="00BD5FBB"/>
    <w:rsid w:val="00BD5FE7"/>
    <w:rsid w:val="00BD658D"/>
    <w:rsid w:val="00BD6A38"/>
    <w:rsid w:val="00BD7326"/>
    <w:rsid w:val="00BD732E"/>
    <w:rsid w:val="00BD7BB4"/>
    <w:rsid w:val="00BD7C10"/>
    <w:rsid w:val="00BE002F"/>
    <w:rsid w:val="00BE02D8"/>
    <w:rsid w:val="00BE09B0"/>
    <w:rsid w:val="00BE0D31"/>
    <w:rsid w:val="00BE1177"/>
    <w:rsid w:val="00BE1A04"/>
    <w:rsid w:val="00BE2090"/>
    <w:rsid w:val="00BE2ADD"/>
    <w:rsid w:val="00BE2C44"/>
    <w:rsid w:val="00BE313D"/>
    <w:rsid w:val="00BE3639"/>
    <w:rsid w:val="00BE5153"/>
    <w:rsid w:val="00BE51F3"/>
    <w:rsid w:val="00BE52E9"/>
    <w:rsid w:val="00BE54C2"/>
    <w:rsid w:val="00BE664C"/>
    <w:rsid w:val="00BE66B0"/>
    <w:rsid w:val="00BE698C"/>
    <w:rsid w:val="00BF030B"/>
    <w:rsid w:val="00BF0D46"/>
    <w:rsid w:val="00BF0FBD"/>
    <w:rsid w:val="00BF1090"/>
    <w:rsid w:val="00BF178C"/>
    <w:rsid w:val="00BF1A4D"/>
    <w:rsid w:val="00BF1A55"/>
    <w:rsid w:val="00BF288D"/>
    <w:rsid w:val="00BF32FB"/>
    <w:rsid w:val="00BF3B9E"/>
    <w:rsid w:val="00BF3D69"/>
    <w:rsid w:val="00BF40F8"/>
    <w:rsid w:val="00BF4418"/>
    <w:rsid w:val="00BF498F"/>
    <w:rsid w:val="00BF4B31"/>
    <w:rsid w:val="00BF511D"/>
    <w:rsid w:val="00BF5E69"/>
    <w:rsid w:val="00BF6840"/>
    <w:rsid w:val="00BF70AE"/>
    <w:rsid w:val="00BF7152"/>
    <w:rsid w:val="00BF73C3"/>
    <w:rsid w:val="00BF778C"/>
    <w:rsid w:val="00C00619"/>
    <w:rsid w:val="00C01B46"/>
    <w:rsid w:val="00C01DDE"/>
    <w:rsid w:val="00C029DF"/>
    <w:rsid w:val="00C03286"/>
    <w:rsid w:val="00C039D7"/>
    <w:rsid w:val="00C03A39"/>
    <w:rsid w:val="00C048E6"/>
    <w:rsid w:val="00C04DC6"/>
    <w:rsid w:val="00C05A16"/>
    <w:rsid w:val="00C05C61"/>
    <w:rsid w:val="00C05E2D"/>
    <w:rsid w:val="00C05F63"/>
    <w:rsid w:val="00C06BC3"/>
    <w:rsid w:val="00C077C1"/>
    <w:rsid w:val="00C07B9D"/>
    <w:rsid w:val="00C07D40"/>
    <w:rsid w:val="00C11F04"/>
    <w:rsid w:val="00C1235A"/>
    <w:rsid w:val="00C1265D"/>
    <w:rsid w:val="00C12BE0"/>
    <w:rsid w:val="00C13440"/>
    <w:rsid w:val="00C1471E"/>
    <w:rsid w:val="00C14C9B"/>
    <w:rsid w:val="00C15043"/>
    <w:rsid w:val="00C1680E"/>
    <w:rsid w:val="00C168D6"/>
    <w:rsid w:val="00C171D4"/>
    <w:rsid w:val="00C20137"/>
    <w:rsid w:val="00C201D4"/>
    <w:rsid w:val="00C202A9"/>
    <w:rsid w:val="00C2072F"/>
    <w:rsid w:val="00C2085F"/>
    <w:rsid w:val="00C20DD2"/>
    <w:rsid w:val="00C211DF"/>
    <w:rsid w:val="00C21DB9"/>
    <w:rsid w:val="00C222AB"/>
    <w:rsid w:val="00C22820"/>
    <w:rsid w:val="00C22955"/>
    <w:rsid w:val="00C2330F"/>
    <w:rsid w:val="00C2333F"/>
    <w:rsid w:val="00C237B1"/>
    <w:rsid w:val="00C23D72"/>
    <w:rsid w:val="00C2417F"/>
    <w:rsid w:val="00C241D2"/>
    <w:rsid w:val="00C2434F"/>
    <w:rsid w:val="00C2457D"/>
    <w:rsid w:val="00C24A73"/>
    <w:rsid w:val="00C24B67"/>
    <w:rsid w:val="00C24F3A"/>
    <w:rsid w:val="00C25A85"/>
    <w:rsid w:val="00C25ABA"/>
    <w:rsid w:val="00C3025E"/>
    <w:rsid w:val="00C30700"/>
    <w:rsid w:val="00C309CE"/>
    <w:rsid w:val="00C30BBB"/>
    <w:rsid w:val="00C311E7"/>
    <w:rsid w:val="00C3176B"/>
    <w:rsid w:val="00C31B2E"/>
    <w:rsid w:val="00C332E7"/>
    <w:rsid w:val="00C3423A"/>
    <w:rsid w:val="00C34B0C"/>
    <w:rsid w:val="00C35077"/>
    <w:rsid w:val="00C3509C"/>
    <w:rsid w:val="00C3578B"/>
    <w:rsid w:val="00C359DE"/>
    <w:rsid w:val="00C35B92"/>
    <w:rsid w:val="00C36151"/>
    <w:rsid w:val="00C361FD"/>
    <w:rsid w:val="00C36B32"/>
    <w:rsid w:val="00C36FFA"/>
    <w:rsid w:val="00C37425"/>
    <w:rsid w:val="00C37904"/>
    <w:rsid w:val="00C3791C"/>
    <w:rsid w:val="00C379C9"/>
    <w:rsid w:val="00C4025E"/>
    <w:rsid w:val="00C40AE0"/>
    <w:rsid w:val="00C40C77"/>
    <w:rsid w:val="00C4138B"/>
    <w:rsid w:val="00C4178C"/>
    <w:rsid w:val="00C41D6A"/>
    <w:rsid w:val="00C429D0"/>
    <w:rsid w:val="00C42CC8"/>
    <w:rsid w:val="00C43AB6"/>
    <w:rsid w:val="00C43F5F"/>
    <w:rsid w:val="00C4460D"/>
    <w:rsid w:val="00C44940"/>
    <w:rsid w:val="00C45C75"/>
    <w:rsid w:val="00C46404"/>
    <w:rsid w:val="00C46DA7"/>
    <w:rsid w:val="00C4722D"/>
    <w:rsid w:val="00C5025A"/>
    <w:rsid w:val="00C50690"/>
    <w:rsid w:val="00C51067"/>
    <w:rsid w:val="00C51D92"/>
    <w:rsid w:val="00C524A9"/>
    <w:rsid w:val="00C524B9"/>
    <w:rsid w:val="00C52EF9"/>
    <w:rsid w:val="00C54991"/>
    <w:rsid w:val="00C55BBC"/>
    <w:rsid w:val="00C575F0"/>
    <w:rsid w:val="00C57901"/>
    <w:rsid w:val="00C57F10"/>
    <w:rsid w:val="00C6059B"/>
    <w:rsid w:val="00C607CB"/>
    <w:rsid w:val="00C60A3B"/>
    <w:rsid w:val="00C6106F"/>
    <w:rsid w:val="00C617D5"/>
    <w:rsid w:val="00C61B15"/>
    <w:rsid w:val="00C6248D"/>
    <w:rsid w:val="00C628E7"/>
    <w:rsid w:val="00C64C41"/>
    <w:rsid w:val="00C64CEE"/>
    <w:rsid w:val="00C64E33"/>
    <w:rsid w:val="00C66B84"/>
    <w:rsid w:val="00C674A2"/>
    <w:rsid w:val="00C67561"/>
    <w:rsid w:val="00C67C4A"/>
    <w:rsid w:val="00C71112"/>
    <w:rsid w:val="00C7150C"/>
    <w:rsid w:val="00C71799"/>
    <w:rsid w:val="00C7189D"/>
    <w:rsid w:val="00C71B3A"/>
    <w:rsid w:val="00C729CF"/>
    <w:rsid w:val="00C72BB0"/>
    <w:rsid w:val="00C733CD"/>
    <w:rsid w:val="00C7424E"/>
    <w:rsid w:val="00C75DFD"/>
    <w:rsid w:val="00C76655"/>
    <w:rsid w:val="00C7665C"/>
    <w:rsid w:val="00C77205"/>
    <w:rsid w:val="00C77871"/>
    <w:rsid w:val="00C80085"/>
    <w:rsid w:val="00C8084C"/>
    <w:rsid w:val="00C81238"/>
    <w:rsid w:val="00C816B7"/>
    <w:rsid w:val="00C8200B"/>
    <w:rsid w:val="00C822D4"/>
    <w:rsid w:val="00C823BD"/>
    <w:rsid w:val="00C83263"/>
    <w:rsid w:val="00C84445"/>
    <w:rsid w:val="00C87BF9"/>
    <w:rsid w:val="00C90031"/>
    <w:rsid w:val="00C90672"/>
    <w:rsid w:val="00C90C97"/>
    <w:rsid w:val="00C91286"/>
    <w:rsid w:val="00C912C5"/>
    <w:rsid w:val="00C914DF"/>
    <w:rsid w:val="00C91567"/>
    <w:rsid w:val="00C91854"/>
    <w:rsid w:val="00C927A7"/>
    <w:rsid w:val="00C92B61"/>
    <w:rsid w:val="00C92C35"/>
    <w:rsid w:val="00C92C95"/>
    <w:rsid w:val="00C93570"/>
    <w:rsid w:val="00C93975"/>
    <w:rsid w:val="00C93C71"/>
    <w:rsid w:val="00C9407C"/>
    <w:rsid w:val="00C9431B"/>
    <w:rsid w:val="00C94453"/>
    <w:rsid w:val="00C94952"/>
    <w:rsid w:val="00C94C99"/>
    <w:rsid w:val="00C950E1"/>
    <w:rsid w:val="00C95C4E"/>
    <w:rsid w:val="00C97388"/>
    <w:rsid w:val="00C978D5"/>
    <w:rsid w:val="00C979B5"/>
    <w:rsid w:val="00C97D7E"/>
    <w:rsid w:val="00CA023E"/>
    <w:rsid w:val="00CA0D04"/>
    <w:rsid w:val="00CA0DBD"/>
    <w:rsid w:val="00CA11D5"/>
    <w:rsid w:val="00CA17CD"/>
    <w:rsid w:val="00CA187D"/>
    <w:rsid w:val="00CA1902"/>
    <w:rsid w:val="00CA2042"/>
    <w:rsid w:val="00CA2061"/>
    <w:rsid w:val="00CA25E0"/>
    <w:rsid w:val="00CA2737"/>
    <w:rsid w:val="00CA27A6"/>
    <w:rsid w:val="00CA2860"/>
    <w:rsid w:val="00CA3632"/>
    <w:rsid w:val="00CA3BB5"/>
    <w:rsid w:val="00CA443C"/>
    <w:rsid w:val="00CA44A0"/>
    <w:rsid w:val="00CA4E8B"/>
    <w:rsid w:val="00CA57CF"/>
    <w:rsid w:val="00CA611F"/>
    <w:rsid w:val="00CA643A"/>
    <w:rsid w:val="00CA673D"/>
    <w:rsid w:val="00CA678E"/>
    <w:rsid w:val="00CA68CE"/>
    <w:rsid w:val="00CA6C19"/>
    <w:rsid w:val="00CA707A"/>
    <w:rsid w:val="00CA7514"/>
    <w:rsid w:val="00CA754E"/>
    <w:rsid w:val="00CA756D"/>
    <w:rsid w:val="00CA765D"/>
    <w:rsid w:val="00CA7929"/>
    <w:rsid w:val="00CA7A5D"/>
    <w:rsid w:val="00CA7C2D"/>
    <w:rsid w:val="00CA7E40"/>
    <w:rsid w:val="00CB06A6"/>
    <w:rsid w:val="00CB0B6E"/>
    <w:rsid w:val="00CB1E4C"/>
    <w:rsid w:val="00CB2B07"/>
    <w:rsid w:val="00CB2B87"/>
    <w:rsid w:val="00CB3BA0"/>
    <w:rsid w:val="00CB3C61"/>
    <w:rsid w:val="00CB4790"/>
    <w:rsid w:val="00CB48E2"/>
    <w:rsid w:val="00CB4F71"/>
    <w:rsid w:val="00CB54F9"/>
    <w:rsid w:val="00CB5729"/>
    <w:rsid w:val="00CB5CC9"/>
    <w:rsid w:val="00CB67CF"/>
    <w:rsid w:val="00CB67DC"/>
    <w:rsid w:val="00CB6B81"/>
    <w:rsid w:val="00CB6BA1"/>
    <w:rsid w:val="00CB753E"/>
    <w:rsid w:val="00CB7989"/>
    <w:rsid w:val="00CB7D28"/>
    <w:rsid w:val="00CC046C"/>
    <w:rsid w:val="00CC099F"/>
    <w:rsid w:val="00CC0E1A"/>
    <w:rsid w:val="00CC0E72"/>
    <w:rsid w:val="00CC23E1"/>
    <w:rsid w:val="00CC2539"/>
    <w:rsid w:val="00CC2C9A"/>
    <w:rsid w:val="00CC2EAE"/>
    <w:rsid w:val="00CC37D2"/>
    <w:rsid w:val="00CC4FB9"/>
    <w:rsid w:val="00CC631B"/>
    <w:rsid w:val="00CC640C"/>
    <w:rsid w:val="00CC661F"/>
    <w:rsid w:val="00CC6808"/>
    <w:rsid w:val="00CC6DCA"/>
    <w:rsid w:val="00CD012C"/>
    <w:rsid w:val="00CD04FF"/>
    <w:rsid w:val="00CD0ACA"/>
    <w:rsid w:val="00CD0D1B"/>
    <w:rsid w:val="00CD1314"/>
    <w:rsid w:val="00CD1C77"/>
    <w:rsid w:val="00CD1F7B"/>
    <w:rsid w:val="00CD2301"/>
    <w:rsid w:val="00CD2EFA"/>
    <w:rsid w:val="00CD3157"/>
    <w:rsid w:val="00CD4EA2"/>
    <w:rsid w:val="00CD54D7"/>
    <w:rsid w:val="00CD5674"/>
    <w:rsid w:val="00CD5900"/>
    <w:rsid w:val="00CD6213"/>
    <w:rsid w:val="00CD6518"/>
    <w:rsid w:val="00CD689A"/>
    <w:rsid w:val="00CD69AF"/>
    <w:rsid w:val="00CD72A1"/>
    <w:rsid w:val="00CD76FB"/>
    <w:rsid w:val="00CD7D5B"/>
    <w:rsid w:val="00CD7FDD"/>
    <w:rsid w:val="00CE08F8"/>
    <w:rsid w:val="00CE0C10"/>
    <w:rsid w:val="00CE2775"/>
    <w:rsid w:val="00CE2917"/>
    <w:rsid w:val="00CE3294"/>
    <w:rsid w:val="00CE379E"/>
    <w:rsid w:val="00CE44DF"/>
    <w:rsid w:val="00CE4978"/>
    <w:rsid w:val="00CE6762"/>
    <w:rsid w:val="00CE6E6E"/>
    <w:rsid w:val="00CE71C6"/>
    <w:rsid w:val="00CE7956"/>
    <w:rsid w:val="00CE7D13"/>
    <w:rsid w:val="00CF111C"/>
    <w:rsid w:val="00CF11FA"/>
    <w:rsid w:val="00CF164D"/>
    <w:rsid w:val="00CF194D"/>
    <w:rsid w:val="00CF21B0"/>
    <w:rsid w:val="00CF21D5"/>
    <w:rsid w:val="00CF2BAB"/>
    <w:rsid w:val="00CF2BAD"/>
    <w:rsid w:val="00CF3199"/>
    <w:rsid w:val="00CF3509"/>
    <w:rsid w:val="00CF394E"/>
    <w:rsid w:val="00CF3A78"/>
    <w:rsid w:val="00CF3ABC"/>
    <w:rsid w:val="00CF4869"/>
    <w:rsid w:val="00CF57D9"/>
    <w:rsid w:val="00CF6312"/>
    <w:rsid w:val="00CF6B0F"/>
    <w:rsid w:val="00CF6DD0"/>
    <w:rsid w:val="00CF735D"/>
    <w:rsid w:val="00D005C8"/>
    <w:rsid w:val="00D00728"/>
    <w:rsid w:val="00D0135F"/>
    <w:rsid w:val="00D015E4"/>
    <w:rsid w:val="00D015FC"/>
    <w:rsid w:val="00D01AA7"/>
    <w:rsid w:val="00D04B93"/>
    <w:rsid w:val="00D04D58"/>
    <w:rsid w:val="00D056EF"/>
    <w:rsid w:val="00D06833"/>
    <w:rsid w:val="00D06C2A"/>
    <w:rsid w:val="00D06D0D"/>
    <w:rsid w:val="00D06EB8"/>
    <w:rsid w:val="00D074F2"/>
    <w:rsid w:val="00D07992"/>
    <w:rsid w:val="00D102C6"/>
    <w:rsid w:val="00D10FE9"/>
    <w:rsid w:val="00D1108D"/>
    <w:rsid w:val="00D11239"/>
    <w:rsid w:val="00D112D7"/>
    <w:rsid w:val="00D1247C"/>
    <w:rsid w:val="00D126A4"/>
    <w:rsid w:val="00D12AB9"/>
    <w:rsid w:val="00D13286"/>
    <w:rsid w:val="00D1329E"/>
    <w:rsid w:val="00D136CB"/>
    <w:rsid w:val="00D139FD"/>
    <w:rsid w:val="00D14A23"/>
    <w:rsid w:val="00D14FEC"/>
    <w:rsid w:val="00D155C9"/>
    <w:rsid w:val="00D17CD2"/>
    <w:rsid w:val="00D2061C"/>
    <w:rsid w:val="00D20C98"/>
    <w:rsid w:val="00D21572"/>
    <w:rsid w:val="00D21BE7"/>
    <w:rsid w:val="00D21C01"/>
    <w:rsid w:val="00D226BE"/>
    <w:rsid w:val="00D23263"/>
    <w:rsid w:val="00D24149"/>
    <w:rsid w:val="00D247AF"/>
    <w:rsid w:val="00D253F7"/>
    <w:rsid w:val="00D2564E"/>
    <w:rsid w:val="00D25988"/>
    <w:rsid w:val="00D25A9B"/>
    <w:rsid w:val="00D26389"/>
    <w:rsid w:val="00D2715D"/>
    <w:rsid w:val="00D27CCB"/>
    <w:rsid w:val="00D27E15"/>
    <w:rsid w:val="00D307D5"/>
    <w:rsid w:val="00D30945"/>
    <w:rsid w:val="00D317FD"/>
    <w:rsid w:val="00D320E3"/>
    <w:rsid w:val="00D3232B"/>
    <w:rsid w:val="00D33163"/>
    <w:rsid w:val="00D3340B"/>
    <w:rsid w:val="00D335A5"/>
    <w:rsid w:val="00D34435"/>
    <w:rsid w:val="00D35980"/>
    <w:rsid w:val="00D35FF9"/>
    <w:rsid w:val="00D369B3"/>
    <w:rsid w:val="00D3727C"/>
    <w:rsid w:val="00D3752C"/>
    <w:rsid w:val="00D3762D"/>
    <w:rsid w:val="00D37736"/>
    <w:rsid w:val="00D37F25"/>
    <w:rsid w:val="00D40F32"/>
    <w:rsid w:val="00D41489"/>
    <w:rsid w:val="00D43211"/>
    <w:rsid w:val="00D43238"/>
    <w:rsid w:val="00D4410E"/>
    <w:rsid w:val="00D4484F"/>
    <w:rsid w:val="00D44AFA"/>
    <w:rsid w:val="00D44C44"/>
    <w:rsid w:val="00D44D53"/>
    <w:rsid w:val="00D45092"/>
    <w:rsid w:val="00D45272"/>
    <w:rsid w:val="00D4531C"/>
    <w:rsid w:val="00D456C0"/>
    <w:rsid w:val="00D45CD8"/>
    <w:rsid w:val="00D46698"/>
    <w:rsid w:val="00D472BD"/>
    <w:rsid w:val="00D4744C"/>
    <w:rsid w:val="00D47942"/>
    <w:rsid w:val="00D47BCB"/>
    <w:rsid w:val="00D503CF"/>
    <w:rsid w:val="00D50A3C"/>
    <w:rsid w:val="00D50C22"/>
    <w:rsid w:val="00D50D2A"/>
    <w:rsid w:val="00D50DB8"/>
    <w:rsid w:val="00D51687"/>
    <w:rsid w:val="00D51718"/>
    <w:rsid w:val="00D51C9E"/>
    <w:rsid w:val="00D51CE2"/>
    <w:rsid w:val="00D51EE2"/>
    <w:rsid w:val="00D52201"/>
    <w:rsid w:val="00D524DF"/>
    <w:rsid w:val="00D52BD7"/>
    <w:rsid w:val="00D534B4"/>
    <w:rsid w:val="00D53A80"/>
    <w:rsid w:val="00D53F4F"/>
    <w:rsid w:val="00D543BF"/>
    <w:rsid w:val="00D547A8"/>
    <w:rsid w:val="00D5579E"/>
    <w:rsid w:val="00D55CE6"/>
    <w:rsid w:val="00D569C0"/>
    <w:rsid w:val="00D56A3D"/>
    <w:rsid w:val="00D57399"/>
    <w:rsid w:val="00D57ABD"/>
    <w:rsid w:val="00D57BC2"/>
    <w:rsid w:val="00D60FF8"/>
    <w:rsid w:val="00D617CA"/>
    <w:rsid w:val="00D62AB8"/>
    <w:rsid w:val="00D62CA1"/>
    <w:rsid w:val="00D63002"/>
    <w:rsid w:val="00D6315B"/>
    <w:rsid w:val="00D63473"/>
    <w:rsid w:val="00D63675"/>
    <w:rsid w:val="00D637E6"/>
    <w:rsid w:val="00D6408A"/>
    <w:rsid w:val="00D6472C"/>
    <w:rsid w:val="00D64BBB"/>
    <w:rsid w:val="00D64F69"/>
    <w:rsid w:val="00D65560"/>
    <w:rsid w:val="00D65ECD"/>
    <w:rsid w:val="00D66594"/>
    <w:rsid w:val="00D6700C"/>
    <w:rsid w:val="00D67F02"/>
    <w:rsid w:val="00D70595"/>
    <w:rsid w:val="00D716BF"/>
    <w:rsid w:val="00D71D68"/>
    <w:rsid w:val="00D72D2C"/>
    <w:rsid w:val="00D732AB"/>
    <w:rsid w:val="00D736A4"/>
    <w:rsid w:val="00D736B0"/>
    <w:rsid w:val="00D7375C"/>
    <w:rsid w:val="00D74616"/>
    <w:rsid w:val="00D7473A"/>
    <w:rsid w:val="00D74AC3"/>
    <w:rsid w:val="00D74BB3"/>
    <w:rsid w:val="00D7599D"/>
    <w:rsid w:val="00D75AF5"/>
    <w:rsid w:val="00D75F31"/>
    <w:rsid w:val="00D764C7"/>
    <w:rsid w:val="00D76A68"/>
    <w:rsid w:val="00D76A7C"/>
    <w:rsid w:val="00D76AB3"/>
    <w:rsid w:val="00D76B7E"/>
    <w:rsid w:val="00D76C6C"/>
    <w:rsid w:val="00D7728E"/>
    <w:rsid w:val="00D776A8"/>
    <w:rsid w:val="00D802EC"/>
    <w:rsid w:val="00D80C3B"/>
    <w:rsid w:val="00D81041"/>
    <w:rsid w:val="00D810CB"/>
    <w:rsid w:val="00D81523"/>
    <w:rsid w:val="00D81C83"/>
    <w:rsid w:val="00D81D58"/>
    <w:rsid w:val="00D81F6E"/>
    <w:rsid w:val="00D82126"/>
    <w:rsid w:val="00D828E1"/>
    <w:rsid w:val="00D8295B"/>
    <w:rsid w:val="00D841C9"/>
    <w:rsid w:val="00D84306"/>
    <w:rsid w:val="00D8461F"/>
    <w:rsid w:val="00D84678"/>
    <w:rsid w:val="00D86FEE"/>
    <w:rsid w:val="00D8702F"/>
    <w:rsid w:val="00D87C43"/>
    <w:rsid w:val="00D90559"/>
    <w:rsid w:val="00D905A7"/>
    <w:rsid w:val="00D90923"/>
    <w:rsid w:val="00D90D78"/>
    <w:rsid w:val="00D914E0"/>
    <w:rsid w:val="00D916BC"/>
    <w:rsid w:val="00D9183C"/>
    <w:rsid w:val="00D91DB2"/>
    <w:rsid w:val="00D92228"/>
    <w:rsid w:val="00D9272C"/>
    <w:rsid w:val="00D92AE0"/>
    <w:rsid w:val="00D92B2B"/>
    <w:rsid w:val="00D92E3A"/>
    <w:rsid w:val="00D933E7"/>
    <w:rsid w:val="00D936C5"/>
    <w:rsid w:val="00D95975"/>
    <w:rsid w:val="00D95B35"/>
    <w:rsid w:val="00D95F7E"/>
    <w:rsid w:val="00D96513"/>
    <w:rsid w:val="00D971E8"/>
    <w:rsid w:val="00D9757E"/>
    <w:rsid w:val="00D97DC8"/>
    <w:rsid w:val="00DA008D"/>
    <w:rsid w:val="00DA0155"/>
    <w:rsid w:val="00DA0287"/>
    <w:rsid w:val="00DA04C1"/>
    <w:rsid w:val="00DA04E5"/>
    <w:rsid w:val="00DA0AEF"/>
    <w:rsid w:val="00DA1184"/>
    <w:rsid w:val="00DA1605"/>
    <w:rsid w:val="00DA1EC1"/>
    <w:rsid w:val="00DA205C"/>
    <w:rsid w:val="00DA3176"/>
    <w:rsid w:val="00DA37EB"/>
    <w:rsid w:val="00DA3DE6"/>
    <w:rsid w:val="00DA5674"/>
    <w:rsid w:val="00DA5788"/>
    <w:rsid w:val="00DA612D"/>
    <w:rsid w:val="00DA748A"/>
    <w:rsid w:val="00DA7C98"/>
    <w:rsid w:val="00DB05F3"/>
    <w:rsid w:val="00DB0FF5"/>
    <w:rsid w:val="00DB1576"/>
    <w:rsid w:val="00DB15EB"/>
    <w:rsid w:val="00DB1A4C"/>
    <w:rsid w:val="00DB1BDC"/>
    <w:rsid w:val="00DB1EE8"/>
    <w:rsid w:val="00DB28E4"/>
    <w:rsid w:val="00DB3DD4"/>
    <w:rsid w:val="00DB3E73"/>
    <w:rsid w:val="00DB485F"/>
    <w:rsid w:val="00DB4D9D"/>
    <w:rsid w:val="00DB6930"/>
    <w:rsid w:val="00DB6B5A"/>
    <w:rsid w:val="00DB6C40"/>
    <w:rsid w:val="00DB6D85"/>
    <w:rsid w:val="00DB6F7E"/>
    <w:rsid w:val="00DB6FA1"/>
    <w:rsid w:val="00DB78FE"/>
    <w:rsid w:val="00DC06B0"/>
    <w:rsid w:val="00DC0A32"/>
    <w:rsid w:val="00DC2538"/>
    <w:rsid w:val="00DC34B4"/>
    <w:rsid w:val="00DC37C0"/>
    <w:rsid w:val="00DC42B1"/>
    <w:rsid w:val="00DC4520"/>
    <w:rsid w:val="00DC7154"/>
    <w:rsid w:val="00DC749F"/>
    <w:rsid w:val="00DC7AF3"/>
    <w:rsid w:val="00DD0A7F"/>
    <w:rsid w:val="00DD0D10"/>
    <w:rsid w:val="00DD1850"/>
    <w:rsid w:val="00DD2BE5"/>
    <w:rsid w:val="00DD2E64"/>
    <w:rsid w:val="00DD3D37"/>
    <w:rsid w:val="00DD3D66"/>
    <w:rsid w:val="00DD45A5"/>
    <w:rsid w:val="00DD45E8"/>
    <w:rsid w:val="00DD47CC"/>
    <w:rsid w:val="00DD49BC"/>
    <w:rsid w:val="00DD4BCB"/>
    <w:rsid w:val="00DD4C71"/>
    <w:rsid w:val="00DD4F9A"/>
    <w:rsid w:val="00DD56E1"/>
    <w:rsid w:val="00DD7947"/>
    <w:rsid w:val="00DE079D"/>
    <w:rsid w:val="00DE11EF"/>
    <w:rsid w:val="00DE1718"/>
    <w:rsid w:val="00DE19D1"/>
    <w:rsid w:val="00DE5BF8"/>
    <w:rsid w:val="00DE60A7"/>
    <w:rsid w:val="00DE6577"/>
    <w:rsid w:val="00DE6BE9"/>
    <w:rsid w:val="00DE71B5"/>
    <w:rsid w:val="00DE7561"/>
    <w:rsid w:val="00DE78DC"/>
    <w:rsid w:val="00DF0BF2"/>
    <w:rsid w:val="00DF1512"/>
    <w:rsid w:val="00DF1C47"/>
    <w:rsid w:val="00DF1D51"/>
    <w:rsid w:val="00DF2068"/>
    <w:rsid w:val="00DF254F"/>
    <w:rsid w:val="00DF2A14"/>
    <w:rsid w:val="00DF39E2"/>
    <w:rsid w:val="00DF4514"/>
    <w:rsid w:val="00DF4516"/>
    <w:rsid w:val="00DF461E"/>
    <w:rsid w:val="00DF49B1"/>
    <w:rsid w:val="00DF4A9B"/>
    <w:rsid w:val="00DF4D9C"/>
    <w:rsid w:val="00DF5222"/>
    <w:rsid w:val="00DF5272"/>
    <w:rsid w:val="00DF6F9E"/>
    <w:rsid w:val="00DF7428"/>
    <w:rsid w:val="00DF7839"/>
    <w:rsid w:val="00E00696"/>
    <w:rsid w:val="00E009DB"/>
    <w:rsid w:val="00E00E50"/>
    <w:rsid w:val="00E01000"/>
    <w:rsid w:val="00E0154E"/>
    <w:rsid w:val="00E018D5"/>
    <w:rsid w:val="00E01952"/>
    <w:rsid w:val="00E01AD2"/>
    <w:rsid w:val="00E0203B"/>
    <w:rsid w:val="00E02B62"/>
    <w:rsid w:val="00E02BE9"/>
    <w:rsid w:val="00E02DD5"/>
    <w:rsid w:val="00E03B70"/>
    <w:rsid w:val="00E04C43"/>
    <w:rsid w:val="00E06275"/>
    <w:rsid w:val="00E06732"/>
    <w:rsid w:val="00E06DC6"/>
    <w:rsid w:val="00E07072"/>
    <w:rsid w:val="00E075A5"/>
    <w:rsid w:val="00E07FD5"/>
    <w:rsid w:val="00E10207"/>
    <w:rsid w:val="00E108D9"/>
    <w:rsid w:val="00E10EBF"/>
    <w:rsid w:val="00E115A0"/>
    <w:rsid w:val="00E119AE"/>
    <w:rsid w:val="00E11E7D"/>
    <w:rsid w:val="00E12BC1"/>
    <w:rsid w:val="00E13AF2"/>
    <w:rsid w:val="00E14390"/>
    <w:rsid w:val="00E145C5"/>
    <w:rsid w:val="00E15C59"/>
    <w:rsid w:val="00E1665C"/>
    <w:rsid w:val="00E16A66"/>
    <w:rsid w:val="00E206AC"/>
    <w:rsid w:val="00E208DB"/>
    <w:rsid w:val="00E20F39"/>
    <w:rsid w:val="00E210CC"/>
    <w:rsid w:val="00E2185A"/>
    <w:rsid w:val="00E21B4D"/>
    <w:rsid w:val="00E2270B"/>
    <w:rsid w:val="00E228A0"/>
    <w:rsid w:val="00E24123"/>
    <w:rsid w:val="00E25228"/>
    <w:rsid w:val="00E2683D"/>
    <w:rsid w:val="00E26978"/>
    <w:rsid w:val="00E2700E"/>
    <w:rsid w:val="00E27015"/>
    <w:rsid w:val="00E27C64"/>
    <w:rsid w:val="00E30091"/>
    <w:rsid w:val="00E30334"/>
    <w:rsid w:val="00E3153D"/>
    <w:rsid w:val="00E31652"/>
    <w:rsid w:val="00E3167A"/>
    <w:rsid w:val="00E321E8"/>
    <w:rsid w:val="00E32AB0"/>
    <w:rsid w:val="00E32DA9"/>
    <w:rsid w:val="00E33A81"/>
    <w:rsid w:val="00E33C18"/>
    <w:rsid w:val="00E33E3C"/>
    <w:rsid w:val="00E33EAE"/>
    <w:rsid w:val="00E341F1"/>
    <w:rsid w:val="00E34950"/>
    <w:rsid w:val="00E34BE9"/>
    <w:rsid w:val="00E35C06"/>
    <w:rsid w:val="00E35D1A"/>
    <w:rsid w:val="00E35EE7"/>
    <w:rsid w:val="00E36199"/>
    <w:rsid w:val="00E364C2"/>
    <w:rsid w:val="00E36787"/>
    <w:rsid w:val="00E3685F"/>
    <w:rsid w:val="00E36ADD"/>
    <w:rsid w:val="00E40366"/>
    <w:rsid w:val="00E406EE"/>
    <w:rsid w:val="00E40762"/>
    <w:rsid w:val="00E4099A"/>
    <w:rsid w:val="00E40A40"/>
    <w:rsid w:val="00E4148F"/>
    <w:rsid w:val="00E42B84"/>
    <w:rsid w:val="00E447C0"/>
    <w:rsid w:val="00E449D9"/>
    <w:rsid w:val="00E45AFE"/>
    <w:rsid w:val="00E45EF6"/>
    <w:rsid w:val="00E46DF2"/>
    <w:rsid w:val="00E47B6E"/>
    <w:rsid w:val="00E50582"/>
    <w:rsid w:val="00E50609"/>
    <w:rsid w:val="00E50F4D"/>
    <w:rsid w:val="00E51334"/>
    <w:rsid w:val="00E5185F"/>
    <w:rsid w:val="00E518EA"/>
    <w:rsid w:val="00E520CF"/>
    <w:rsid w:val="00E526E2"/>
    <w:rsid w:val="00E52D3A"/>
    <w:rsid w:val="00E5322B"/>
    <w:rsid w:val="00E53C67"/>
    <w:rsid w:val="00E549A6"/>
    <w:rsid w:val="00E55597"/>
    <w:rsid w:val="00E555A7"/>
    <w:rsid w:val="00E55674"/>
    <w:rsid w:val="00E55ACA"/>
    <w:rsid w:val="00E55FAA"/>
    <w:rsid w:val="00E560D8"/>
    <w:rsid w:val="00E56AAD"/>
    <w:rsid w:val="00E56BC0"/>
    <w:rsid w:val="00E57127"/>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66D"/>
    <w:rsid w:val="00E63CBF"/>
    <w:rsid w:val="00E63D5A"/>
    <w:rsid w:val="00E64EC6"/>
    <w:rsid w:val="00E65BB9"/>
    <w:rsid w:val="00E66E1A"/>
    <w:rsid w:val="00E672F8"/>
    <w:rsid w:val="00E67708"/>
    <w:rsid w:val="00E67828"/>
    <w:rsid w:val="00E70925"/>
    <w:rsid w:val="00E70B9A"/>
    <w:rsid w:val="00E70F03"/>
    <w:rsid w:val="00E71471"/>
    <w:rsid w:val="00E72F35"/>
    <w:rsid w:val="00E7344A"/>
    <w:rsid w:val="00E73487"/>
    <w:rsid w:val="00E736AF"/>
    <w:rsid w:val="00E73E49"/>
    <w:rsid w:val="00E74ABB"/>
    <w:rsid w:val="00E75791"/>
    <w:rsid w:val="00E7691E"/>
    <w:rsid w:val="00E77876"/>
    <w:rsid w:val="00E81019"/>
    <w:rsid w:val="00E8216E"/>
    <w:rsid w:val="00E83360"/>
    <w:rsid w:val="00E83F23"/>
    <w:rsid w:val="00E845B1"/>
    <w:rsid w:val="00E84A09"/>
    <w:rsid w:val="00E850A4"/>
    <w:rsid w:val="00E8555C"/>
    <w:rsid w:val="00E8593A"/>
    <w:rsid w:val="00E866DD"/>
    <w:rsid w:val="00E8673F"/>
    <w:rsid w:val="00E86F39"/>
    <w:rsid w:val="00E8703A"/>
    <w:rsid w:val="00E87F43"/>
    <w:rsid w:val="00E9042E"/>
    <w:rsid w:val="00E907C8"/>
    <w:rsid w:val="00E90902"/>
    <w:rsid w:val="00E90AE9"/>
    <w:rsid w:val="00E90B34"/>
    <w:rsid w:val="00E90C14"/>
    <w:rsid w:val="00E91B9F"/>
    <w:rsid w:val="00E91CD7"/>
    <w:rsid w:val="00E92735"/>
    <w:rsid w:val="00E92E30"/>
    <w:rsid w:val="00E92F0B"/>
    <w:rsid w:val="00E9385C"/>
    <w:rsid w:val="00E93B42"/>
    <w:rsid w:val="00E94889"/>
    <w:rsid w:val="00E95547"/>
    <w:rsid w:val="00E957B6"/>
    <w:rsid w:val="00E95817"/>
    <w:rsid w:val="00E9585E"/>
    <w:rsid w:val="00E96D33"/>
    <w:rsid w:val="00E970AB"/>
    <w:rsid w:val="00E974AA"/>
    <w:rsid w:val="00E97983"/>
    <w:rsid w:val="00E97A4F"/>
    <w:rsid w:val="00EA0071"/>
    <w:rsid w:val="00EA0876"/>
    <w:rsid w:val="00EA1074"/>
    <w:rsid w:val="00EA279D"/>
    <w:rsid w:val="00EA27DB"/>
    <w:rsid w:val="00EA366B"/>
    <w:rsid w:val="00EA47E0"/>
    <w:rsid w:val="00EA4DEB"/>
    <w:rsid w:val="00EA4EA3"/>
    <w:rsid w:val="00EA5000"/>
    <w:rsid w:val="00EA51D7"/>
    <w:rsid w:val="00EA560E"/>
    <w:rsid w:val="00EA5A4C"/>
    <w:rsid w:val="00EA5AE4"/>
    <w:rsid w:val="00EA5CE4"/>
    <w:rsid w:val="00EA5D35"/>
    <w:rsid w:val="00EA601E"/>
    <w:rsid w:val="00EA615E"/>
    <w:rsid w:val="00EA7211"/>
    <w:rsid w:val="00EA75F6"/>
    <w:rsid w:val="00EA78DB"/>
    <w:rsid w:val="00EB014B"/>
    <w:rsid w:val="00EB12F7"/>
    <w:rsid w:val="00EB176D"/>
    <w:rsid w:val="00EB1E90"/>
    <w:rsid w:val="00EB2302"/>
    <w:rsid w:val="00EB27E0"/>
    <w:rsid w:val="00EB37D5"/>
    <w:rsid w:val="00EB5525"/>
    <w:rsid w:val="00EB6505"/>
    <w:rsid w:val="00EB6521"/>
    <w:rsid w:val="00EB7D51"/>
    <w:rsid w:val="00EC244D"/>
    <w:rsid w:val="00EC256B"/>
    <w:rsid w:val="00EC28AB"/>
    <w:rsid w:val="00EC2C5B"/>
    <w:rsid w:val="00EC2E3C"/>
    <w:rsid w:val="00EC322D"/>
    <w:rsid w:val="00EC3484"/>
    <w:rsid w:val="00EC47F2"/>
    <w:rsid w:val="00EC4F6B"/>
    <w:rsid w:val="00EC5BB3"/>
    <w:rsid w:val="00EC72F7"/>
    <w:rsid w:val="00EC77C8"/>
    <w:rsid w:val="00ED054C"/>
    <w:rsid w:val="00ED056F"/>
    <w:rsid w:val="00ED0A0D"/>
    <w:rsid w:val="00ED0C43"/>
    <w:rsid w:val="00ED1C95"/>
    <w:rsid w:val="00ED1DA4"/>
    <w:rsid w:val="00ED1FBC"/>
    <w:rsid w:val="00ED2E50"/>
    <w:rsid w:val="00ED337D"/>
    <w:rsid w:val="00ED3C7C"/>
    <w:rsid w:val="00ED552B"/>
    <w:rsid w:val="00ED5BF5"/>
    <w:rsid w:val="00ED5C43"/>
    <w:rsid w:val="00ED6398"/>
    <w:rsid w:val="00ED6D61"/>
    <w:rsid w:val="00ED75DC"/>
    <w:rsid w:val="00EE118D"/>
    <w:rsid w:val="00EE1390"/>
    <w:rsid w:val="00EE252E"/>
    <w:rsid w:val="00EE25D9"/>
    <w:rsid w:val="00EE266B"/>
    <w:rsid w:val="00EE2730"/>
    <w:rsid w:val="00EE3967"/>
    <w:rsid w:val="00EE3B43"/>
    <w:rsid w:val="00EE5580"/>
    <w:rsid w:val="00EE583F"/>
    <w:rsid w:val="00EE67DA"/>
    <w:rsid w:val="00EE6962"/>
    <w:rsid w:val="00EE71B0"/>
    <w:rsid w:val="00EE71EA"/>
    <w:rsid w:val="00EE7287"/>
    <w:rsid w:val="00EE7555"/>
    <w:rsid w:val="00EF00B2"/>
    <w:rsid w:val="00EF0558"/>
    <w:rsid w:val="00EF06CB"/>
    <w:rsid w:val="00EF1DC0"/>
    <w:rsid w:val="00EF28B0"/>
    <w:rsid w:val="00EF29F3"/>
    <w:rsid w:val="00EF30A6"/>
    <w:rsid w:val="00EF43B1"/>
    <w:rsid w:val="00EF4AEF"/>
    <w:rsid w:val="00EF4BE0"/>
    <w:rsid w:val="00EF5744"/>
    <w:rsid w:val="00EF5F1D"/>
    <w:rsid w:val="00EF65B0"/>
    <w:rsid w:val="00EF66C5"/>
    <w:rsid w:val="00EF6804"/>
    <w:rsid w:val="00EF6D12"/>
    <w:rsid w:val="00EF70CC"/>
    <w:rsid w:val="00EF7AFE"/>
    <w:rsid w:val="00EF7B07"/>
    <w:rsid w:val="00F00107"/>
    <w:rsid w:val="00F0032C"/>
    <w:rsid w:val="00F007C7"/>
    <w:rsid w:val="00F0081F"/>
    <w:rsid w:val="00F00FA0"/>
    <w:rsid w:val="00F01558"/>
    <w:rsid w:val="00F024C9"/>
    <w:rsid w:val="00F02C46"/>
    <w:rsid w:val="00F02D9B"/>
    <w:rsid w:val="00F02E37"/>
    <w:rsid w:val="00F0345E"/>
    <w:rsid w:val="00F03D89"/>
    <w:rsid w:val="00F0415A"/>
    <w:rsid w:val="00F05219"/>
    <w:rsid w:val="00F06CD7"/>
    <w:rsid w:val="00F0770B"/>
    <w:rsid w:val="00F07DC4"/>
    <w:rsid w:val="00F10767"/>
    <w:rsid w:val="00F112E9"/>
    <w:rsid w:val="00F11C26"/>
    <w:rsid w:val="00F12B32"/>
    <w:rsid w:val="00F12D21"/>
    <w:rsid w:val="00F12FAC"/>
    <w:rsid w:val="00F13913"/>
    <w:rsid w:val="00F13B09"/>
    <w:rsid w:val="00F14B4D"/>
    <w:rsid w:val="00F15EEE"/>
    <w:rsid w:val="00F15FE3"/>
    <w:rsid w:val="00F164C7"/>
    <w:rsid w:val="00F16763"/>
    <w:rsid w:val="00F16949"/>
    <w:rsid w:val="00F16B41"/>
    <w:rsid w:val="00F17E01"/>
    <w:rsid w:val="00F17FB4"/>
    <w:rsid w:val="00F2024D"/>
    <w:rsid w:val="00F209A4"/>
    <w:rsid w:val="00F20D40"/>
    <w:rsid w:val="00F2113C"/>
    <w:rsid w:val="00F21C8F"/>
    <w:rsid w:val="00F21FA4"/>
    <w:rsid w:val="00F22410"/>
    <w:rsid w:val="00F23401"/>
    <w:rsid w:val="00F234FD"/>
    <w:rsid w:val="00F240DE"/>
    <w:rsid w:val="00F250AB"/>
    <w:rsid w:val="00F25BBE"/>
    <w:rsid w:val="00F26083"/>
    <w:rsid w:val="00F260A2"/>
    <w:rsid w:val="00F2618D"/>
    <w:rsid w:val="00F26739"/>
    <w:rsid w:val="00F269DC"/>
    <w:rsid w:val="00F26D00"/>
    <w:rsid w:val="00F26D39"/>
    <w:rsid w:val="00F270CE"/>
    <w:rsid w:val="00F2763F"/>
    <w:rsid w:val="00F277C3"/>
    <w:rsid w:val="00F30994"/>
    <w:rsid w:val="00F321E8"/>
    <w:rsid w:val="00F32377"/>
    <w:rsid w:val="00F329B2"/>
    <w:rsid w:val="00F332A2"/>
    <w:rsid w:val="00F33F52"/>
    <w:rsid w:val="00F34133"/>
    <w:rsid w:val="00F344F8"/>
    <w:rsid w:val="00F34FE1"/>
    <w:rsid w:val="00F35658"/>
    <w:rsid w:val="00F3627E"/>
    <w:rsid w:val="00F364B0"/>
    <w:rsid w:val="00F3680D"/>
    <w:rsid w:val="00F36AB4"/>
    <w:rsid w:val="00F36B9F"/>
    <w:rsid w:val="00F373CC"/>
    <w:rsid w:val="00F401BD"/>
    <w:rsid w:val="00F40D94"/>
    <w:rsid w:val="00F41943"/>
    <w:rsid w:val="00F41C86"/>
    <w:rsid w:val="00F43680"/>
    <w:rsid w:val="00F44648"/>
    <w:rsid w:val="00F44817"/>
    <w:rsid w:val="00F45618"/>
    <w:rsid w:val="00F45FFF"/>
    <w:rsid w:val="00F4615C"/>
    <w:rsid w:val="00F47090"/>
    <w:rsid w:val="00F47C27"/>
    <w:rsid w:val="00F47EAE"/>
    <w:rsid w:val="00F50767"/>
    <w:rsid w:val="00F508E5"/>
    <w:rsid w:val="00F5095D"/>
    <w:rsid w:val="00F50C1F"/>
    <w:rsid w:val="00F515C6"/>
    <w:rsid w:val="00F51FE9"/>
    <w:rsid w:val="00F52ED9"/>
    <w:rsid w:val="00F536D4"/>
    <w:rsid w:val="00F539B5"/>
    <w:rsid w:val="00F53BA0"/>
    <w:rsid w:val="00F54B7E"/>
    <w:rsid w:val="00F554B8"/>
    <w:rsid w:val="00F557A9"/>
    <w:rsid w:val="00F55E84"/>
    <w:rsid w:val="00F56058"/>
    <w:rsid w:val="00F56651"/>
    <w:rsid w:val="00F5704F"/>
    <w:rsid w:val="00F603FB"/>
    <w:rsid w:val="00F6052E"/>
    <w:rsid w:val="00F6066F"/>
    <w:rsid w:val="00F60A3B"/>
    <w:rsid w:val="00F614DC"/>
    <w:rsid w:val="00F61A46"/>
    <w:rsid w:val="00F61C95"/>
    <w:rsid w:val="00F62829"/>
    <w:rsid w:val="00F628A8"/>
    <w:rsid w:val="00F6294F"/>
    <w:rsid w:val="00F632B0"/>
    <w:rsid w:val="00F63770"/>
    <w:rsid w:val="00F64F5A"/>
    <w:rsid w:val="00F65DDB"/>
    <w:rsid w:val="00F66720"/>
    <w:rsid w:val="00F66804"/>
    <w:rsid w:val="00F66D6A"/>
    <w:rsid w:val="00F67225"/>
    <w:rsid w:val="00F6763E"/>
    <w:rsid w:val="00F702AD"/>
    <w:rsid w:val="00F70516"/>
    <w:rsid w:val="00F70909"/>
    <w:rsid w:val="00F70B88"/>
    <w:rsid w:val="00F71955"/>
    <w:rsid w:val="00F71F80"/>
    <w:rsid w:val="00F72098"/>
    <w:rsid w:val="00F72140"/>
    <w:rsid w:val="00F72718"/>
    <w:rsid w:val="00F7317B"/>
    <w:rsid w:val="00F7328D"/>
    <w:rsid w:val="00F73CE4"/>
    <w:rsid w:val="00F73EF0"/>
    <w:rsid w:val="00F73F3A"/>
    <w:rsid w:val="00F74B5E"/>
    <w:rsid w:val="00F74D12"/>
    <w:rsid w:val="00F74ECB"/>
    <w:rsid w:val="00F75CAA"/>
    <w:rsid w:val="00F7600D"/>
    <w:rsid w:val="00F76889"/>
    <w:rsid w:val="00F774D0"/>
    <w:rsid w:val="00F7769B"/>
    <w:rsid w:val="00F80C98"/>
    <w:rsid w:val="00F8127F"/>
    <w:rsid w:val="00F8180B"/>
    <w:rsid w:val="00F827EC"/>
    <w:rsid w:val="00F82AA0"/>
    <w:rsid w:val="00F82ABE"/>
    <w:rsid w:val="00F8315B"/>
    <w:rsid w:val="00F83323"/>
    <w:rsid w:val="00F83BAD"/>
    <w:rsid w:val="00F844C3"/>
    <w:rsid w:val="00F85943"/>
    <w:rsid w:val="00F874C9"/>
    <w:rsid w:val="00F903B9"/>
    <w:rsid w:val="00F90EA1"/>
    <w:rsid w:val="00F92469"/>
    <w:rsid w:val="00F939F4"/>
    <w:rsid w:val="00F940CF"/>
    <w:rsid w:val="00F94DD3"/>
    <w:rsid w:val="00F94ED7"/>
    <w:rsid w:val="00F95F10"/>
    <w:rsid w:val="00F96034"/>
    <w:rsid w:val="00F9603C"/>
    <w:rsid w:val="00F963A9"/>
    <w:rsid w:val="00F966E7"/>
    <w:rsid w:val="00F97678"/>
    <w:rsid w:val="00FA0F48"/>
    <w:rsid w:val="00FA1C8F"/>
    <w:rsid w:val="00FA243F"/>
    <w:rsid w:val="00FA2615"/>
    <w:rsid w:val="00FA2C04"/>
    <w:rsid w:val="00FA33E0"/>
    <w:rsid w:val="00FA34CE"/>
    <w:rsid w:val="00FA3B3F"/>
    <w:rsid w:val="00FA3E8C"/>
    <w:rsid w:val="00FA580D"/>
    <w:rsid w:val="00FA5903"/>
    <w:rsid w:val="00FA59B0"/>
    <w:rsid w:val="00FA6BB4"/>
    <w:rsid w:val="00FA6C55"/>
    <w:rsid w:val="00FA73A6"/>
    <w:rsid w:val="00FA7427"/>
    <w:rsid w:val="00FA77B1"/>
    <w:rsid w:val="00FA7C93"/>
    <w:rsid w:val="00FB087F"/>
    <w:rsid w:val="00FB0CB6"/>
    <w:rsid w:val="00FB1240"/>
    <w:rsid w:val="00FB1886"/>
    <w:rsid w:val="00FB19A5"/>
    <w:rsid w:val="00FB269B"/>
    <w:rsid w:val="00FB2A03"/>
    <w:rsid w:val="00FB368B"/>
    <w:rsid w:val="00FB379D"/>
    <w:rsid w:val="00FB3F58"/>
    <w:rsid w:val="00FB490B"/>
    <w:rsid w:val="00FB4992"/>
    <w:rsid w:val="00FB5306"/>
    <w:rsid w:val="00FB58E1"/>
    <w:rsid w:val="00FB6DAF"/>
    <w:rsid w:val="00FB76B8"/>
    <w:rsid w:val="00FB7D7B"/>
    <w:rsid w:val="00FB7D88"/>
    <w:rsid w:val="00FB7FD0"/>
    <w:rsid w:val="00FC05B6"/>
    <w:rsid w:val="00FC0938"/>
    <w:rsid w:val="00FC0E5D"/>
    <w:rsid w:val="00FC2BF8"/>
    <w:rsid w:val="00FC460C"/>
    <w:rsid w:val="00FC4780"/>
    <w:rsid w:val="00FC51D2"/>
    <w:rsid w:val="00FC55FD"/>
    <w:rsid w:val="00FC5861"/>
    <w:rsid w:val="00FC5C2A"/>
    <w:rsid w:val="00FC6088"/>
    <w:rsid w:val="00FC632F"/>
    <w:rsid w:val="00FC7110"/>
    <w:rsid w:val="00FC7179"/>
    <w:rsid w:val="00FC72AE"/>
    <w:rsid w:val="00FD0531"/>
    <w:rsid w:val="00FD061C"/>
    <w:rsid w:val="00FD09C5"/>
    <w:rsid w:val="00FD1876"/>
    <w:rsid w:val="00FD1C25"/>
    <w:rsid w:val="00FD3F81"/>
    <w:rsid w:val="00FD43BE"/>
    <w:rsid w:val="00FD5171"/>
    <w:rsid w:val="00FD5906"/>
    <w:rsid w:val="00FD5994"/>
    <w:rsid w:val="00FD609F"/>
    <w:rsid w:val="00FD694E"/>
    <w:rsid w:val="00FD6FC3"/>
    <w:rsid w:val="00FD7733"/>
    <w:rsid w:val="00FD7CD6"/>
    <w:rsid w:val="00FE041E"/>
    <w:rsid w:val="00FE07D3"/>
    <w:rsid w:val="00FE097C"/>
    <w:rsid w:val="00FE0B08"/>
    <w:rsid w:val="00FE1673"/>
    <w:rsid w:val="00FE185A"/>
    <w:rsid w:val="00FE2BB1"/>
    <w:rsid w:val="00FE2D05"/>
    <w:rsid w:val="00FE2D4E"/>
    <w:rsid w:val="00FE36F2"/>
    <w:rsid w:val="00FE3CFF"/>
    <w:rsid w:val="00FE47FC"/>
    <w:rsid w:val="00FE4897"/>
    <w:rsid w:val="00FE4949"/>
    <w:rsid w:val="00FE4C8B"/>
    <w:rsid w:val="00FE4D9B"/>
    <w:rsid w:val="00FE5AEE"/>
    <w:rsid w:val="00FE5B1A"/>
    <w:rsid w:val="00FE6038"/>
    <w:rsid w:val="00FE6155"/>
    <w:rsid w:val="00FE6309"/>
    <w:rsid w:val="00FE6756"/>
    <w:rsid w:val="00FE6FAA"/>
    <w:rsid w:val="00FF063F"/>
    <w:rsid w:val="00FF10B6"/>
    <w:rsid w:val="00FF1164"/>
    <w:rsid w:val="00FF176B"/>
    <w:rsid w:val="00FF26D9"/>
    <w:rsid w:val="00FF4510"/>
    <w:rsid w:val="00FF4ED9"/>
    <w:rsid w:val="00FF5C22"/>
    <w:rsid w:val="00FF5C65"/>
    <w:rsid w:val="00FF5FF7"/>
    <w:rsid w:val="00FF70B7"/>
    <w:rsid w:val="00FF7164"/>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CA1B17E-5E58-4652-AD10-B236A042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B0D"/>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uiPriority w:val="99"/>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uiPriority w:val="99"/>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 w:type="table" w:customStyle="1" w:styleId="Tabellrutenett1">
    <w:name w:val="Tabellrutenett1"/>
    <w:basedOn w:val="Vanligtabell"/>
    <w:next w:val="Tabellrutenett"/>
    <w:uiPriority w:val="39"/>
    <w:rsid w:val="0002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19089201">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6033642">
      <w:bodyDiv w:val="1"/>
      <w:marLeft w:val="0"/>
      <w:marRight w:val="0"/>
      <w:marTop w:val="0"/>
      <w:marBottom w:val="0"/>
      <w:divBdr>
        <w:top w:val="none" w:sz="0" w:space="0" w:color="auto"/>
        <w:left w:val="none" w:sz="0" w:space="0" w:color="auto"/>
        <w:bottom w:val="none" w:sz="0" w:space="0" w:color="auto"/>
        <w:right w:val="none" w:sz="0" w:space="0" w:color="auto"/>
      </w:divBdr>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48193047">
      <w:bodyDiv w:val="1"/>
      <w:marLeft w:val="0"/>
      <w:marRight w:val="0"/>
      <w:marTop w:val="0"/>
      <w:marBottom w:val="0"/>
      <w:divBdr>
        <w:top w:val="none" w:sz="0" w:space="0" w:color="auto"/>
        <w:left w:val="none" w:sz="0" w:space="0" w:color="auto"/>
        <w:bottom w:val="none" w:sz="0" w:space="0" w:color="auto"/>
        <w:right w:val="none" w:sz="0" w:space="0" w:color="auto"/>
      </w:divBdr>
    </w:div>
    <w:div w:id="49504272">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0928">
      <w:bodyDiv w:val="1"/>
      <w:marLeft w:val="0"/>
      <w:marRight w:val="0"/>
      <w:marTop w:val="0"/>
      <w:marBottom w:val="0"/>
      <w:divBdr>
        <w:top w:val="none" w:sz="0" w:space="0" w:color="auto"/>
        <w:left w:val="none" w:sz="0" w:space="0" w:color="auto"/>
        <w:bottom w:val="none" w:sz="0" w:space="0" w:color="auto"/>
        <w:right w:val="none" w:sz="0" w:space="0" w:color="auto"/>
      </w:divBdr>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89081141">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12288206">
      <w:bodyDiv w:val="1"/>
      <w:marLeft w:val="0"/>
      <w:marRight w:val="0"/>
      <w:marTop w:val="0"/>
      <w:marBottom w:val="0"/>
      <w:divBdr>
        <w:top w:val="none" w:sz="0" w:space="0" w:color="auto"/>
        <w:left w:val="none" w:sz="0" w:space="0" w:color="auto"/>
        <w:bottom w:val="none" w:sz="0" w:space="0" w:color="auto"/>
        <w:right w:val="none" w:sz="0" w:space="0" w:color="auto"/>
      </w:divBdr>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3915066">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7331447">
      <w:bodyDiv w:val="1"/>
      <w:marLeft w:val="0"/>
      <w:marRight w:val="0"/>
      <w:marTop w:val="0"/>
      <w:marBottom w:val="0"/>
      <w:divBdr>
        <w:top w:val="none" w:sz="0" w:space="0" w:color="auto"/>
        <w:left w:val="none" w:sz="0" w:space="0" w:color="auto"/>
        <w:bottom w:val="none" w:sz="0" w:space="0" w:color="auto"/>
        <w:right w:val="none" w:sz="0" w:space="0" w:color="auto"/>
      </w:divBdr>
      <w:divsChild>
        <w:div w:id="1818256898">
          <w:marLeft w:val="0"/>
          <w:marRight w:val="0"/>
          <w:marTop w:val="0"/>
          <w:marBottom w:val="300"/>
          <w:divBdr>
            <w:top w:val="none" w:sz="0" w:space="0" w:color="auto"/>
            <w:left w:val="none" w:sz="0" w:space="0" w:color="auto"/>
            <w:bottom w:val="none" w:sz="0" w:space="0" w:color="auto"/>
            <w:right w:val="none" w:sz="0" w:space="0" w:color="auto"/>
          </w:divBdr>
          <w:divsChild>
            <w:div w:id="1322270444">
              <w:marLeft w:val="0"/>
              <w:marRight w:val="0"/>
              <w:marTop w:val="0"/>
              <w:marBottom w:val="0"/>
              <w:divBdr>
                <w:top w:val="none" w:sz="0" w:space="0" w:color="auto"/>
                <w:left w:val="none" w:sz="0" w:space="0" w:color="auto"/>
                <w:bottom w:val="none" w:sz="0" w:space="0" w:color="auto"/>
                <w:right w:val="none" w:sz="0" w:space="0" w:color="auto"/>
              </w:divBdr>
              <w:divsChild>
                <w:div w:id="1344168890">
                  <w:marLeft w:val="0"/>
                  <w:marRight w:val="0"/>
                  <w:marTop w:val="0"/>
                  <w:marBottom w:val="0"/>
                  <w:divBdr>
                    <w:top w:val="none" w:sz="0" w:space="0" w:color="auto"/>
                    <w:left w:val="none" w:sz="0" w:space="0" w:color="auto"/>
                    <w:bottom w:val="none" w:sz="0" w:space="0" w:color="auto"/>
                    <w:right w:val="none" w:sz="0" w:space="0" w:color="auto"/>
                  </w:divBdr>
                </w:div>
                <w:div w:id="101192666">
                  <w:marLeft w:val="0"/>
                  <w:marRight w:val="0"/>
                  <w:marTop w:val="0"/>
                  <w:marBottom w:val="0"/>
                  <w:divBdr>
                    <w:top w:val="none" w:sz="0" w:space="0" w:color="auto"/>
                    <w:left w:val="none" w:sz="0" w:space="0" w:color="auto"/>
                    <w:bottom w:val="none" w:sz="0" w:space="0" w:color="auto"/>
                    <w:right w:val="none" w:sz="0" w:space="0" w:color="auto"/>
                  </w:divBdr>
                </w:div>
                <w:div w:id="2031369319">
                  <w:marLeft w:val="0"/>
                  <w:marRight w:val="0"/>
                  <w:marTop w:val="0"/>
                  <w:marBottom w:val="0"/>
                  <w:divBdr>
                    <w:top w:val="none" w:sz="0" w:space="0" w:color="auto"/>
                    <w:left w:val="none" w:sz="0" w:space="0" w:color="auto"/>
                    <w:bottom w:val="none" w:sz="0" w:space="0" w:color="auto"/>
                    <w:right w:val="none" w:sz="0" w:space="0" w:color="auto"/>
                  </w:divBdr>
                  <w:divsChild>
                    <w:div w:id="413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2077">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7209215">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0900257">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193690218">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2422936">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28695">
      <w:bodyDiv w:val="1"/>
      <w:marLeft w:val="0"/>
      <w:marRight w:val="0"/>
      <w:marTop w:val="0"/>
      <w:marBottom w:val="0"/>
      <w:divBdr>
        <w:top w:val="none" w:sz="0" w:space="0" w:color="auto"/>
        <w:left w:val="none" w:sz="0" w:space="0" w:color="auto"/>
        <w:bottom w:val="none" w:sz="0" w:space="0" w:color="auto"/>
        <w:right w:val="none" w:sz="0" w:space="0" w:color="auto"/>
      </w:divBdr>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41565787">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14526892">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38511654">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0715499">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274710">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1410041">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4589438">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239716">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1025491">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2689103">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0632954">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859361">
      <w:bodyDiv w:val="1"/>
      <w:marLeft w:val="0"/>
      <w:marRight w:val="0"/>
      <w:marTop w:val="0"/>
      <w:marBottom w:val="0"/>
      <w:divBdr>
        <w:top w:val="none" w:sz="0" w:space="0" w:color="auto"/>
        <w:left w:val="none" w:sz="0" w:space="0" w:color="auto"/>
        <w:bottom w:val="none" w:sz="0" w:space="0" w:color="auto"/>
        <w:right w:val="none" w:sz="0" w:space="0" w:color="auto"/>
      </w:divBdr>
      <w:divsChild>
        <w:div w:id="1780685684">
          <w:marLeft w:val="446"/>
          <w:marRight w:val="0"/>
          <w:marTop w:val="0"/>
          <w:marBottom w:val="0"/>
          <w:divBdr>
            <w:top w:val="none" w:sz="0" w:space="0" w:color="auto"/>
            <w:left w:val="none" w:sz="0" w:space="0" w:color="auto"/>
            <w:bottom w:val="none" w:sz="0" w:space="0" w:color="auto"/>
            <w:right w:val="none" w:sz="0" w:space="0" w:color="auto"/>
          </w:divBdr>
        </w:div>
        <w:div w:id="73431950">
          <w:marLeft w:val="446"/>
          <w:marRight w:val="0"/>
          <w:marTop w:val="0"/>
          <w:marBottom w:val="0"/>
          <w:divBdr>
            <w:top w:val="none" w:sz="0" w:space="0" w:color="auto"/>
            <w:left w:val="none" w:sz="0" w:space="0" w:color="auto"/>
            <w:bottom w:val="none" w:sz="0" w:space="0" w:color="auto"/>
            <w:right w:val="none" w:sz="0" w:space="0" w:color="auto"/>
          </w:divBdr>
        </w:div>
        <w:div w:id="1633368012">
          <w:marLeft w:val="446"/>
          <w:marRight w:val="0"/>
          <w:marTop w:val="0"/>
          <w:marBottom w:val="0"/>
          <w:divBdr>
            <w:top w:val="none" w:sz="0" w:space="0" w:color="auto"/>
            <w:left w:val="none" w:sz="0" w:space="0" w:color="auto"/>
            <w:bottom w:val="none" w:sz="0" w:space="0" w:color="auto"/>
            <w:right w:val="none" w:sz="0" w:space="0" w:color="auto"/>
          </w:divBdr>
        </w:div>
        <w:div w:id="469053777">
          <w:marLeft w:val="1166"/>
          <w:marRight w:val="0"/>
          <w:marTop w:val="0"/>
          <w:marBottom w:val="0"/>
          <w:divBdr>
            <w:top w:val="none" w:sz="0" w:space="0" w:color="auto"/>
            <w:left w:val="none" w:sz="0" w:space="0" w:color="auto"/>
            <w:bottom w:val="none" w:sz="0" w:space="0" w:color="auto"/>
            <w:right w:val="none" w:sz="0" w:space="0" w:color="auto"/>
          </w:divBdr>
        </w:div>
        <w:div w:id="2023706848">
          <w:marLeft w:val="1166"/>
          <w:marRight w:val="0"/>
          <w:marTop w:val="0"/>
          <w:marBottom w:val="0"/>
          <w:divBdr>
            <w:top w:val="none" w:sz="0" w:space="0" w:color="auto"/>
            <w:left w:val="none" w:sz="0" w:space="0" w:color="auto"/>
            <w:bottom w:val="none" w:sz="0" w:space="0" w:color="auto"/>
            <w:right w:val="none" w:sz="0" w:space="0" w:color="auto"/>
          </w:divBdr>
        </w:div>
        <w:div w:id="839587835">
          <w:marLeft w:val="446"/>
          <w:marRight w:val="0"/>
          <w:marTop w:val="0"/>
          <w:marBottom w:val="0"/>
          <w:divBdr>
            <w:top w:val="none" w:sz="0" w:space="0" w:color="auto"/>
            <w:left w:val="none" w:sz="0" w:space="0" w:color="auto"/>
            <w:bottom w:val="none" w:sz="0" w:space="0" w:color="auto"/>
            <w:right w:val="none" w:sz="0" w:space="0" w:color="auto"/>
          </w:divBdr>
        </w:div>
        <w:div w:id="1632201653">
          <w:marLeft w:val="1166"/>
          <w:marRight w:val="0"/>
          <w:marTop w:val="0"/>
          <w:marBottom w:val="0"/>
          <w:divBdr>
            <w:top w:val="none" w:sz="0" w:space="0" w:color="auto"/>
            <w:left w:val="none" w:sz="0" w:space="0" w:color="auto"/>
            <w:bottom w:val="none" w:sz="0" w:space="0" w:color="auto"/>
            <w:right w:val="none" w:sz="0" w:space="0" w:color="auto"/>
          </w:divBdr>
        </w:div>
        <w:div w:id="1912033967">
          <w:marLeft w:val="446"/>
          <w:marRight w:val="0"/>
          <w:marTop w:val="0"/>
          <w:marBottom w:val="0"/>
          <w:divBdr>
            <w:top w:val="none" w:sz="0" w:space="0" w:color="auto"/>
            <w:left w:val="none" w:sz="0" w:space="0" w:color="auto"/>
            <w:bottom w:val="none" w:sz="0" w:space="0" w:color="auto"/>
            <w:right w:val="none" w:sz="0" w:space="0" w:color="auto"/>
          </w:divBdr>
        </w:div>
        <w:div w:id="145513331">
          <w:marLeft w:val="1166"/>
          <w:marRight w:val="0"/>
          <w:marTop w:val="0"/>
          <w:marBottom w:val="0"/>
          <w:divBdr>
            <w:top w:val="none" w:sz="0" w:space="0" w:color="auto"/>
            <w:left w:val="none" w:sz="0" w:space="0" w:color="auto"/>
            <w:bottom w:val="none" w:sz="0" w:space="0" w:color="auto"/>
            <w:right w:val="none" w:sz="0" w:space="0" w:color="auto"/>
          </w:divBdr>
        </w:div>
        <w:div w:id="1665233720">
          <w:marLeft w:val="1166"/>
          <w:marRight w:val="0"/>
          <w:marTop w:val="0"/>
          <w:marBottom w:val="0"/>
          <w:divBdr>
            <w:top w:val="none" w:sz="0" w:space="0" w:color="auto"/>
            <w:left w:val="none" w:sz="0" w:space="0" w:color="auto"/>
            <w:bottom w:val="none" w:sz="0" w:space="0" w:color="auto"/>
            <w:right w:val="none" w:sz="0" w:space="0" w:color="auto"/>
          </w:divBdr>
        </w:div>
        <w:div w:id="1782607823">
          <w:marLeft w:val="1166"/>
          <w:marRight w:val="0"/>
          <w:marTop w:val="0"/>
          <w:marBottom w:val="0"/>
          <w:divBdr>
            <w:top w:val="none" w:sz="0" w:space="0" w:color="auto"/>
            <w:left w:val="none" w:sz="0" w:space="0" w:color="auto"/>
            <w:bottom w:val="none" w:sz="0" w:space="0" w:color="auto"/>
            <w:right w:val="none" w:sz="0" w:space="0" w:color="auto"/>
          </w:divBdr>
        </w:div>
        <w:div w:id="124203240">
          <w:marLeft w:val="1166"/>
          <w:marRight w:val="0"/>
          <w:marTop w:val="0"/>
          <w:marBottom w:val="0"/>
          <w:divBdr>
            <w:top w:val="none" w:sz="0" w:space="0" w:color="auto"/>
            <w:left w:val="none" w:sz="0" w:space="0" w:color="auto"/>
            <w:bottom w:val="none" w:sz="0" w:space="0" w:color="auto"/>
            <w:right w:val="none" w:sz="0" w:space="0" w:color="auto"/>
          </w:divBdr>
        </w:div>
        <w:div w:id="1292905139">
          <w:marLeft w:val="1166"/>
          <w:marRight w:val="0"/>
          <w:marTop w:val="0"/>
          <w:marBottom w:val="0"/>
          <w:divBdr>
            <w:top w:val="none" w:sz="0" w:space="0" w:color="auto"/>
            <w:left w:val="none" w:sz="0" w:space="0" w:color="auto"/>
            <w:bottom w:val="none" w:sz="0" w:space="0" w:color="auto"/>
            <w:right w:val="none" w:sz="0" w:space="0" w:color="auto"/>
          </w:divBdr>
        </w:div>
        <w:div w:id="429544689">
          <w:marLeft w:val="446"/>
          <w:marRight w:val="0"/>
          <w:marTop w:val="0"/>
          <w:marBottom w:val="0"/>
          <w:divBdr>
            <w:top w:val="none" w:sz="0" w:space="0" w:color="auto"/>
            <w:left w:val="none" w:sz="0" w:space="0" w:color="auto"/>
            <w:bottom w:val="none" w:sz="0" w:space="0" w:color="auto"/>
            <w:right w:val="none" w:sz="0" w:space="0" w:color="auto"/>
          </w:divBdr>
        </w:div>
        <w:div w:id="642003846">
          <w:marLeft w:val="446"/>
          <w:marRight w:val="0"/>
          <w:marTop w:val="0"/>
          <w:marBottom w:val="0"/>
          <w:divBdr>
            <w:top w:val="none" w:sz="0" w:space="0" w:color="auto"/>
            <w:left w:val="none" w:sz="0" w:space="0" w:color="auto"/>
            <w:bottom w:val="none" w:sz="0" w:space="0" w:color="auto"/>
            <w:right w:val="none" w:sz="0" w:space="0" w:color="auto"/>
          </w:divBdr>
        </w:div>
      </w:divsChild>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7083901">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6907825">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71686310">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88679678">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693849351">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03480246">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0226839">
      <w:bodyDiv w:val="1"/>
      <w:marLeft w:val="0"/>
      <w:marRight w:val="0"/>
      <w:marTop w:val="0"/>
      <w:marBottom w:val="0"/>
      <w:divBdr>
        <w:top w:val="none" w:sz="0" w:space="0" w:color="auto"/>
        <w:left w:val="none" w:sz="0" w:space="0" w:color="auto"/>
        <w:bottom w:val="none" w:sz="0" w:space="0" w:color="auto"/>
        <w:right w:val="none" w:sz="0" w:space="0" w:color="auto"/>
      </w:divBdr>
      <w:divsChild>
        <w:div w:id="345988744">
          <w:marLeft w:val="0"/>
          <w:marRight w:val="0"/>
          <w:marTop w:val="0"/>
          <w:marBottom w:val="0"/>
          <w:divBdr>
            <w:top w:val="none" w:sz="0" w:space="0" w:color="auto"/>
            <w:left w:val="none" w:sz="0" w:space="0" w:color="auto"/>
            <w:bottom w:val="none" w:sz="0" w:space="0" w:color="auto"/>
            <w:right w:val="none" w:sz="0" w:space="0" w:color="auto"/>
          </w:divBdr>
          <w:divsChild>
            <w:div w:id="1405689351">
              <w:marLeft w:val="0"/>
              <w:marRight w:val="0"/>
              <w:marTop w:val="0"/>
              <w:marBottom w:val="0"/>
              <w:divBdr>
                <w:top w:val="none" w:sz="0" w:space="0" w:color="auto"/>
                <w:left w:val="none" w:sz="0" w:space="0" w:color="auto"/>
                <w:bottom w:val="none" w:sz="0" w:space="0" w:color="auto"/>
                <w:right w:val="none" w:sz="0" w:space="0" w:color="auto"/>
              </w:divBdr>
              <w:divsChild>
                <w:div w:id="423916965">
                  <w:marLeft w:val="0"/>
                  <w:marRight w:val="0"/>
                  <w:marTop w:val="0"/>
                  <w:marBottom w:val="0"/>
                  <w:divBdr>
                    <w:top w:val="none" w:sz="0" w:space="0" w:color="auto"/>
                    <w:left w:val="none" w:sz="0" w:space="0" w:color="auto"/>
                    <w:bottom w:val="none" w:sz="0" w:space="0" w:color="auto"/>
                    <w:right w:val="none" w:sz="0" w:space="0" w:color="auto"/>
                  </w:divBdr>
                  <w:divsChild>
                    <w:div w:id="16553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1805958">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60759917">
      <w:bodyDiv w:val="1"/>
      <w:marLeft w:val="0"/>
      <w:marRight w:val="0"/>
      <w:marTop w:val="0"/>
      <w:marBottom w:val="0"/>
      <w:divBdr>
        <w:top w:val="none" w:sz="0" w:space="0" w:color="auto"/>
        <w:left w:val="none" w:sz="0" w:space="0" w:color="auto"/>
        <w:bottom w:val="none" w:sz="0" w:space="0" w:color="auto"/>
        <w:right w:val="none" w:sz="0" w:space="0" w:color="auto"/>
      </w:divBdr>
    </w:div>
    <w:div w:id="769423813">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5196764">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893780883">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5430560">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403888">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3705354">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27952565">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5888040">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5187931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77283595">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2485441">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19295911">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3378677">
      <w:bodyDiv w:val="1"/>
      <w:marLeft w:val="0"/>
      <w:marRight w:val="0"/>
      <w:marTop w:val="0"/>
      <w:marBottom w:val="0"/>
      <w:divBdr>
        <w:top w:val="none" w:sz="0" w:space="0" w:color="auto"/>
        <w:left w:val="none" w:sz="0" w:space="0" w:color="auto"/>
        <w:bottom w:val="none" w:sz="0" w:space="0" w:color="auto"/>
        <w:right w:val="none" w:sz="0" w:space="0" w:color="auto"/>
      </w:divBdr>
    </w:div>
    <w:div w:id="1124350901">
      <w:bodyDiv w:val="1"/>
      <w:marLeft w:val="0"/>
      <w:marRight w:val="0"/>
      <w:marTop w:val="0"/>
      <w:marBottom w:val="0"/>
      <w:divBdr>
        <w:top w:val="none" w:sz="0" w:space="0" w:color="auto"/>
        <w:left w:val="none" w:sz="0" w:space="0" w:color="auto"/>
        <w:bottom w:val="none" w:sz="0" w:space="0" w:color="auto"/>
        <w:right w:val="none" w:sz="0" w:space="0" w:color="auto"/>
      </w:divBdr>
    </w:div>
    <w:div w:id="1129280732">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521122">
      <w:bodyDiv w:val="1"/>
      <w:marLeft w:val="0"/>
      <w:marRight w:val="0"/>
      <w:marTop w:val="0"/>
      <w:marBottom w:val="0"/>
      <w:divBdr>
        <w:top w:val="none" w:sz="0" w:space="0" w:color="auto"/>
        <w:left w:val="none" w:sz="0" w:space="0" w:color="auto"/>
        <w:bottom w:val="none" w:sz="0" w:space="0" w:color="auto"/>
        <w:right w:val="none" w:sz="0" w:space="0" w:color="auto"/>
      </w:divBdr>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1048984">
      <w:bodyDiv w:val="1"/>
      <w:marLeft w:val="0"/>
      <w:marRight w:val="0"/>
      <w:marTop w:val="0"/>
      <w:marBottom w:val="0"/>
      <w:divBdr>
        <w:top w:val="none" w:sz="0" w:space="0" w:color="auto"/>
        <w:left w:val="none" w:sz="0" w:space="0" w:color="auto"/>
        <w:bottom w:val="none" w:sz="0" w:space="0" w:color="auto"/>
        <w:right w:val="none" w:sz="0" w:space="0" w:color="auto"/>
      </w:divBdr>
    </w:div>
    <w:div w:id="1184590472">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6917914">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1088145">
      <w:bodyDiv w:val="1"/>
      <w:marLeft w:val="0"/>
      <w:marRight w:val="0"/>
      <w:marTop w:val="0"/>
      <w:marBottom w:val="0"/>
      <w:divBdr>
        <w:top w:val="none" w:sz="0" w:space="0" w:color="auto"/>
        <w:left w:val="none" w:sz="0" w:space="0" w:color="auto"/>
        <w:bottom w:val="none" w:sz="0" w:space="0" w:color="auto"/>
        <w:right w:val="none" w:sz="0" w:space="0" w:color="auto"/>
      </w:divBdr>
      <w:divsChild>
        <w:div w:id="1639726440">
          <w:marLeft w:val="0"/>
          <w:marRight w:val="0"/>
          <w:marTop w:val="0"/>
          <w:marBottom w:val="300"/>
          <w:divBdr>
            <w:top w:val="none" w:sz="0" w:space="0" w:color="auto"/>
            <w:left w:val="none" w:sz="0" w:space="0" w:color="auto"/>
            <w:bottom w:val="none" w:sz="0" w:space="0" w:color="auto"/>
            <w:right w:val="none" w:sz="0" w:space="0" w:color="auto"/>
          </w:divBdr>
          <w:divsChild>
            <w:div w:id="930813709">
              <w:marLeft w:val="0"/>
              <w:marRight w:val="0"/>
              <w:marTop w:val="0"/>
              <w:marBottom w:val="0"/>
              <w:divBdr>
                <w:top w:val="none" w:sz="0" w:space="0" w:color="auto"/>
                <w:left w:val="none" w:sz="0" w:space="0" w:color="auto"/>
                <w:bottom w:val="none" w:sz="0" w:space="0" w:color="auto"/>
                <w:right w:val="none" w:sz="0" w:space="0" w:color="auto"/>
              </w:divBdr>
              <w:divsChild>
                <w:div w:id="1315404834">
                  <w:marLeft w:val="0"/>
                  <w:marRight w:val="0"/>
                  <w:marTop w:val="0"/>
                  <w:marBottom w:val="0"/>
                  <w:divBdr>
                    <w:top w:val="none" w:sz="0" w:space="0" w:color="auto"/>
                    <w:left w:val="none" w:sz="0" w:space="0" w:color="auto"/>
                    <w:bottom w:val="none" w:sz="0" w:space="0" w:color="auto"/>
                    <w:right w:val="none" w:sz="0" w:space="0" w:color="auto"/>
                  </w:divBdr>
                </w:div>
                <w:div w:id="13870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2949207">
      <w:bodyDiv w:val="1"/>
      <w:marLeft w:val="0"/>
      <w:marRight w:val="0"/>
      <w:marTop w:val="0"/>
      <w:marBottom w:val="0"/>
      <w:divBdr>
        <w:top w:val="none" w:sz="0" w:space="0" w:color="auto"/>
        <w:left w:val="none" w:sz="0" w:space="0" w:color="auto"/>
        <w:bottom w:val="none" w:sz="0" w:space="0" w:color="auto"/>
        <w:right w:val="none" w:sz="0" w:space="0" w:color="auto"/>
      </w:divBdr>
    </w:div>
    <w:div w:id="1315059942">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2707201">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248660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399474260">
      <w:bodyDiv w:val="1"/>
      <w:marLeft w:val="0"/>
      <w:marRight w:val="0"/>
      <w:marTop w:val="0"/>
      <w:marBottom w:val="0"/>
      <w:divBdr>
        <w:top w:val="none" w:sz="0" w:space="0" w:color="auto"/>
        <w:left w:val="none" w:sz="0" w:space="0" w:color="auto"/>
        <w:bottom w:val="none" w:sz="0" w:space="0" w:color="auto"/>
        <w:right w:val="none" w:sz="0" w:space="0" w:color="auto"/>
      </w:divBdr>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17357478">
      <w:bodyDiv w:val="1"/>
      <w:marLeft w:val="0"/>
      <w:marRight w:val="0"/>
      <w:marTop w:val="0"/>
      <w:marBottom w:val="0"/>
      <w:divBdr>
        <w:top w:val="none" w:sz="0" w:space="0" w:color="auto"/>
        <w:left w:val="none" w:sz="0" w:space="0" w:color="auto"/>
        <w:bottom w:val="none" w:sz="0" w:space="0" w:color="auto"/>
        <w:right w:val="none" w:sz="0" w:space="0" w:color="auto"/>
      </w:divBdr>
    </w:div>
    <w:div w:id="1423259260">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47385750">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035160">
      <w:bodyDiv w:val="1"/>
      <w:marLeft w:val="0"/>
      <w:marRight w:val="0"/>
      <w:marTop w:val="0"/>
      <w:marBottom w:val="0"/>
      <w:divBdr>
        <w:top w:val="none" w:sz="0" w:space="0" w:color="auto"/>
        <w:left w:val="none" w:sz="0" w:space="0" w:color="auto"/>
        <w:bottom w:val="none" w:sz="0" w:space="0" w:color="auto"/>
        <w:right w:val="none" w:sz="0" w:space="0" w:color="auto"/>
      </w:divBdr>
      <w:divsChild>
        <w:div w:id="841773733">
          <w:marLeft w:val="0"/>
          <w:marRight w:val="0"/>
          <w:marTop w:val="0"/>
          <w:marBottom w:val="0"/>
          <w:divBdr>
            <w:top w:val="none" w:sz="0" w:space="0" w:color="auto"/>
            <w:left w:val="none" w:sz="0" w:space="0" w:color="auto"/>
            <w:bottom w:val="none" w:sz="0" w:space="0" w:color="auto"/>
            <w:right w:val="none" w:sz="0" w:space="0" w:color="auto"/>
          </w:divBdr>
          <w:divsChild>
            <w:div w:id="2023509079">
              <w:marLeft w:val="0"/>
              <w:marRight w:val="0"/>
              <w:marTop w:val="0"/>
              <w:marBottom w:val="0"/>
              <w:divBdr>
                <w:top w:val="none" w:sz="0" w:space="0" w:color="auto"/>
                <w:left w:val="none" w:sz="0" w:space="0" w:color="auto"/>
                <w:bottom w:val="none" w:sz="0" w:space="0" w:color="auto"/>
                <w:right w:val="none" w:sz="0" w:space="0" w:color="auto"/>
              </w:divBdr>
              <w:divsChild>
                <w:div w:id="1334726441">
                  <w:marLeft w:val="0"/>
                  <w:marRight w:val="0"/>
                  <w:marTop w:val="0"/>
                  <w:marBottom w:val="0"/>
                  <w:divBdr>
                    <w:top w:val="none" w:sz="0" w:space="0" w:color="auto"/>
                    <w:left w:val="none" w:sz="0" w:space="0" w:color="auto"/>
                    <w:bottom w:val="none" w:sz="0" w:space="0" w:color="auto"/>
                    <w:right w:val="none" w:sz="0" w:space="0" w:color="auto"/>
                  </w:divBdr>
                  <w:divsChild>
                    <w:div w:id="1815020730">
                      <w:marLeft w:val="0"/>
                      <w:marRight w:val="0"/>
                      <w:marTop w:val="0"/>
                      <w:marBottom w:val="0"/>
                      <w:divBdr>
                        <w:top w:val="none" w:sz="0" w:space="0" w:color="auto"/>
                        <w:left w:val="none" w:sz="0" w:space="0" w:color="auto"/>
                        <w:bottom w:val="none" w:sz="0" w:space="0" w:color="auto"/>
                        <w:right w:val="none" w:sz="0" w:space="0" w:color="auto"/>
                      </w:divBdr>
                      <w:divsChild>
                        <w:div w:id="1859731460">
                          <w:marLeft w:val="0"/>
                          <w:marRight w:val="0"/>
                          <w:marTop w:val="0"/>
                          <w:marBottom w:val="0"/>
                          <w:divBdr>
                            <w:top w:val="none" w:sz="0" w:space="0" w:color="auto"/>
                            <w:left w:val="none" w:sz="0" w:space="0" w:color="auto"/>
                            <w:bottom w:val="none" w:sz="0" w:space="0" w:color="auto"/>
                            <w:right w:val="none" w:sz="0" w:space="0" w:color="auto"/>
                          </w:divBdr>
                          <w:divsChild>
                            <w:div w:id="221524104">
                              <w:marLeft w:val="0"/>
                              <w:marRight w:val="0"/>
                              <w:marTop w:val="0"/>
                              <w:marBottom w:val="0"/>
                              <w:divBdr>
                                <w:top w:val="none" w:sz="0" w:space="0" w:color="auto"/>
                                <w:left w:val="none" w:sz="0" w:space="0" w:color="auto"/>
                                <w:bottom w:val="none" w:sz="0" w:space="0" w:color="auto"/>
                                <w:right w:val="none" w:sz="0" w:space="0" w:color="auto"/>
                              </w:divBdr>
                              <w:divsChild>
                                <w:div w:id="317610581">
                                  <w:marLeft w:val="0"/>
                                  <w:marRight w:val="0"/>
                                  <w:marTop w:val="0"/>
                                  <w:marBottom w:val="0"/>
                                  <w:divBdr>
                                    <w:top w:val="none" w:sz="0" w:space="0" w:color="auto"/>
                                    <w:left w:val="none" w:sz="0" w:space="0" w:color="auto"/>
                                    <w:bottom w:val="none" w:sz="0" w:space="0" w:color="auto"/>
                                    <w:right w:val="none" w:sz="0" w:space="0" w:color="auto"/>
                                  </w:divBdr>
                                  <w:divsChild>
                                    <w:div w:id="741607044">
                                      <w:marLeft w:val="0"/>
                                      <w:marRight w:val="0"/>
                                      <w:marTop w:val="0"/>
                                      <w:marBottom w:val="0"/>
                                      <w:divBdr>
                                        <w:top w:val="none" w:sz="0" w:space="0" w:color="auto"/>
                                        <w:left w:val="none" w:sz="0" w:space="0" w:color="auto"/>
                                        <w:bottom w:val="none" w:sz="0" w:space="0" w:color="auto"/>
                                        <w:right w:val="none" w:sz="0" w:space="0" w:color="auto"/>
                                      </w:divBdr>
                                      <w:divsChild>
                                        <w:div w:id="666441237">
                                          <w:marLeft w:val="0"/>
                                          <w:marRight w:val="0"/>
                                          <w:marTop w:val="0"/>
                                          <w:marBottom w:val="0"/>
                                          <w:divBdr>
                                            <w:top w:val="none" w:sz="0" w:space="0" w:color="auto"/>
                                            <w:left w:val="none" w:sz="0" w:space="0" w:color="auto"/>
                                            <w:bottom w:val="none" w:sz="0" w:space="0" w:color="auto"/>
                                            <w:right w:val="none" w:sz="0" w:space="0" w:color="auto"/>
                                          </w:divBdr>
                                          <w:divsChild>
                                            <w:div w:id="1892577456">
                                              <w:marLeft w:val="0"/>
                                              <w:marRight w:val="0"/>
                                              <w:marTop w:val="0"/>
                                              <w:marBottom w:val="0"/>
                                              <w:divBdr>
                                                <w:top w:val="none" w:sz="0" w:space="0" w:color="auto"/>
                                                <w:left w:val="none" w:sz="0" w:space="0" w:color="auto"/>
                                                <w:bottom w:val="none" w:sz="0" w:space="0" w:color="auto"/>
                                                <w:right w:val="none" w:sz="0" w:space="0" w:color="auto"/>
                                              </w:divBdr>
                                              <w:divsChild>
                                                <w:div w:id="1632437218">
                                                  <w:marLeft w:val="0"/>
                                                  <w:marRight w:val="0"/>
                                                  <w:marTop w:val="0"/>
                                                  <w:marBottom w:val="0"/>
                                                  <w:divBdr>
                                                    <w:top w:val="none" w:sz="0" w:space="0" w:color="auto"/>
                                                    <w:left w:val="none" w:sz="0" w:space="0" w:color="auto"/>
                                                    <w:bottom w:val="none" w:sz="0" w:space="0" w:color="auto"/>
                                                    <w:right w:val="none" w:sz="0" w:space="0" w:color="auto"/>
                                                  </w:divBdr>
                                                  <w:divsChild>
                                                    <w:div w:id="1409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63276">
                      <w:marLeft w:val="0"/>
                      <w:marRight w:val="0"/>
                      <w:marTop w:val="0"/>
                      <w:marBottom w:val="0"/>
                      <w:divBdr>
                        <w:top w:val="none" w:sz="0" w:space="0" w:color="auto"/>
                        <w:left w:val="none" w:sz="0" w:space="0" w:color="auto"/>
                        <w:bottom w:val="none" w:sz="0" w:space="0" w:color="auto"/>
                        <w:right w:val="none" w:sz="0" w:space="0" w:color="auto"/>
                      </w:divBdr>
                      <w:divsChild>
                        <w:div w:id="1890873422">
                          <w:marLeft w:val="0"/>
                          <w:marRight w:val="0"/>
                          <w:marTop w:val="0"/>
                          <w:marBottom w:val="0"/>
                          <w:divBdr>
                            <w:top w:val="none" w:sz="0" w:space="0" w:color="auto"/>
                            <w:left w:val="none" w:sz="0" w:space="0" w:color="auto"/>
                            <w:bottom w:val="none" w:sz="0" w:space="0" w:color="auto"/>
                            <w:right w:val="none" w:sz="0" w:space="0" w:color="auto"/>
                          </w:divBdr>
                          <w:divsChild>
                            <w:div w:id="530922283">
                              <w:marLeft w:val="0"/>
                              <w:marRight w:val="0"/>
                              <w:marTop w:val="0"/>
                              <w:marBottom w:val="0"/>
                              <w:divBdr>
                                <w:top w:val="none" w:sz="0" w:space="0" w:color="auto"/>
                                <w:left w:val="none" w:sz="0" w:space="0" w:color="auto"/>
                                <w:bottom w:val="none" w:sz="0" w:space="0" w:color="auto"/>
                                <w:right w:val="none" w:sz="0" w:space="0" w:color="auto"/>
                              </w:divBdr>
                              <w:divsChild>
                                <w:div w:id="1495994994">
                                  <w:marLeft w:val="0"/>
                                  <w:marRight w:val="0"/>
                                  <w:marTop w:val="0"/>
                                  <w:marBottom w:val="0"/>
                                  <w:divBdr>
                                    <w:top w:val="none" w:sz="0" w:space="0" w:color="auto"/>
                                    <w:left w:val="none" w:sz="0" w:space="0" w:color="auto"/>
                                    <w:bottom w:val="none" w:sz="0" w:space="0" w:color="auto"/>
                                    <w:right w:val="none" w:sz="0" w:space="0" w:color="auto"/>
                                  </w:divBdr>
                                  <w:divsChild>
                                    <w:div w:id="1998990331">
                                      <w:marLeft w:val="0"/>
                                      <w:marRight w:val="0"/>
                                      <w:marTop w:val="0"/>
                                      <w:marBottom w:val="0"/>
                                      <w:divBdr>
                                        <w:top w:val="none" w:sz="0" w:space="0" w:color="auto"/>
                                        <w:left w:val="none" w:sz="0" w:space="0" w:color="auto"/>
                                        <w:bottom w:val="none" w:sz="0" w:space="0" w:color="auto"/>
                                        <w:right w:val="none" w:sz="0" w:space="0" w:color="auto"/>
                                      </w:divBdr>
                                      <w:divsChild>
                                        <w:div w:id="857432714">
                                          <w:marLeft w:val="0"/>
                                          <w:marRight w:val="0"/>
                                          <w:marTop w:val="0"/>
                                          <w:marBottom w:val="0"/>
                                          <w:divBdr>
                                            <w:top w:val="none" w:sz="0" w:space="0" w:color="auto"/>
                                            <w:left w:val="none" w:sz="0" w:space="0" w:color="auto"/>
                                            <w:bottom w:val="none" w:sz="0" w:space="0" w:color="auto"/>
                                            <w:right w:val="none" w:sz="0" w:space="0" w:color="auto"/>
                                          </w:divBdr>
                                          <w:divsChild>
                                            <w:div w:id="2129885611">
                                              <w:marLeft w:val="0"/>
                                              <w:marRight w:val="0"/>
                                              <w:marTop w:val="0"/>
                                              <w:marBottom w:val="0"/>
                                              <w:divBdr>
                                                <w:top w:val="none" w:sz="0" w:space="0" w:color="auto"/>
                                                <w:left w:val="none" w:sz="0" w:space="0" w:color="auto"/>
                                                <w:bottom w:val="none" w:sz="0" w:space="0" w:color="auto"/>
                                                <w:right w:val="none" w:sz="0" w:space="0" w:color="auto"/>
                                              </w:divBdr>
                                              <w:divsChild>
                                                <w:div w:id="515583479">
                                                  <w:marLeft w:val="0"/>
                                                  <w:marRight w:val="0"/>
                                                  <w:marTop w:val="0"/>
                                                  <w:marBottom w:val="0"/>
                                                  <w:divBdr>
                                                    <w:top w:val="none" w:sz="0" w:space="0" w:color="auto"/>
                                                    <w:left w:val="none" w:sz="0" w:space="0" w:color="auto"/>
                                                    <w:bottom w:val="none" w:sz="0" w:space="0" w:color="auto"/>
                                                    <w:right w:val="none" w:sz="0" w:space="0" w:color="auto"/>
                                                  </w:divBdr>
                                                  <w:divsChild>
                                                    <w:div w:id="19525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0656616">
      <w:bodyDiv w:val="1"/>
      <w:marLeft w:val="0"/>
      <w:marRight w:val="0"/>
      <w:marTop w:val="0"/>
      <w:marBottom w:val="0"/>
      <w:divBdr>
        <w:top w:val="none" w:sz="0" w:space="0" w:color="auto"/>
        <w:left w:val="none" w:sz="0" w:space="0" w:color="auto"/>
        <w:bottom w:val="none" w:sz="0" w:space="0" w:color="auto"/>
        <w:right w:val="none" w:sz="0" w:space="0" w:color="auto"/>
      </w:divBdr>
    </w:div>
    <w:div w:id="152124321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32256732">
      <w:bodyDiv w:val="1"/>
      <w:marLeft w:val="0"/>
      <w:marRight w:val="0"/>
      <w:marTop w:val="0"/>
      <w:marBottom w:val="0"/>
      <w:divBdr>
        <w:top w:val="none" w:sz="0" w:space="0" w:color="auto"/>
        <w:left w:val="none" w:sz="0" w:space="0" w:color="auto"/>
        <w:bottom w:val="none" w:sz="0" w:space="0" w:color="auto"/>
        <w:right w:val="none" w:sz="0" w:space="0" w:color="auto"/>
      </w:divBdr>
    </w:div>
    <w:div w:id="1536116599">
      <w:bodyDiv w:val="1"/>
      <w:marLeft w:val="0"/>
      <w:marRight w:val="0"/>
      <w:marTop w:val="0"/>
      <w:marBottom w:val="0"/>
      <w:divBdr>
        <w:top w:val="none" w:sz="0" w:space="0" w:color="auto"/>
        <w:left w:val="none" w:sz="0" w:space="0" w:color="auto"/>
        <w:bottom w:val="none" w:sz="0" w:space="0" w:color="auto"/>
        <w:right w:val="none" w:sz="0" w:space="0" w:color="auto"/>
      </w:divBdr>
      <w:divsChild>
        <w:div w:id="1951545340">
          <w:marLeft w:val="0"/>
          <w:marRight w:val="0"/>
          <w:marTop w:val="0"/>
          <w:marBottom w:val="900"/>
          <w:divBdr>
            <w:top w:val="none" w:sz="0" w:space="0" w:color="auto"/>
            <w:left w:val="none" w:sz="0" w:space="0" w:color="auto"/>
            <w:bottom w:val="none" w:sz="0" w:space="0" w:color="auto"/>
            <w:right w:val="none" w:sz="0" w:space="0" w:color="auto"/>
          </w:divBdr>
          <w:divsChild>
            <w:div w:id="644506187">
              <w:marLeft w:val="0"/>
              <w:marRight w:val="0"/>
              <w:marTop w:val="0"/>
              <w:marBottom w:val="0"/>
              <w:divBdr>
                <w:top w:val="none" w:sz="0" w:space="0" w:color="auto"/>
                <w:left w:val="none" w:sz="0" w:space="0" w:color="auto"/>
                <w:bottom w:val="none" w:sz="0" w:space="0" w:color="auto"/>
                <w:right w:val="none" w:sz="0" w:space="0" w:color="auto"/>
              </w:divBdr>
              <w:divsChild>
                <w:div w:id="1816680861">
                  <w:marLeft w:val="0"/>
                  <w:marRight w:val="0"/>
                  <w:marTop w:val="0"/>
                  <w:marBottom w:val="0"/>
                  <w:divBdr>
                    <w:top w:val="none" w:sz="0" w:space="0" w:color="auto"/>
                    <w:left w:val="none" w:sz="0" w:space="0" w:color="auto"/>
                    <w:bottom w:val="none" w:sz="0" w:space="0" w:color="auto"/>
                    <w:right w:val="none" w:sz="0" w:space="0" w:color="auto"/>
                  </w:divBdr>
                </w:div>
                <w:div w:id="2091197379">
                  <w:marLeft w:val="0"/>
                  <w:marRight w:val="0"/>
                  <w:marTop w:val="0"/>
                  <w:marBottom w:val="0"/>
                  <w:divBdr>
                    <w:top w:val="none" w:sz="0" w:space="0" w:color="auto"/>
                    <w:left w:val="none" w:sz="0" w:space="0" w:color="auto"/>
                    <w:bottom w:val="none" w:sz="0" w:space="0" w:color="auto"/>
                    <w:right w:val="none" w:sz="0" w:space="0" w:color="auto"/>
                  </w:divBdr>
                </w:div>
                <w:div w:id="33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47407">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4485484">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5743173">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5570946">
      <w:bodyDiv w:val="1"/>
      <w:marLeft w:val="0"/>
      <w:marRight w:val="0"/>
      <w:marTop w:val="0"/>
      <w:marBottom w:val="0"/>
      <w:divBdr>
        <w:top w:val="none" w:sz="0" w:space="0" w:color="auto"/>
        <w:left w:val="none" w:sz="0" w:space="0" w:color="auto"/>
        <w:bottom w:val="none" w:sz="0" w:space="0" w:color="auto"/>
        <w:right w:val="none" w:sz="0" w:space="0" w:color="auto"/>
      </w:divBdr>
      <w:divsChild>
        <w:div w:id="404567005">
          <w:marLeft w:val="446"/>
          <w:marRight w:val="0"/>
          <w:marTop w:val="0"/>
          <w:marBottom w:val="0"/>
          <w:divBdr>
            <w:top w:val="none" w:sz="0" w:space="0" w:color="auto"/>
            <w:left w:val="none" w:sz="0" w:space="0" w:color="auto"/>
            <w:bottom w:val="none" w:sz="0" w:space="0" w:color="auto"/>
            <w:right w:val="none" w:sz="0" w:space="0" w:color="auto"/>
          </w:divBdr>
        </w:div>
        <w:div w:id="918028937">
          <w:marLeft w:val="1166"/>
          <w:marRight w:val="0"/>
          <w:marTop w:val="0"/>
          <w:marBottom w:val="0"/>
          <w:divBdr>
            <w:top w:val="none" w:sz="0" w:space="0" w:color="auto"/>
            <w:left w:val="none" w:sz="0" w:space="0" w:color="auto"/>
            <w:bottom w:val="none" w:sz="0" w:space="0" w:color="auto"/>
            <w:right w:val="none" w:sz="0" w:space="0" w:color="auto"/>
          </w:divBdr>
        </w:div>
        <w:div w:id="272639976">
          <w:marLeft w:val="446"/>
          <w:marRight w:val="0"/>
          <w:marTop w:val="0"/>
          <w:marBottom w:val="0"/>
          <w:divBdr>
            <w:top w:val="none" w:sz="0" w:space="0" w:color="auto"/>
            <w:left w:val="none" w:sz="0" w:space="0" w:color="auto"/>
            <w:bottom w:val="none" w:sz="0" w:space="0" w:color="auto"/>
            <w:right w:val="none" w:sz="0" w:space="0" w:color="auto"/>
          </w:divBdr>
        </w:div>
        <w:div w:id="2119064374">
          <w:marLeft w:val="1166"/>
          <w:marRight w:val="0"/>
          <w:marTop w:val="0"/>
          <w:marBottom w:val="0"/>
          <w:divBdr>
            <w:top w:val="none" w:sz="0" w:space="0" w:color="auto"/>
            <w:left w:val="none" w:sz="0" w:space="0" w:color="auto"/>
            <w:bottom w:val="none" w:sz="0" w:space="0" w:color="auto"/>
            <w:right w:val="none" w:sz="0" w:space="0" w:color="auto"/>
          </w:divBdr>
        </w:div>
        <w:div w:id="545021900">
          <w:marLeft w:val="446"/>
          <w:marRight w:val="0"/>
          <w:marTop w:val="0"/>
          <w:marBottom w:val="0"/>
          <w:divBdr>
            <w:top w:val="none" w:sz="0" w:space="0" w:color="auto"/>
            <w:left w:val="none" w:sz="0" w:space="0" w:color="auto"/>
            <w:bottom w:val="none" w:sz="0" w:space="0" w:color="auto"/>
            <w:right w:val="none" w:sz="0" w:space="0" w:color="auto"/>
          </w:divBdr>
        </w:div>
        <w:div w:id="1927348705">
          <w:marLeft w:val="1166"/>
          <w:marRight w:val="0"/>
          <w:marTop w:val="0"/>
          <w:marBottom w:val="0"/>
          <w:divBdr>
            <w:top w:val="none" w:sz="0" w:space="0" w:color="auto"/>
            <w:left w:val="none" w:sz="0" w:space="0" w:color="auto"/>
            <w:bottom w:val="none" w:sz="0" w:space="0" w:color="auto"/>
            <w:right w:val="none" w:sz="0" w:space="0" w:color="auto"/>
          </w:divBdr>
        </w:div>
        <w:div w:id="2106264808">
          <w:marLeft w:val="446"/>
          <w:marRight w:val="0"/>
          <w:marTop w:val="0"/>
          <w:marBottom w:val="0"/>
          <w:divBdr>
            <w:top w:val="none" w:sz="0" w:space="0" w:color="auto"/>
            <w:left w:val="none" w:sz="0" w:space="0" w:color="auto"/>
            <w:bottom w:val="none" w:sz="0" w:space="0" w:color="auto"/>
            <w:right w:val="none" w:sz="0" w:space="0" w:color="auto"/>
          </w:divBdr>
        </w:div>
        <w:div w:id="217670635">
          <w:marLeft w:val="1166"/>
          <w:marRight w:val="0"/>
          <w:marTop w:val="0"/>
          <w:marBottom w:val="0"/>
          <w:divBdr>
            <w:top w:val="none" w:sz="0" w:space="0" w:color="auto"/>
            <w:left w:val="none" w:sz="0" w:space="0" w:color="auto"/>
            <w:bottom w:val="none" w:sz="0" w:space="0" w:color="auto"/>
            <w:right w:val="none" w:sz="0" w:space="0" w:color="auto"/>
          </w:divBdr>
        </w:div>
        <w:div w:id="142696794">
          <w:marLeft w:val="1166"/>
          <w:marRight w:val="0"/>
          <w:marTop w:val="0"/>
          <w:marBottom w:val="0"/>
          <w:divBdr>
            <w:top w:val="none" w:sz="0" w:space="0" w:color="auto"/>
            <w:left w:val="none" w:sz="0" w:space="0" w:color="auto"/>
            <w:bottom w:val="none" w:sz="0" w:space="0" w:color="auto"/>
            <w:right w:val="none" w:sz="0" w:space="0" w:color="auto"/>
          </w:divBdr>
        </w:div>
        <w:div w:id="1126195194">
          <w:marLeft w:val="1166"/>
          <w:marRight w:val="0"/>
          <w:marTop w:val="0"/>
          <w:marBottom w:val="0"/>
          <w:divBdr>
            <w:top w:val="none" w:sz="0" w:space="0" w:color="auto"/>
            <w:left w:val="none" w:sz="0" w:space="0" w:color="auto"/>
            <w:bottom w:val="none" w:sz="0" w:space="0" w:color="auto"/>
            <w:right w:val="none" w:sz="0" w:space="0" w:color="auto"/>
          </w:divBdr>
        </w:div>
        <w:div w:id="476535620">
          <w:marLeft w:val="446"/>
          <w:marRight w:val="0"/>
          <w:marTop w:val="0"/>
          <w:marBottom w:val="0"/>
          <w:divBdr>
            <w:top w:val="none" w:sz="0" w:space="0" w:color="auto"/>
            <w:left w:val="none" w:sz="0" w:space="0" w:color="auto"/>
            <w:bottom w:val="none" w:sz="0" w:space="0" w:color="auto"/>
            <w:right w:val="none" w:sz="0" w:space="0" w:color="auto"/>
          </w:divBdr>
        </w:div>
      </w:divsChild>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2468874">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6402725">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4961584">
      <w:bodyDiv w:val="1"/>
      <w:marLeft w:val="0"/>
      <w:marRight w:val="0"/>
      <w:marTop w:val="0"/>
      <w:marBottom w:val="0"/>
      <w:divBdr>
        <w:top w:val="none" w:sz="0" w:space="0" w:color="auto"/>
        <w:left w:val="none" w:sz="0" w:space="0" w:color="auto"/>
        <w:bottom w:val="none" w:sz="0" w:space="0" w:color="auto"/>
        <w:right w:val="none" w:sz="0" w:space="0" w:color="auto"/>
      </w:divBdr>
    </w:div>
    <w:div w:id="1717730889">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2218403">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89860551">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0613798">
      <w:bodyDiv w:val="1"/>
      <w:marLeft w:val="0"/>
      <w:marRight w:val="0"/>
      <w:marTop w:val="0"/>
      <w:marBottom w:val="0"/>
      <w:divBdr>
        <w:top w:val="none" w:sz="0" w:space="0" w:color="auto"/>
        <w:left w:val="none" w:sz="0" w:space="0" w:color="auto"/>
        <w:bottom w:val="none" w:sz="0" w:space="0" w:color="auto"/>
        <w:right w:val="none" w:sz="0" w:space="0" w:color="auto"/>
      </w:divBdr>
    </w:div>
    <w:div w:id="1802918935">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5123805">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2163659">
      <w:bodyDiv w:val="1"/>
      <w:marLeft w:val="0"/>
      <w:marRight w:val="0"/>
      <w:marTop w:val="0"/>
      <w:marBottom w:val="0"/>
      <w:divBdr>
        <w:top w:val="none" w:sz="0" w:space="0" w:color="auto"/>
        <w:left w:val="none" w:sz="0" w:space="0" w:color="auto"/>
        <w:bottom w:val="none" w:sz="0" w:space="0" w:color="auto"/>
        <w:right w:val="none" w:sz="0" w:space="0" w:color="auto"/>
      </w:divBdr>
    </w:div>
    <w:div w:id="1815020625">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0194132">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2718487">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4372196">
      <w:bodyDiv w:val="1"/>
      <w:marLeft w:val="0"/>
      <w:marRight w:val="0"/>
      <w:marTop w:val="0"/>
      <w:marBottom w:val="0"/>
      <w:divBdr>
        <w:top w:val="none" w:sz="0" w:space="0" w:color="auto"/>
        <w:left w:val="none" w:sz="0" w:space="0" w:color="auto"/>
        <w:bottom w:val="none" w:sz="0" w:space="0" w:color="auto"/>
        <w:right w:val="none" w:sz="0" w:space="0" w:color="auto"/>
      </w:divBdr>
      <w:divsChild>
        <w:div w:id="1759787125">
          <w:marLeft w:val="0"/>
          <w:marRight w:val="0"/>
          <w:marTop w:val="0"/>
          <w:marBottom w:val="300"/>
          <w:divBdr>
            <w:top w:val="none" w:sz="0" w:space="0" w:color="auto"/>
            <w:left w:val="none" w:sz="0" w:space="0" w:color="auto"/>
            <w:bottom w:val="none" w:sz="0" w:space="0" w:color="auto"/>
            <w:right w:val="none" w:sz="0" w:space="0" w:color="auto"/>
          </w:divBdr>
          <w:divsChild>
            <w:div w:id="1434326907">
              <w:marLeft w:val="0"/>
              <w:marRight w:val="0"/>
              <w:marTop w:val="0"/>
              <w:marBottom w:val="0"/>
              <w:divBdr>
                <w:top w:val="none" w:sz="0" w:space="0" w:color="auto"/>
                <w:left w:val="none" w:sz="0" w:space="0" w:color="auto"/>
                <w:bottom w:val="none" w:sz="0" w:space="0" w:color="auto"/>
                <w:right w:val="none" w:sz="0" w:space="0" w:color="auto"/>
              </w:divBdr>
              <w:divsChild>
                <w:div w:id="1125588686">
                  <w:marLeft w:val="0"/>
                  <w:marRight w:val="0"/>
                  <w:marTop w:val="0"/>
                  <w:marBottom w:val="0"/>
                  <w:divBdr>
                    <w:top w:val="none" w:sz="0" w:space="0" w:color="auto"/>
                    <w:left w:val="none" w:sz="0" w:space="0" w:color="auto"/>
                    <w:bottom w:val="none" w:sz="0" w:space="0" w:color="auto"/>
                    <w:right w:val="none" w:sz="0" w:space="0" w:color="auto"/>
                  </w:divBdr>
                </w:div>
                <w:div w:id="1453548533">
                  <w:marLeft w:val="0"/>
                  <w:marRight w:val="0"/>
                  <w:marTop w:val="0"/>
                  <w:marBottom w:val="0"/>
                  <w:divBdr>
                    <w:top w:val="none" w:sz="0" w:space="0" w:color="auto"/>
                    <w:left w:val="none" w:sz="0" w:space="0" w:color="auto"/>
                    <w:bottom w:val="none" w:sz="0" w:space="0" w:color="auto"/>
                    <w:right w:val="none" w:sz="0" w:space="0" w:color="auto"/>
                  </w:divBdr>
                </w:div>
                <w:div w:id="1037049627">
                  <w:marLeft w:val="0"/>
                  <w:marRight w:val="0"/>
                  <w:marTop w:val="0"/>
                  <w:marBottom w:val="0"/>
                  <w:divBdr>
                    <w:top w:val="none" w:sz="0" w:space="0" w:color="auto"/>
                    <w:left w:val="none" w:sz="0" w:space="0" w:color="auto"/>
                    <w:bottom w:val="none" w:sz="0" w:space="0" w:color="auto"/>
                    <w:right w:val="none" w:sz="0" w:space="0" w:color="auto"/>
                  </w:divBdr>
                  <w:divsChild>
                    <w:div w:id="11831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0577582">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56673933">
      <w:bodyDiv w:val="1"/>
      <w:marLeft w:val="0"/>
      <w:marRight w:val="0"/>
      <w:marTop w:val="0"/>
      <w:marBottom w:val="0"/>
      <w:divBdr>
        <w:top w:val="none" w:sz="0" w:space="0" w:color="auto"/>
        <w:left w:val="none" w:sz="0" w:space="0" w:color="auto"/>
        <w:bottom w:val="none" w:sz="0" w:space="0" w:color="auto"/>
        <w:right w:val="none" w:sz="0" w:space="0" w:color="auto"/>
      </w:divBdr>
      <w:divsChild>
        <w:div w:id="1438402784">
          <w:marLeft w:val="446"/>
          <w:marRight w:val="0"/>
          <w:marTop w:val="0"/>
          <w:marBottom w:val="0"/>
          <w:divBdr>
            <w:top w:val="none" w:sz="0" w:space="0" w:color="auto"/>
            <w:left w:val="none" w:sz="0" w:space="0" w:color="auto"/>
            <w:bottom w:val="none" w:sz="0" w:space="0" w:color="auto"/>
            <w:right w:val="none" w:sz="0" w:space="0" w:color="auto"/>
          </w:divBdr>
        </w:div>
        <w:div w:id="469714215">
          <w:marLeft w:val="446"/>
          <w:marRight w:val="0"/>
          <w:marTop w:val="0"/>
          <w:marBottom w:val="0"/>
          <w:divBdr>
            <w:top w:val="none" w:sz="0" w:space="0" w:color="auto"/>
            <w:left w:val="none" w:sz="0" w:space="0" w:color="auto"/>
            <w:bottom w:val="none" w:sz="0" w:space="0" w:color="auto"/>
            <w:right w:val="none" w:sz="0" w:space="0" w:color="auto"/>
          </w:divBdr>
        </w:div>
        <w:div w:id="1157573195">
          <w:marLeft w:val="446"/>
          <w:marRight w:val="0"/>
          <w:marTop w:val="0"/>
          <w:marBottom w:val="0"/>
          <w:divBdr>
            <w:top w:val="none" w:sz="0" w:space="0" w:color="auto"/>
            <w:left w:val="none" w:sz="0" w:space="0" w:color="auto"/>
            <w:bottom w:val="none" w:sz="0" w:space="0" w:color="auto"/>
            <w:right w:val="none" w:sz="0" w:space="0" w:color="auto"/>
          </w:divBdr>
        </w:div>
        <w:div w:id="1876580992">
          <w:marLeft w:val="446"/>
          <w:marRight w:val="0"/>
          <w:marTop w:val="0"/>
          <w:marBottom w:val="0"/>
          <w:divBdr>
            <w:top w:val="none" w:sz="0" w:space="0" w:color="auto"/>
            <w:left w:val="none" w:sz="0" w:space="0" w:color="auto"/>
            <w:bottom w:val="none" w:sz="0" w:space="0" w:color="auto"/>
            <w:right w:val="none" w:sz="0" w:space="0" w:color="auto"/>
          </w:divBdr>
        </w:div>
        <w:div w:id="813331178">
          <w:marLeft w:val="446"/>
          <w:marRight w:val="0"/>
          <w:marTop w:val="0"/>
          <w:marBottom w:val="0"/>
          <w:divBdr>
            <w:top w:val="none" w:sz="0" w:space="0" w:color="auto"/>
            <w:left w:val="none" w:sz="0" w:space="0" w:color="auto"/>
            <w:bottom w:val="none" w:sz="0" w:space="0" w:color="auto"/>
            <w:right w:val="none" w:sz="0" w:space="0" w:color="auto"/>
          </w:divBdr>
        </w:div>
        <w:div w:id="697858453">
          <w:marLeft w:val="446"/>
          <w:marRight w:val="0"/>
          <w:marTop w:val="0"/>
          <w:marBottom w:val="0"/>
          <w:divBdr>
            <w:top w:val="none" w:sz="0" w:space="0" w:color="auto"/>
            <w:left w:val="none" w:sz="0" w:space="0" w:color="auto"/>
            <w:bottom w:val="none" w:sz="0" w:space="0" w:color="auto"/>
            <w:right w:val="none" w:sz="0" w:space="0" w:color="auto"/>
          </w:divBdr>
        </w:div>
      </w:divsChild>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4748401">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112">
      <w:bodyDiv w:val="1"/>
      <w:marLeft w:val="0"/>
      <w:marRight w:val="0"/>
      <w:marTop w:val="0"/>
      <w:marBottom w:val="0"/>
      <w:divBdr>
        <w:top w:val="none" w:sz="0" w:space="0" w:color="auto"/>
        <w:left w:val="none" w:sz="0" w:space="0" w:color="auto"/>
        <w:bottom w:val="none" w:sz="0" w:space="0" w:color="auto"/>
        <w:right w:val="none" w:sz="0" w:space="0" w:color="auto"/>
      </w:divBdr>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610951">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38694148">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7555514">
      <w:bodyDiv w:val="1"/>
      <w:marLeft w:val="0"/>
      <w:marRight w:val="0"/>
      <w:marTop w:val="0"/>
      <w:marBottom w:val="0"/>
      <w:divBdr>
        <w:top w:val="none" w:sz="0" w:space="0" w:color="auto"/>
        <w:left w:val="none" w:sz="0" w:space="0" w:color="auto"/>
        <w:bottom w:val="none" w:sz="0" w:space="0" w:color="auto"/>
        <w:right w:val="none" w:sz="0" w:space="0" w:color="auto"/>
      </w:divBdr>
      <w:divsChild>
        <w:div w:id="348338519">
          <w:marLeft w:val="806"/>
          <w:marRight w:val="0"/>
          <w:marTop w:val="200"/>
          <w:marBottom w:val="0"/>
          <w:divBdr>
            <w:top w:val="none" w:sz="0" w:space="0" w:color="auto"/>
            <w:left w:val="none" w:sz="0" w:space="0" w:color="auto"/>
            <w:bottom w:val="none" w:sz="0" w:space="0" w:color="auto"/>
            <w:right w:val="none" w:sz="0" w:space="0" w:color="auto"/>
          </w:divBdr>
        </w:div>
        <w:div w:id="1364867832">
          <w:marLeft w:val="806"/>
          <w:marRight w:val="0"/>
          <w:marTop w:val="200"/>
          <w:marBottom w:val="0"/>
          <w:divBdr>
            <w:top w:val="none" w:sz="0" w:space="0" w:color="auto"/>
            <w:left w:val="none" w:sz="0" w:space="0" w:color="auto"/>
            <w:bottom w:val="none" w:sz="0" w:space="0" w:color="auto"/>
            <w:right w:val="none" w:sz="0" w:space="0" w:color="auto"/>
          </w:divBdr>
        </w:div>
        <w:div w:id="1390807105">
          <w:marLeft w:val="806"/>
          <w:marRight w:val="0"/>
          <w:marTop w:val="200"/>
          <w:marBottom w:val="0"/>
          <w:divBdr>
            <w:top w:val="none" w:sz="0" w:space="0" w:color="auto"/>
            <w:left w:val="none" w:sz="0" w:space="0" w:color="auto"/>
            <w:bottom w:val="none" w:sz="0" w:space="0" w:color="auto"/>
            <w:right w:val="none" w:sz="0" w:space="0" w:color="auto"/>
          </w:divBdr>
        </w:div>
        <w:div w:id="959997518">
          <w:marLeft w:val="806"/>
          <w:marRight w:val="0"/>
          <w:marTop w:val="200"/>
          <w:marBottom w:val="0"/>
          <w:divBdr>
            <w:top w:val="none" w:sz="0" w:space="0" w:color="auto"/>
            <w:left w:val="none" w:sz="0" w:space="0" w:color="auto"/>
            <w:bottom w:val="none" w:sz="0" w:space="0" w:color="auto"/>
            <w:right w:val="none" w:sz="0" w:space="0" w:color="auto"/>
          </w:divBdr>
        </w:div>
        <w:div w:id="1412388705">
          <w:marLeft w:val="806"/>
          <w:marRight w:val="0"/>
          <w:marTop w:val="200"/>
          <w:marBottom w:val="0"/>
          <w:divBdr>
            <w:top w:val="none" w:sz="0" w:space="0" w:color="auto"/>
            <w:left w:val="none" w:sz="0" w:space="0" w:color="auto"/>
            <w:bottom w:val="none" w:sz="0" w:space="0" w:color="auto"/>
            <w:right w:val="none" w:sz="0" w:space="0" w:color="auto"/>
          </w:divBdr>
        </w:div>
        <w:div w:id="1127817082">
          <w:marLeft w:val="806"/>
          <w:marRight w:val="0"/>
          <w:marTop w:val="200"/>
          <w:marBottom w:val="0"/>
          <w:divBdr>
            <w:top w:val="none" w:sz="0" w:space="0" w:color="auto"/>
            <w:left w:val="none" w:sz="0" w:space="0" w:color="auto"/>
            <w:bottom w:val="none" w:sz="0" w:space="0" w:color="auto"/>
            <w:right w:val="none" w:sz="0" w:space="0" w:color="auto"/>
          </w:divBdr>
        </w:div>
        <w:div w:id="787621490">
          <w:marLeft w:val="806"/>
          <w:marRight w:val="0"/>
          <w:marTop w:val="200"/>
          <w:marBottom w:val="0"/>
          <w:divBdr>
            <w:top w:val="none" w:sz="0" w:space="0" w:color="auto"/>
            <w:left w:val="none" w:sz="0" w:space="0" w:color="auto"/>
            <w:bottom w:val="none" w:sz="0" w:space="0" w:color="auto"/>
            <w:right w:val="none" w:sz="0" w:space="0" w:color="auto"/>
          </w:divBdr>
        </w:div>
        <w:div w:id="145829310">
          <w:marLeft w:val="806"/>
          <w:marRight w:val="0"/>
          <w:marTop w:val="200"/>
          <w:marBottom w:val="0"/>
          <w:divBdr>
            <w:top w:val="none" w:sz="0" w:space="0" w:color="auto"/>
            <w:left w:val="none" w:sz="0" w:space="0" w:color="auto"/>
            <w:bottom w:val="none" w:sz="0" w:space="0" w:color="auto"/>
            <w:right w:val="none" w:sz="0" w:space="0" w:color="auto"/>
          </w:divBdr>
        </w:div>
        <w:div w:id="1874881830">
          <w:marLeft w:val="806"/>
          <w:marRight w:val="0"/>
          <w:marTop w:val="200"/>
          <w:marBottom w:val="0"/>
          <w:divBdr>
            <w:top w:val="none" w:sz="0" w:space="0" w:color="auto"/>
            <w:left w:val="none" w:sz="0" w:space="0" w:color="auto"/>
            <w:bottom w:val="none" w:sz="0" w:space="0" w:color="auto"/>
            <w:right w:val="none" w:sz="0" w:space="0" w:color="auto"/>
          </w:divBdr>
        </w:div>
        <w:div w:id="1854219818">
          <w:marLeft w:val="806"/>
          <w:marRight w:val="0"/>
          <w:marTop w:val="200"/>
          <w:marBottom w:val="0"/>
          <w:divBdr>
            <w:top w:val="none" w:sz="0" w:space="0" w:color="auto"/>
            <w:left w:val="none" w:sz="0" w:space="0" w:color="auto"/>
            <w:bottom w:val="none" w:sz="0" w:space="0" w:color="auto"/>
            <w:right w:val="none" w:sz="0" w:space="0" w:color="auto"/>
          </w:divBdr>
        </w:div>
        <w:div w:id="626593905">
          <w:marLeft w:val="806"/>
          <w:marRight w:val="0"/>
          <w:marTop w:val="200"/>
          <w:marBottom w:val="0"/>
          <w:divBdr>
            <w:top w:val="none" w:sz="0" w:space="0" w:color="auto"/>
            <w:left w:val="none" w:sz="0" w:space="0" w:color="auto"/>
            <w:bottom w:val="none" w:sz="0" w:space="0" w:color="auto"/>
            <w:right w:val="none" w:sz="0" w:space="0" w:color="auto"/>
          </w:divBdr>
        </w:div>
        <w:div w:id="1577738569">
          <w:marLeft w:val="806"/>
          <w:marRight w:val="0"/>
          <w:marTop w:val="200"/>
          <w:marBottom w:val="0"/>
          <w:divBdr>
            <w:top w:val="none" w:sz="0" w:space="0" w:color="auto"/>
            <w:left w:val="none" w:sz="0" w:space="0" w:color="auto"/>
            <w:bottom w:val="none" w:sz="0" w:space="0" w:color="auto"/>
            <w:right w:val="none" w:sz="0" w:space="0" w:color="auto"/>
          </w:divBdr>
        </w:div>
        <w:div w:id="1680230271">
          <w:marLeft w:val="360"/>
          <w:marRight w:val="0"/>
          <w:marTop w:val="200"/>
          <w:marBottom w:val="0"/>
          <w:divBdr>
            <w:top w:val="none" w:sz="0" w:space="0" w:color="auto"/>
            <w:left w:val="none" w:sz="0" w:space="0" w:color="auto"/>
            <w:bottom w:val="none" w:sz="0" w:space="0" w:color="auto"/>
            <w:right w:val="none" w:sz="0" w:space="0" w:color="auto"/>
          </w:divBdr>
        </w:div>
        <w:div w:id="33624202">
          <w:marLeft w:val="360"/>
          <w:marRight w:val="0"/>
          <w:marTop w:val="200"/>
          <w:marBottom w:val="0"/>
          <w:divBdr>
            <w:top w:val="none" w:sz="0" w:space="0" w:color="auto"/>
            <w:left w:val="none" w:sz="0" w:space="0" w:color="auto"/>
            <w:bottom w:val="none" w:sz="0" w:space="0" w:color="auto"/>
            <w:right w:val="none" w:sz="0" w:space="0" w:color="auto"/>
          </w:divBdr>
        </w:div>
      </w:divsChild>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8969026">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3933365">
      <w:bodyDiv w:val="1"/>
      <w:marLeft w:val="0"/>
      <w:marRight w:val="0"/>
      <w:marTop w:val="0"/>
      <w:marBottom w:val="0"/>
      <w:divBdr>
        <w:top w:val="none" w:sz="0" w:space="0" w:color="auto"/>
        <w:left w:val="none" w:sz="0" w:space="0" w:color="auto"/>
        <w:bottom w:val="none" w:sz="0" w:space="0" w:color="auto"/>
        <w:right w:val="none" w:sz="0" w:space="0" w:color="auto"/>
      </w:divBdr>
      <w:divsChild>
        <w:div w:id="615259718">
          <w:marLeft w:val="0"/>
          <w:marRight w:val="0"/>
          <w:marTop w:val="0"/>
          <w:marBottom w:val="0"/>
          <w:divBdr>
            <w:top w:val="none" w:sz="0" w:space="0" w:color="auto"/>
            <w:left w:val="none" w:sz="0" w:space="0" w:color="auto"/>
            <w:bottom w:val="none" w:sz="0" w:space="0" w:color="auto"/>
            <w:right w:val="none" w:sz="0" w:space="0" w:color="auto"/>
          </w:divBdr>
          <w:divsChild>
            <w:div w:id="752513947">
              <w:marLeft w:val="0"/>
              <w:marRight w:val="0"/>
              <w:marTop w:val="0"/>
              <w:marBottom w:val="0"/>
              <w:divBdr>
                <w:top w:val="none" w:sz="0" w:space="0" w:color="auto"/>
                <w:left w:val="none" w:sz="0" w:space="0" w:color="auto"/>
                <w:bottom w:val="none" w:sz="0" w:space="0" w:color="auto"/>
                <w:right w:val="none" w:sz="0" w:space="0" w:color="auto"/>
              </w:divBdr>
              <w:divsChild>
                <w:div w:id="762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941475">
      <w:bodyDiv w:val="1"/>
      <w:marLeft w:val="0"/>
      <w:marRight w:val="0"/>
      <w:marTop w:val="0"/>
      <w:marBottom w:val="0"/>
      <w:divBdr>
        <w:top w:val="none" w:sz="0" w:space="0" w:color="auto"/>
        <w:left w:val="none" w:sz="0" w:space="0" w:color="auto"/>
        <w:bottom w:val="none" w:sz="0" w:space="0" w:color="auto"/>
        <w:right w:val="none" w:sz="0" w:space="0" w:color="auto"/>
      </w:divBdr>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s://fagligerad.no/frel/innkallinger-og-referater/" TargetMode="External"/><Relationship Id="rId18" Type="http://schemas.openxmlformats.org/officeDocument/2006/relationships/hyperlink" Target="https://www.udir.no/om-udir/hoyringar/" TargetMode="External"/><Relationship Id="rId3" Type="http://schemas.openxmlformats.org/officeDocument/2006/relationships/styles" Target="styles.xml"/><Relationship Id="rId21" Type="http://schemas.openxmlformats.org/officeDocument/2006/relationships/hyperlink" Target="mailto:eirik.bertelsen@udir.no"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fagligerad.files.wordpress.com/2015/03/gjennomgang-av-det-yrkesfaglige-utdanningstilbudet.pdf" TargetMode="External"/><Relationship Id="rId2" Type="http://schemas.openxmlformats.org/officeDocument/2006/relationships/numbering" Target="numbering.xml"/><Relationship Id="rId16" Type="http://schemas.openxmlformats.org/officeDocument/2006/relationships/hyperlink" Target="https://www.regjeringen.no/no/dokumenter/ny-horing-fagbrev-pa-jobb/id2573670/" TargetMode="External"/><Relationship Id="rId20" Type="http://schemas.openxmlformats.org/officeDocument/2006/relationships/hyperlink" Target="https://www.udir.no/om-udir/hoyring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gligerad.n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vdata.no/dokument/SF/forskrift/2006-06-23-724/KAPITTEL_4-7" TargetMode="External"/><Relationship Id="rId23" Type="http://schemas.openxmlformats.org/officeDocument/2006/relationships/fontTable" Target="fontTable.xml"/><Relationship Id="rId10" Type="http://schemas.openxmlformats.org/officeDocument/2006/relationships/hyperlink" Target="http://www.utdanningsdirektoratet.no" TargetMode="External"/><Relationship Id="rId19" Type="http://schemas.openxmlformats.org/officeDocument/2006/relationships/hyperlink" Target="https://www.utdanningsnytt.no/yrke/artikler/2017/oktober/1500-svar-om-omveltning-av-yrkesfagene/" TargetMode="Externa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s://www.udir.no/om-udir/hoyringar/" TargetMode="External"/><Relationship Id="rId22" Type="http://schemas.openxmlformats.org/officeDocument/2006/relationships/hyperlink" Target="https://fagligerad.no/frel/innkallinger-og-refera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8A0B5-9C1A-43D1-AAC1-6CC276C9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2850</Words>
  <Characters>15109</Characters>
  <Application>Microsoft Office Word</Application>
  <DocSecurity>0</DocSecurity>
  <Lines>125</Lines>
  <Paragraphs>35</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17924</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maarud</dc:creator>
  <cp:lastModifiedBy>Knut Maarud</cp:lastModifiedBy>
  <cp:revision>7</cp:revision>
  <cp:lastPrinted>2017-02-03T09:16:00Z</cp:lastPrinted>
  <dcterms:created xsi:type="dcterms:W3CDTF">2017-11-10T08:12:00Z</dcterms:created>
  <dcterms:modified xsi:type="dcterms:W3CDTF">2017-11-14T07:29:00Z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