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9"/>
        <w:gridCol w:w="1169"/>
        <w:gridCol w:w="1385"/>
        <w:gridCol w:w="2872"/>
      </w:tblGrid>
      <w:tr w:rsidR="00B47428" w:rsidTr="00B47428">
        <w:tc>
          <w:tcPr>
            <w:tcW w:w="4786" w:type="dxa"/>
          </w:tcPr>
          <w:p w:rsidR="00B47428" w:rsidRDefault="00B47428">
            <w:pPr>
              <w:tabs>
                <w:tab w:val="left" w:pos="4537"/>
                <w:tab w:val="left" w:pos="6804"/>
              </w:tabs>
              <w:spacing w:before="240"/>
              <w:ind w:right="-74"/>
              <w:rPr>
                <w:rFonts w:ascii="Verdana" w:hAnsi="Verdana"/>
                <w:sz w:val="16"/>
              </w:rPr>
            </w:pPr>
            <w:r>
              <w:rPr>
                <w:rFonts w:ascii="Verdana" w:hAnsi="Verdana"/>
                <w:sz w:val="16"/>
              </w:rPr>
              <w:t>Ut</w:t>
            </w:r>
            <w:r w:rsidR="00536FE0">
              <w:rPr>
                <w:rFonts w:ascii="Verdana" w:hAnsi="Verdana"/>
                <w:sz w:val="16"/>
              </w:rPr>
              <w:t xml:space="preserve">arbeidet av: </w:t>
            </w:r>
            <w:r w:rsidR="00BF0FBA">
              <w:rPr>
                <w:rFonts w:ascii="Verdana" w:hAnsi="Verdana"/>
                <w:sz w:val="16"/>
              </w:rPr>
              <w:t>Karl Gunnar Kristiansen</w:t>
            </w:r>
            <w:r>
              <w:rPr>
                <w:rFonts w:ascii="Verdana" w:hAnsi="Verdana"/>
                <w:sz w:val="16"/>
              </w:rPr>
              <w:br/>
              <w:t>Avdeling for fag- og yrkesopplæring</w:t>
            </w:r>
          </w:p>
          <w:p w:rsidR="00B47428" w:rsidRDefault="00B47428">
            <w:pPr>
              <w:tabs>
                <w:tab w:val="left" w:pos="4537"/>
                <w:tab w:val="left" w:pos="6804"/>
              </w:tabs>
              <w:spacing w:before="240"/>
              <w:ind w:right="-74"/>
              <w:rPr>
                <w:rFonts w:ascii="Verdana" w:hAnsi="Verdana"/>
                <w:sz w:val="16"/>
              </w:rPr>
            </w:pPr>
          </w:p>
          <w:p w:rsidR="00B47428" w:rsidRDefault="00B47428">
            <w:pPr>
              <w:tabs>
                <w:tab w:val="left" w:pos="4537"/>
                <w:tab w:val="left" w:pos="6804"/>
              </w:tabs>
              <w:ind w:right="-72"/>
              <w:rPr>
                <w:rFonts w:ascii="Verdana" w:hAnsi="Verdana"/>
                <w:noProof/>
                <w:sz w:val="16"/>
                <w:szCs w:val="16"/>
              </w:rPr>
            </w:pPr>
          </w:p>
        </w:tc>
        <w:tc>
          <w:tcPr>
            <w:tcW w:w="1168" w:type="dxa"/>
          </w:tcPr>
          <w:p w:rsidR="00B47428" w:rsidRDefault="00B47428">
            <w:pPr>
              <w:rPr>
                <w:rFonts w:ascii="Verdana" w:hAnsi="Verdana"/>
              </w:rPr>
            </w:pPr>
          </w:p>
          <w:p w:rsidR="00B47428" w:rsidRDefault="00B47428">
            <w:pPr>
              <w:rPr>
                <w:rFonts w:ascii="Verdana" w:hAnsi="Verdana"/>
                <w:noProof/>
                <w:sz w:val="16"/>
              </w:rPr>
            </w:pPr>
          </w:p>
        </w:tc>
        <w:tc>
          <w:tcPr>
            <w:tcW w:w="1384" w:type="dxa"/>
          </w:tcPr>
          <w:p w:rsidR="00B47428" w:rsidRDefault="00B47428">
            <w:pPr>
              <w:rPr>
                <w:rFonts w:ascii="Verdana" w:hAnsi="Verdana"/>
              </w:rPr>
            </w:pPr>
          </w:p>
          <w:p w:rsidR="00B47428" w:rsidRDefault="00C84949">
            <w:pPr>
              <w:rPr>
                <w:rFonts w:ascii="Verdana" w:hAnsi="Verdana"/>
                <w:sz w:val="16"/>
              </w:rPr>
            </w:pPr>
            <w:r>
              <w:rPr>
                <w:rFonts w:ascii="Verdana" w:hAnsi="Verdana"/>
                <w:sz w:val="16"/>
              </w:rPr>
              <w:t>Vår dato:7.12</w:t>
            </w:r>
            <w:r w:rsidR="00536FE0">
              <w:rPr>
                <w:rFonts w:ascii="Verdana" w:hAnsi="Verdana"/>
                <w:sz w:val="16"/>
              </w:rPr>
              <w:t>.</w:t>
            </w:r>
            <w:r w:rsidR="00B47428">
              <w:rPr>
                <w:rFonts w:ascii="Verdana" w:hAnsi="Verdana"/>
                <w:sz w:val="16"/>
              </w:rPr>
              <w:t>17</w:t>
            </w:r>
          </w:p>
          <w:p w:rsidR="00B47428" w:rsidRDefault="00B47428">
            <w:pPr>
              <w:rPr>
                <w:rFonts w:ascii="Verdana" w:hAnsi="Verdana"/>
                <w:sz w:val="16"/>
              </w:rPr>
            </w:pPr>
            <w:bookmarkStart w:id="0" w:name="REFDATO"/>
            <w:bookmarkEnd w:id="0"/>
          </w:p>
          <w:p w:rsidR="00B47428" w:rsidRDefault="00B47428">
            <w:pPr>
              <w:rPr>
                <w:rFonts w:ascii="Verdana" w:hAnsi="Verdana"/>
                <w:noProof/>
                <w:sz w:val="16"/>
              </w:rPr>
            </w:pPr>
            <w:bookmarkStart w:id="1" w:name="REF"/>
            <w:bookmarkEnd w:id="1"/>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p w:rsidR="00B47428" w:rsidRDefault="00B47428">
            <w:pPr>
              <w:rPr>
                <w:rFonts w:ascii="Verdana" w:hAnsi="Verdana"/>
                <w:noProof/>
                <w:sz w:val="16"/>
              </w:rPr>
            </w:pPr>
          </w:p>
        </w:tc>
        <w:tc>
          <w:tcPr>
            <w:tcW w:w="2870" w:type="dxa"/>
            <w:hideMark/>
          </w:tcPr>
          <w:p w:rsidR="00B47428" w:rsidRDefault="00B47428">
            <w:pPr>
              <w:jc w:val="right"/>
              <w:rPr>
                <w:rFonts w:ascii="Verdana" w:hAnsi="Verdana"/>
                <w:sz w:val="16"/>
              </w:rPr>
            </w:pPr>
            <w:r>
              <w:rPr>
                <w:rFonts w:ascii="Arial" w:hAnsi="Arial" w:cs="Arial"/>
                <w:noProof/>
                <w:sz w:val="15"/>
                <w:szCs w:val="15"/>
              </w:rPr>
              <w:drawing>
                <wp:inline distT="0" distB="0" distL="0" distR="0" wp14:anchorId="7D0DDBA8" wp14:editId="17B0BEB5">
                  <wp:extent cx="1749425" cy="779145"/>
                  <wp:effectExtent l="0" t="0" r="3175" b="1905"/>
                  <wp:docPr id="6" name="Bilde 6" descr="Norsk logo, høy,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orsk logo, høy, sv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425" cy="779145"/>
                          </a:xfrm>
                          <a:prstGeom prst="rect">
                            <a:avLst/>
                          </a:prstGeom>
                          <a:noFill/>
                          <a:ln>
                            <a:noFill/>
                          </a:ln>
                        </pic:spPr>
                      </pic:pic>
                    </a:graphicData>
                  </a:graphic>
                </wp:inline>
              </w:drawing>
            </w:r>
          </w:p>
        </w:tc>
      </w:tr>
    </w:tbl>
    <w:p w:rsidR="00B47428" w:rsidRDefault="00B47428" w:rsidP="00B47428">
      <w:pPr>
        <w:jc w:val="center"/>
        <w:rPr>
          <w:rFonts w:asciiTheme="majorHAnsi" w:hAnsiTheme="majorHAnsi"/>
        </w:rPr>
      </w:pPr>
      <w:r>
        <w:rPr>
          <w:rFonts w:asciiTheme="majorHAnsi" w:hAnsiTheme="majorHAnsi"/>
        </w:rPr>
        <w:t xml:space="preserve"> </w:t>
      </w:r>
    </w:p>
    <w:p w:rsidR="00B47428" w:rsidRDefault="00BF0FBA" w:rsidP="00B47428">
      <w:pPr>
        <w:jc w:val="center"/>
        <w:rPr>
          <w:rFonts w:ascii="Verdana" w:eastAsia="Batang" w:hAnsi="Verdana"/>
          <w:b/>
          <w:sz w:val="32"/>
          <w:szCs w:val="32"/>
        </w:rPr>
      </w:pPr>
      <w:r>
        <w:rPr>
          <w:rFonts w:ascii="Verdana" w:eastAsia="Batang" w:hAnsi="Verdana"/>
          <w:b/>
          <w:sz w:val="32"/>
          <w:szCs w:val="32"/>
        </w:rPr>
        <w:t>Kort o</w:t>
      </w:r>
      <w:r w:rsidR="00536FE0">
        <w:rPr>
          <w:rFonts w:ascii="Verdana" w:eastAsia="Batang" w:hAnsi="Verdana"/>
          <w:b/>
          <w:sz w:val="32"/>
          <w:szCs w:val="32"/>
        </w:rPr>
        <w:t xml:space="preserve">ppsummering </w:t>
      </w:r>
      <w:r w:rsidR="00B47428">
        <w:rPr>
          <w:rFonts w:ascii="Verdana" w:eastAsia="Batang" w:hAnsi="Verdana"/>
          <w:b/>
          <w:sz w:val="32"/>
          <w:szCs w:val="32"/>
        </w:rPr>
        <w:t>fra fellesdel av rådsmøter</w:t>
      </w:r>
    </w:p>
    <w:p w:rsidR="00B47428" w:rsidRDefault="00C84949" w:rsidP="00B47428">
      <w:pPr>
        <w:jc w:val="center"/>
        <w:rPr>
          <w:rFonts w:ascii="Verdana" w:eastAsia="Batang" w:hAnsi="Verdana"/>
          <w:b/>
          <w:sz w:val="32"/>
          <w:szCs w:val="32"/>
        </w:rPr>
      </w:pPr>
      <w:r>
        <w:rPr>
          <w:rFonts w:ascii="Verdana" w:eastAsia="Batang" w:hAnsi="Verdana"/>
          <w:b/>
          <w:sz w:val="32"/>
          <w:szCs w:val="32"/>
        </w:rPr>
        <w:t>6 og 7. desember</w:t>
      </w:r>
      <w:r w:rsidR="00B47428">
        <w:rPr>
          <w:rFonts w:ascii="Verdana" w:eastAsia="Batang" w:hAnsi="Verdana"/>
          <w:b/>
          <w:sz w:val="32"/>
          <w:szCs w:val="32"/>
        </w:rPr>
        <w:t xml:space="preserve"> 2017</w:t>
      </w:r>
    </w:p>
    <w:p w:rsidR="00B47428" w:rsidRDefault="00B47428" w:rsidP="00B47428">
      <w:pPr>
        <w:jc w:val="center"/>
        <w:rPr>
          <w:rFonts w:ascii="Verdana" w:eastAsia="Batang" w:hAnsi="Verdana"/>
          <w:b/>
          <w:sz w:val="12"/>
          <w:szCs w:val="12"/>
        </w:rPr>
      </w:pPr>
    </w:p>
    <w:p w:rsidR="00B47428" w:rsidRDefault="00B47428" w:rsidP="00B47428">
      <w:pPr>
        <w:rPr>
          <w:rFonts w:ascii="Verdana" w:eastAsia="Batang" w:hAnsi="Verdana"/>
          <w:sz w:val="24"/>
          <w:szCs w:val="24"/>
        </w:rPr>
      </w:pPr>
    </w:p>
    <w:p w:rsidR="00B47428" w:rsidRPr="003E3A8A" w:rsidRDefault="00B47428" w:rsidP="00B47428">
      <w:pPr>
        <w:rPr>
          <w:rFonts w:ascii="Verdana" w:eastAsia="Batang" w:hAnsi="Verdana"/>
        </w:rPr>
      </w:pPr>
      <w:r w:rsidRPr="003E3A8A">
        <w:rPr>
          <w:rFonts w:ascii="Verdana" w:eastAsia="Batang" w:hAnsi="Verdana"/>
          <w:b/>
        </w:rPr>
        <w:t>Sted:</w:t>
      </w:r>
      <w:r w:rsidRPr="003E3A8A">
        <w:rPr>
          <w:rFonts w:ascii="Verdana" w:eastAsia="Batang" w:hAnsi="Verdana"/>
        </w:rPr>
        <w:t xml:space="preserve"> Auditoriet</w:t>
      </w:r>
      <w:r w:rsidRPr="003E3A8A">
        <w:rPr>
          <w:rFonts w:eastAsia="Batang"/>
        </w:rPr>
        <w:t xml:space="preserve">, </w:t>
      </w:r>
      <w:r w:rsidRPr="003E3A8A">
        <w:rPr>
          <w:rFonts w:ascii="Verdana" w:eastAsia="Batang" w:hAnsi="Verdana"/>
        </w:rPr>
        <w:t>Utdanningsdirektoratets lokaler, Oslo</w:t>
      </w:r>
    </w:p>
    <w:p w:rsidR="00B47428" w:rsidRPr="003E3A8A" w:rsidRDefault="00B47428" w:rsidP="00B47428">
      <w:pPr>
        <w:rPr>
          <w:rFonts w:ascii="Verdana" w:eastAsia="Batang" w:hAnsi="Verdana"/>
          <w:sz w:val="22"/>
          <w:szCs w:val="22"/>
        </w:rPr>
      </w:pPr>
    </w:p>
    <w:p w:rsidR="00B47428" w:rsidRDefault="00B47428" w:rsidP="00B47428">
      <w:pPr>
        <w:rPr>
          <w:rFonts w:ascii="Verdana" w:eastAsia="Batang" w:hAnsi="Verdana"/>
        </w:rPr>
      </w:pPr>
      <w:r w:rsidRPr="003E3A8A">
        <w:rPr>
          <w:rFonts w:ascii="Verdana" w:eastAsia="Batang" w:hAnsi="Verdana"/>
          <w:b/>
        </w:rPr>
        <w:t>Deltakere:</w:t>
      </w:r>
      <w:r w:rsidRPr="003E3A8A">
        <w:rPr>
          <w:rFonts w:ascii="Verdana" w:eastAsia="Batang" w:hAnsi="Verdana"/>
        </w:rPr>
        <w:t xml:space="preserve"> Faglig råd for design og håndverk, Faglig råd for helse- og oppvekstfag, Faglig råd for medier og kommunika</w:t>
      </w:r>
      <w:r w:rsidR="00CA435A">
        <w:rPr>
          <w:rFonts w:ascii="Verdana" w:eastAsia="Batang" w:hAnsi="Verdana"/>
        </w:rPr>
        <w:t>sjon, Faglig råd for naturbruk</w:t>
      </w:r>
      <w:r w:rsidRPr="003E3A8A">
        <w:rPr>
          <w:rFonts w:ascii="Verdana" w:eastAsia="Batang" w:hAnsi="Verdana"/>
        </w:rPr>
        <w:t>, Faglig råd for elektro,</w:t>
      </w:r>
      <w:r w:rsidR="0053513D">
        <w:rPr>
          <w:rFonts w:ascii="Verdana" w:eastAsia="Batang" w:hAnsi="Verdana"/>
        </w:rPr>
        <w:t xml:space="preserve"> Faglig råd for restaurant og matfag,</w:t>
      </w:r>
      <w:r w:rsidRPr="003E3A8A">
        <w:rPr>
          <w:rFonts w:ascii="Verdana" w:eastAsia="Batang" w:hAnsi="Verdana"/>
        </w:rPr>
        <w:t xml:space="preserve"> Faglig råd for bygg- og anleggsteknikk, Faglig råd for teknikk og industriell produksjon, Faglig råd for service og samferdsel.</w:t>
      </w:r>
    </w:p>
    <w:p w:rsidR="00044FD7" w:rsidRDefault="00044FD7" w:rsidP="00B47428">
      <w:pPr>
        <w:rPr>
          <w:rFonts w:ascii="Verdana" w:eastAsia="Batang" w:hAnsi="Verdana"/>
        </w:rPr>
      </w:pPr>
    </w:p>
    <w:p w:rsidR="00044FD7" w:rsidRDefault="00044FD7" w:rsidP="00B47428">
      <w:pPr>
        <w:rPr>
          <w:rFonts w:ascii="Verdana" w:eastAsia="Batang" w:hAnsi="Verdana"/>
        </w:rPr>
      </w:pPr>
      <w:r w:rsidRPr="00044FD7">
        <w:rPr>
          <w:rFonts w:ascii="Verdana" w:eastAsia="Batang" w:hAnsi="Verdana"/>
          <w:b/>
        </w:rPr>
        <w:t>Presentasjoner på møtet</w:t>
      </w:r>
      <w:r>
        <w:rPr>
          <w:rFonts w:ascii="Verdana" w:eastAsia="Batang" w:hAnsi="Verdana"/>
          <w:b/>
        </w:rPr>
        <w:t xml:space="preserve">: </w:t>
      </w:r>
      <w:r>
        <w:rPr>
          <w:rFonts w:ascii="Verdana" w:eastAsia="Batang" w:hAnsi="Verdana"/>
        </w:rPr>
        <w:t xml:space="preserve">Se </w:t>
      </w:r>
      <w:hyperlink r:id="rId12" w:history="1">
        <w:r w:rsidR="00C84949" w:rsidRPr="00FF00F1">
          <w:rPr>
            <w:rStyle w:val="Hyperkobling"/>
            <w:rFonts w:ascii="Verdana" w:eastAsia="Batang" w:hAnsi="Verdana"/>
          </w:rPr>
          <w:t>https://fagligerad.no/fellesdel-av-radsmoter/</w:t>
        </w:r>
      </w:hyperlink>
    </w:p>
    <w:p w:rsidR="00B47428" w:rsidRPr="003E3A8A" w:rsidRDefault="00B47428" w:rsidP="00B47428">
      <w:pPr>
        <w:rPr>
          <w:rFonts w:ascii="Verdana" w:eastAsia="Batang" w:hAnsi="Verdana"/>
          <w:sz w:val="22"/>
          <w:szCs w:val="22"/>
        </w:rPr>
      </w:pPr>
    </w:p>
    <w:p w:rsidR="00B47428" w:rsidRPr="009F2B77" w:rsidRDefault="00536FE0" w:rsidP="00B47428">
      <w:pPr>
        <w:rPr>
          <w:rFonts w:ascii="Verdana" w:eastAsia="Batang" w:hAnsi="Verdana"/>
          <w:b/>
          <w:bCs/>
          <w:sz w:val="22"/>
          <w:szCs w:val="22"/>
        </w:rPr>
      </w:pPr>
      <w:r>
        <w:rPr>
          <w:rFonts w:ascii="Verdana" w:eastAsia="Batang" w:hAnsi="Verdana"/>
          <w:b/>
          <w:bCs/>
          <w:sz w:val="22"/>
          <w:szCs w:val="22"/>
        </w:rPr>
        <w:t>Velkommen v/ Karl Gunnar Kristiansen</w:t>
      </w:r>
    </w:p>
    <w:p w:rsidR="00852762" w:rsidRDefault="00536FE0" w:rsidP="00CA435A">
      <w:pPr>
        <w:rPr>
          <w:rFonts w:ascii="Verdana" w:eastAsia="Batang" w:hAnsi="Verdana"/>
          <w:bCs/>
          <w:szCs w:val="22"/>
        </w:rPr>
      </w:pPr>
      <w:r>
        <w:rPr>
          <w:rFonts w:ascii="Verdana" w:eastAsia="Batang" w:hAnsi="Verdana"/>
          <w:bCs/>
          <w:szCs w:val="22"/>
        </w:rPr>
        <w:t>Kristianse</w:t>
      </w:r>
      <w:r w:rsidR="00C84949">
        <w:rPr>
          <w:rFonts w:ascii="Verdana" w:eastAsia="Batang" w:hAnsi="Verdana"/>
          <w:bCs/>
          <w:szCs w:val="22"/>
        </w:rPr>
        <w:t>n ønsket velkommen til de siste</w:t>
      </w:r>
      <w:r>
        <w:rPr>
          <w:rFonts w:ascii="Verdana" w:eastAsia="Batang" w:hAnsi="Verdana"/>
          <w:bCs/>
          <w:szCs w:val="22"/>
        </w:rPr>
        <w:t xml:space="preserve"> ordinære</w:t>
      </w:r>
      <w:r w:rsidR="00C84949">
        <w:rPr>
          <w:rFonts w:ascii="Verdana" w:eastAsia="Batang" w:hAnsi="Verdana"/>
          <w:bCs/>
          <w:szCs w:val="22"/>
        </w:rPr>
        <w:t xml:space="preserve"> rådsmøtene i 2017</w:t>
      </w:r>
      <w:r>
        <w:rPr>
          <w:rFonts w:ascii="Verdana" w:eastAsia="Batang" w:hAnsi="Verdana"/>
          <w:bCs/>
          <w:szCs w:val="22"/>
        </w:rPr>
        <w:t xml:space="preserve">. </w:t>
      </w:r>
    </w:p>
    <w:p w:rsidR="009F2B77" w:rsidRDefault="009F2B77" w:rsidP="00B47428">
      <w:pPr>
        <w:rPr>
          <w:rFonts w:ascii="Verdana" w:eastAsia="Batang" w:hAnsi="Verdana"/>
          <w:bCs/>
          <w:szCs w:val="22"/>
        </w:rPr>
      </w:pPr>
    </w:p>
    <w:p w:rsidR="00C84949" w:rsidRPr="009F2B77" w:rsidRDefault="00C84949" w:rsidP="00B47428">
      <w:pPr>
        <w:rPr>
          <w:rFonts w:ascii="Verdana" w:eastAsia="Batang" w:hAnsi="Verdana"/>
          <w:bCs/>
          <w:szCs w:val="22"/>
        </w:rPr>
      </w:pPr>
    </w:p>
    <w:p w:rsidR="00C84949" w:rsidRDefault="00C84949" w:rsidP="002147C2">
      <w:pPr>
        <w:pStyle w:val="Listeavsnitt"/>
        <w:numPr>
          <w:ilvl w:val="0"/>
          <w:numId w:val="1"/>
        </w:numPr>
        <w:ind w:left="0" w:firstLine="0"/>
        <w:rPr>
          <w:rFonts w:ascii="Verdana" w:eastAsia="Batang" w:hAnsi="Verdana"/>
        </w:rPr>
      </w:pPr>
      <w:r w:rsidRPr="00C84949">
        <w:rPr>
          <w:rFonts w:ascii="Verdana" w:eastAsia="Batang" w:hAnsi="Verdana"/>
          <w:b/>
        </w:rPr>
        <w:t>Sammenslåing av Utdanningsdirektoratet og Senter for IKT i utdanningen – Informasjon om ny organisering i direktoratet</w:t>
      </w:r>
      <w:r w:rsidR="00416EFB" w:rsidRPr="00C84949">
        <w:rPr>
          <w:rFonts w:ascii="Verdana" w:eastAsia="Batang" w:hAnsi="Verdana"/>
          <w:b/>
        </w:rPr>
        <w:br/>
      </w:r>
      <w:r w:rsidRPr="00C84949">
        <w:rPr>
          <w:rFonts w:ascii="Verdana" w:eastAsia="Batang" w:hAnsi="Verdana"/>
        </w:rPr>
        <w:t>Fra 1. januar 2018 fusjonerer Utdanningsdirektoratet og Senter for IKT i utdanningen, og blir Utdanningsdirektorate</w:t>
      </w:r>
      <w:r>
        <w:rPr>
          <w:rFonts w:ascii="Verdana" w:eastAsia="Batang" w:hAnsi="Verdana"/>
        </w:rPr>
        <w:t xml:space="preserve">t - direktoratet for barnehage, </w:t>
      </w:r>
      <w:r w:rsidRPr="00C84949">
        <w:rPr>
          <w:rFonts w:ascii="Verdana" w:eastAsia="Batang" w:hAnsi="Verdana"/>
        </w:rPr>
        <w:t>grunnopplæring og IKT</w:t>
      </w:r>
      <w:r>
        <w:rPr>
          <w:rFonts w:ascii="Verdana" w:eastAsia="Batang" w:hAnsi="Verdana"/>
        </w:rPr>
        <w:t xml:space="preserve">. </w:t>
      </w:r>
      <w:r w:rsidRPr="00C84949">
        <w:rPr>
          <w:rFonts w:ascii="Verdana" w:eastAsia="Batang" w:hAnsi="Verdana"/>
        </w:rPr>
        <w:t>Direktoratet vil være underlagt Kunnskapsdepartementet og skal sikre at den nasjonale utdanningspolitikken blir iverksatt. Direktoratet skal jobbe for at barn, unge og voksne skal få et barnehagetilbud og opplæring av høy kvalitet.</w:t>
      </w:r>
    </w:p>
    <w:p w:rsidR="00C84949" w:rsidRDefault="00C84949" w:rsidP="00C84949">
      <w:pPr>
        <w:rPr>
          <w:rFonts w:ascii="Verdana" w:eastAsia="Batang" w:hAnsi="Verdana"/>
        </w:rPr>
      </w:pPr>
    </w:p>
    <w:p w:rsidR="00C84949" w:rsidRPr="00297F64" w:rsidRDefault="00C84949" w:rsidP="00C84949">
      <w:pPr>
        <w:rPr>
          <w:rFonts w:ascii="Verdana" w:eastAsia="Batang" w:hAnsi="Verdana"/>
          <w:sz w:val="22"/>
          <w:szCs w:val="22"/>
          <w:lang w:eastAsia="en-US"/>
        </w:rPr>
      </w:pPr>
      <w:r w:rsidRPr="00297F64">
        <w:rPr>
          <w:rFonts w:ascii="Verdana" w:eastAsia="Batang" w:hAnsi="Verdana"/>
          <w:sz w:val="22"/>
          <w:szCs w:val="22"/>
          <w:lang w:eastAsia="en-US"/>
        </w:rPr>
        <w:t>Utdanningsdirektoratet får fra 1. januar 2018 omtrent 370 ansatte, fordelt på kontorer i Tromsø, Molde, Hamar og Oslo (som er vårt hovedkontor). Direktør er Hege Nilssen.</w:t>
      </w:r>
    </w:p>
    <w:p w:rsidR="00C84949" w:rsidRDefault="00C84949" w:rsidP="00C84949">
      <w:pPr>
        <w:rPr>
          <w:rFonts w:ascii="Verdana" w:eastAsia="Batang" w:hAnsi="Verdana"/>
          <w:sz w:val="22"/>
          <w:szCs w:val="22"/>
          <w:lang w:eastAsia="en-US"/>
        </w:rPr>
      </w:pPr>
      <w:r w:rsidRPr="00297F64">
        <w:rPr>
          <w:rFonts w:ascii="Verdana" w:eastAsia="Batang" w:hAnsi="Verdana"/>
          <w:sz w:val="22"/>
          <w:szCs w:val="22"/>
          <w:lang w:eastAsia="en-US"/>
        </w:rPr>
        <w:t>Det nye organisasjonskartet består av seks divisjoner med til sammen 24 underavdelinger. I tillegg har direktoratet to staber, en stab for digitalisering og en stab for kommunikasjon.</w:t>
      </w:r>
    </w:p>
    <w:p w:rsidR="00297F64" w:rsidRDefault="00297F64" w:rsidP="00C84949">
      <w:pPr>
        <w:rPr>
          <w:rFonts w:ascii="Verdana" w:eastAsia="Batang" w:hAnsi="Verdana"/>
          <w:sz w:val="22"/>
          <w:szCs w:val="22"/>
          <w:lang w:eastAsia="en-US"/>
        </w:rPr>
      </w:pPr>
    </w:p>
    <w:p w:rsidR="00297F64" w:rsidRPr="00297F64" w:rsidRDefault="00297F64" w:rsidP="00C84949">
      <w:pPr>
        <w:rPr>
          <w:rFonts w:ascii="Verdana" w:eastAsia="Batang" w:hAnsi="Verdana"/>
          <w:sz w:val="22"/>
          <w:szCs w:val="22"/>
          <w:lang w:eastAsia="en-US"/>
        </w:rPr>
      </w:pPr>
      <w:r>
        <w:rPr>
          <w:rFonts w:ascii="Verdana" w:eastAsia="Batang" w:hAnsi="Verdana"/>
          <w:sz w:val="22"/>
          <w:szCs w:val="22"/>
          <w:lang w:eastAsia="en-US"/>
        </w:rPr>
        <w:t>Fag og yrkesopplæringen blir i det nye direktoratet ivaretatt i avdeling for fagopplæring. Avdelingen ligger i divisjon</w:t>
      </w:r>
      <w:r w:rsidRPr="00297F64">
        <w:rPr>
          <w:rFonts w:ascii="Verdana" w:eastAsia="Batang" w:hAnsi="Verdana"/>
          <w:sz w:val="22"/>
          <w:szCs w:val="22"/>
          <w:lang w:eastAsia="en-US"/>
        </w:rPr>
        <w:t xml:space="preserve"> for kunnskap, analyse og formidling</w:t>
      </w:r>
      <w:r>
        <w:rPr>
          <w:rFonts w:ascii="Verdana" w:eastAsia="Batang" w:hAnsi="Verdana"/>
          <w:sz w:val="22"/>
          <w:szCs w:val="22"/>
          <w:lang w:eastAsia="en-US"/>
        </w:rPr>
        <w:t>. I tillegg til å ha et nært samarbeid med statistikk og forskningsavdelingen vil avdelingen også ha utstrakt samarbeid med læreplan og vurderingsavdelingene i direktoratet.</w:t>
      </w:r>
    </w:p>
    <w:p w:rsidR="00C84949" w:rsidRDefault="00C84949" w:rsidP="00C84949">
      <w:pPr>
        <w:pStyle w:val="Listeavsnitt"/>
        <w:rPr>
          <w:rFonts w:ascii="Verdana" w:eastAsia="Batang" w:hAnsi="Verdana"/>
          <w:b/>
        </w:rPr>
      </w:pPr>
    </w:p>
    <w:p w:rsidR="00297F64" w:rsidRDefault="00297F64" w:rsidP="00297F64">
      <w:pPr>
        <w:pStyle w:val="Listeavsnitt"/>
        <w:rPr>
          <w:rFonts w:ascii="Verdana" w:eastAsia="Batang" w:hAnsi="Verdana"/>
          <w:sz w:val="20"/>
          <w:szCs w:val="20"/>
          <w:lang w:eastAsia="nb-NO"/>
        </w:rPr>
      </w:pPr>
    </w:p>
    <w:p w:rsidR="00297F64" w:rsidRDefault="00297F64" w:rsidP="002147C2">
      <w:pPr>
        <w:pStyle w:val="Listeavsnitt"/>
        <w:numPr>
          <w:ilvl w:val="0"/>
          <w:numId w:val="1"/>
        </w:numPr>
        <w:ind w:hanging="720"/>
        <w:rPr>
          <w:rFonts w:ascii="Verdana" w:eastAsia="Batang" w:hAnsi="Verdana"/>
          <w:b/>
        </w:rPr>
      </w:pPr>
      <w:r w:rsidRPr="00297F64">
        <w:rPr>
          <w:rFonts w:ascii="Verdana" w:eastAsia="Batang" w:hAnsi="Verdana"/>
          <w:b/>
        </w:rPr>
        <w:t>Høring- Endringer i privatistordningen i programfag på yrkesfag</w:t>
      </w:r>
    </w:p>
    <w:p w:rsidR="00526538" w:rsidRPr="00526538" w:rsidRDefault="00526538" w:rsidP="00526538">
      <w:pPr>
        <w:rPr>
          <w:rFonts w:ascii="Verdana" w:eastAsia="Batang" w:hAnsi="Verdana"/>
          <w:sz w:val="22"/>
          <w:szCs w:val="22"/>
          <w:lang w:eastAsia="en-US"/>
        </w:rPr>
      </w:pPr>
      <w:r w:rsidRPr="00526538">
        <w:rPr>
          <w:rFonts w:ascii="Verdana" w:eastAsia="Batang" w:hAnsi="Verdana"/>
          <w:sz w:val="22"/>
          <w:szCs w:val="22"/>
          <w:lang w:eastAsia="en-US"/>
        </w:rPr>
        <w:t>Utdanningsdirektoratet forbereder en høring med forslag til endringer i privatistordningen i programfag på yrkesfag. Før f</w:t>
      </w:r>
      <w:r>
        <w:rPr>
          <w:rFonts w:ascii="Verdana" w:eastAsia="Batang" w:hAnsi="Verdana"/>
          <w:sz w:val="22"/>
          <w:szCs w:val="22"/>
          <w:lang w:eastAsia="en-US"/>
        </w:rPr>
        <w:t>orslaget sendes på høring ønsket</w:t>
      </w:r>
      <w:r w:rsidRPr="00526538">
        <w:rPr>
          <w:rFonts w:ascii="Verdana" w:eastAsia="Batang" w:hAnsi="Verdana"/>
          <w:sz w:val="22"/>
          <w:szCs w:val="22"/>
          <w:lang w:eastAsia="en-US"/>
        </w:rPr>
        <w:t xml:space="preserve"> direktoratet å informere faglige råd om høringsutkastet.</w:t>
      </w:r>
      <w:r>
        <w:rPr>
          <w:rFonts w:ascii="Verdana" w:eastAsia="Batang" w:hAnsi="Verdana"/>
          <w:sz w:val="22"/>
          <w:szCs w:val="22"/>
          <w:lang w:eastAsia="en-US"/>
        </w:rPr>
        <w:t xml:space="preserve"> </w:t>
      </w:r>
      <w:r w:rsidRPr="00526538">
        <w:rPr>
          <w:rFonts w:ascii="Verdana" w:eastAsia="Batang" w:hAnsi="Verdana"/>
          <w:sz w:val="22"/>
          <w:szCs w:val="22"/>
          <w:lang w:eastAsia="en-US"/>
        </w:rPr>
        <w:t xml:space="preserve">Direktoratet ønsker å publisere høringen så snart som mulig og </w:t>
      </w:r>
      <w:r>
        <w:rPr>
          <w:rFonts w:ascii="Verdana" w:eastAsia="Batang" w:hAnsi="Verdana"/>
          <w:sz w:val="22"/>
          <w:szCs w:val="22"/>
          <w:lang w:eastAsia="en-US"/>
        </w:rPr>
        <w:t xml:space="preserve">ønsket derfor tilbakemelding på høringsutkastet innen 11.12.2017. Høringen vil deretter bli publisert så raskt som mulig. </w:t>
      </w:r>
    </w:p>
    <w:p w:rsidR="00526538" w:rsidRPr="00526538" w:rsidRDefault="00526538" w:rsidP="00526538">
      <w:pPr>
        <w:rPr>
          <w:rFonts w:ascii="Verdana" w:eastAsia="Batang" w:hAnsi="Verdana"/>
          <w:b/>
        </w:rPr>
      </w:pPr>
    </w:p>
    <w:p w:rsidR="00C84949" w:rsidRPr="00C84949" w:rsidRDefault="00C84949" w:rsidP="00297F64">
      <w:pPr>
        <w:pStyle w:val="Listeavsnitt"/>
        <w:ind w:left="0"/>
        <w:rPr>
          <w:rFonts w:ascii="Verdana" w:eastAsia="Batang" w:hAnsi="Verdana"/>
          <w:b/>
        </w:rPr>
      </w:pPr>
    </w:p>
    <w:p w:rsidR="00C84949" w:rsidRDefault="00526538" w:rsidP="00C84949">
      <w:pPr>
        <w:rPr>
          <w:rFonts w:ascii="Verdana" w:eastAsia="Batang" w:hAnsi="Verdana"/>
          <w:b/>
        </w:rPr>
      </w:pPr>
      <w:r w:rsidRPr="00526538">
        <w:rPr>
          <w:rFonts w:ascii="Verdana" w:eastAsia="Batang" w:hAnsi="Verdana"/>
          <w:b/>
        </w:rPr>
        <w:t>3.</w:t>
      </w:r>
      <w:r w:rsidRPr="00526538">
        <w:rPr>
          <w:rFonts w:ascii="Verdana" w:eastAsia="Batang" w:hAnsi="Verdana"/>
          <w:b/>
        </w:rPr>
        <w:tab/>
      </w:r>
      <w:r w:rsidRPr="00526538">
        <w:rPr>
          <w:rFonts w:ascii="Verdana" w:eastAsia="Batang" w:hAnsi="Verdana"/>
          <w:b/>
          <w:sz w:val="22"/>
          <w:szCs w:val="22"/>
          <w:lang w:eastAsia="en-US"/>
        </w:rPr>
        <w:t xml:space="preserve">Vekslingsmodeller – Informasjon om status og erfaringer fra </w:t>
      </w:r>
      <w:r>
        <w:rPr>
          <w:rFonts w:ascii="Verdana" w:eastAsia="Batang" w:hAnsi="Verdana"/>
          <w:b/>
          <w:sz w:val="22"/>
          <w:szCs w:val="22"/>
          <w:lang w:eastAsia="en-US"/>
        </w:rPr>
        <w:tab/>
      </w:r>
      <w:r w:rsidRPr="00526538">
        <w:rPr>
          <w:rFonts w:ascii="Verdana" w:eastAsia="Batang" w:hAnsi="Verdana"/>
          <w:b/>
          <w:sz w:val="22"/>
          <w:szCs w:val="22"/>
          <w:lang w:eastAsia="en-US"/>
        </w:rPr>
        <w:t>utprøvingene i fylkene</w:t>
      </w:r>
    </w:p>
    <w:p w:rsidR="001D27EB" w:rsidRDefault="00A977B8" w:rsidP="00C84949">
      <w:pPr>
        <w:rPr>
          <w:rFonts w:ascii="Verdana" w:eastAsia="Batang" w:hAnsi="Verdana"/>
          <w:sz w:val="22"/>
          <w:szCs w:val="22"/>
          <w:lang w:eastAsia="en-US"/>
        </w:rPr>
      </w:pPr>
      <w:r w:rsidRPr="00A977B8">
        <w:rPr>
          <w:rFonts w:ascii="Verdana" w:eastAsia="Batang" w:hAnsi="Verdana"/>
          <w:sz w:val="22"/>
          <w:szCs w:val="22"/>
          <w:lang w:eastAsia="en-US"/>
        </w:rPr>
        <w:t xml:space="preserve">Faglig råd for </w:t>
      </w:r>
      <w:r>
        <w:rPr>
          <w:rFonts w:ascii="Verdana" w:eastAsia="Batang" w:hAnsi="Verdana"/>
          <w:sz w:val="22"/>
          <w:szCs w:val="22"/>
          <w:lang w:eastAsia="en-US"/>
        </w:rPr>
        <w:t>bygg-</w:t>
      </w:r>
      <w:r w:rsidR="001D27EB">
        <w:rPr>
          <w:rFonts w:ascii="Verdana" w:eastAsia="Batang" w:hAnsi="Verdana"/>
          <w:sz w:val="22"/>
          <w:szCs w:val="22"/>
          <w:lang w:eastAsia="en-US"/>
        </w:rPr>
        <w:t xml:space="preserve"> og anleggsteknikk</w:t>
      </w:r>
      <w:r>
        <w:rPr>
          <w:rFonts w:ascii="Verdana" w:eastAsia="Batang" w:hAnsi="Verdana"/>
          <w:sz w:val="22"/>
          <w:szCs w:val="22"/>
          <w:lang w:eastAsia="en-US"/>
        </w:rPr>
        <w:t xml:space="preserve"> hadde foreslått for sekretariatet at status for arbeidet med vekslingsmodeller </w:t>
      </w:r>
      <w:r w:rsidR="001D27EB">
        <w:rPr>
          <w:rFonts w:ascii="Verdana" w:eastAsia="Batang" w:hAnsi="Verdana"/>
          <w:sz w:val="22"/>
          <w:szCs w:val="22"/>
          <w:lang w:eastAsia="en-US"/>
        </w:rPr>
        <w:t xml:space="preserve">burde settes opp som orienteringssak. </w:t>
      </w:r>
    </w:p>
    <w:p w:rsidR="002F309C" w:rsidRDefault="001710BF" w:rsidP="00C84949">
      <w:pPr>
        <w:rPr>
          <w:rFonts w:ascii="Verdana" w:eastAsia="Batang" w:hAnsi="Verdana"/>
          <w:sz w:val="22"/>
          <w:szCs w:val="22"/>
          <w:lang w:eastAsia="en-US"/>
        </w:rPr>
      </w:pPr>
      <w:r>
        <w:rPr>
          <w:rFonts w:ascii="Verdana" w:eastAsia="Batang" w:hAnsi="Verdana"/>
          <w:sz w:val="22"/>
          <w:szCs w:val="22"/>
          <w:lang w:eastAsia="en-US"/>
        </w:rPr>
        <w:t>Knut Maarud orienterte om de ulike utprøvingene og modellene som er i gang. Erfaringene så langt viser at det både er positive og negative sider ved veksling.</w:t>
      </w:r>
      <w:r w:rsidR="002F309C">
        <w:rPr>
          <w:rFonts w:ascii="Verdana" w:eastAsia="Batang" w:hAnsi="Verdana"/>
          <w:sz w:val="22"/>
          <w:szCs w:val="22"/>
          <w:lang w:eastAsia="en-US"/>
        </w:rPr>
        <w:t xml:space="preserve"> De fleste elevene synes å ha stort utbytte av vekslingsmodeller. Modellene gir høy motivasjon, økt læringsutbytte og b</w:t>
      </w:r>
      <w:r w:rsidR="002F309C" w:rsidRPr="002F309C">
        <w:rPr>
          <w:rFonts w:ascii="Verdana" w:eastAsia="Batang" w:hAnsi="Verdana"/>
          <w:sz w:val="22"/>
          <w:szCs w:val="22"/>
          <w:lang w:eastAsia="en-US"/>
        </w:rPr>
        <w:t>edre forståelse</w:t>
      </w:r>
      <w:r w:rsidR="002F309C">
        <w:rPr>
          <w:rFonts w:ascii="Verdana" w:eastAsia="Batang" w:hAnsi="Verdana"/>
          <w:sz w:val="22"/>
          <w:szCs w:val="22"/>
          <w:lang w:eastAsia="en-US"/>
        </w:rPr>
        <w:t xml:space="preserve"> for</w:t>
      </w:r>
      <w:r w:rsidR="002F309C" w:rsidRPr="002F309C">
        <w:rPr>
          <w:rFonts w:ascii="Verdana" w:eastAsia="Batang" w:hAnsi="Verdana"/>
          <w:sz w:val="22"/>
          <w:szCs w:val="22"/>
          <w:lang w:eastAsia="en-US"/>
        </w:rPr>
        <w:t xml:space="preserve"> samarbeid skole - bedrift/opplæringskontor</w:t>
      </w:r>
      <w:r w:rsidR="002F309C">
        <w:rPr>
          <w:rFonts w:ascii="Verdana" w:eastAsia="Batang" w:hAnsi="Verdana"/>
          <w:sz w:val="22"/>
          <w:szCs w:val="22"/>
          <w:lang w:eastAsia="en-US"/>
        </w:rPr>
        <w:t>.</w:t>
      </w:r>
    </w:p>
    <w:p w:rsidR="002F309C" w:rsidRDefault="002F309C" w:rsidP="00C84949">
      <w:pPr>
        <w:rPr>
          <w:rFonts w:ascii="Verdana" w:eastAsia="Batang" w:hAnsi="Verdana"/>
          <w:sz w:val="22"/>
          <w:szCs w:val="22"/>
          <w:lang w:eastAsia="en-US"/>
        </w:rPr>
      </w:pPr>
    </w:p>
    <w:p w:rsidR="002F309C" w:rsidRDefault="002F309C" w:rsidP="00C84949">
      <w:pPr>
        <w:rPr>
          <w:rFonts w:ascii="Verdana" w:eastAsia="Batang" w:hAnsi="Verdana"/>
          <w:sz w:val="22"/>
          <w:szCs w:val="22"/>
          <w:lang w:eastAsia="en-US"/>
        </w:rPr>
      </w:pPr>
      <w:r>
        <w:rPr>
          <w:rFonts w:ascii="Verdana" w:eastAsia="Batang" w:hAnsi="Verdana"/>
          <w:sz w:val="22"/>
          <w:szCs w:val="22"/>
          <w:lang w:eastAsia="en-US"/>
        </w:rPr>
        <w:t xml:space="preserve">I forsøkene har man erfart utfordringer i forhold til organisering av vekslingsmodellene. Her kan nevnes lav søkning til tilbudene og utfordringer knyttet til læreplasser, ansvarsfordeling skole/ bedrift og tilstrekkelig elevantall til å opprette klasser. </w:t>
      </w:r>
    </w:p>
    <w:p w:rsidR="002F309C" w:rsidRDefault="002F309C" w:rsidP="00C84949">
      <w:pPr>
        <w:rPr>
          <w:rFonts w:ascii="Verdana" w:eastAsia="Batang" w:hAnsi="Verdana"/>
          <w:sz w:val="22"/>
          <w:szCs w:val="22"/>
          <w:lang w:eastAsia="en-US"/>
        </w:rPr>
      </w:pPr>
    </w:p>
    <w:p w:rsidR="002F309C" w:rsidRDefault="002F309C" w:rsidP="00C84949">
      <w:pPr>
        <w:rPr>
          <w:rFonts w:ascii="Verdana" w:eastAsia="Batang" w:hAnsi="Verdana"/>
          <w:sz w:val="22"/>
          <w:szCs w:val="22"/>
          <w:lang w:eastAsia="en-US"/>
        </w:rPr>
      </w:pPr>
      <w:r>
        <w:rPr>
          <w:rFonts w:ascii="Verdana" w:eastAsia="Batang" w:hAnsi="Verdana"/>
          <w:sz w:val="22"/>
          <w:szCs w:val="22"/>
          <w:lang w:eastAsia="en-US"/>
        </w:rPr>
        <w:t>Den siste delrapporten i evalueringen av pros</w:t>
      </w:r>
      <w:r w:rsidR="002147C2">
        <w:rPr>
          <w:rFonts w:ascii="Verdana" w:eastAsia="Batang" w:hAnsi="Verdana"/>
          <w:sz w:val="22"/>
          <w:szCs w:val="22"/>
          <w:lang w:eastAsia="en-US"/>
        </w:rPr>
        <w:t xml:space="preserve">jektet vil komme i januar 2018 og sluttrapport desember 2018. </w:t>
      </w:r>
    </w:p>
    <w:p w:rsidR="002147C2" w:rsidRDefault="002147C2" w:rsidP="00C84949">
      <w:pPr>
        <w:rPr>
          <w:rFonts w:ascii="Verdana" w:eastAsia="Batang" w:hAnsi="Verdana"/>
          <w:sz w:val="22"/>
          <w:szCs w:val="22"/>
          <w:lang w:eastAsia="en-US"/>
        </w:rPr>
      </w:pPr>
    </w:p>
    <w:p w:rsidR="002147C2" w:rsidRDefault="002147C2" w:rsidP="00C84949">
      <w:pPr>
        <w:rPr>
          <w:rFonts w:ascii="Verdana" w:eastAsia="Batang" w:hAnsi="Verdana"/>
          <w:sz w:val="22"/>
          <w:szCs w:val="22"/>
          <w:lang w:eastAsia="en-US"/>
        </w:rPr>
      </w:pPr>
      <w:r>
        <w:rPr>
          <w:rFonts w:ascii="Verdana" w:eastAsia="Batang" w:hAnsi="Verdana"/>
          <w:sz w:val="22"/>
          <w:szCs w:val="22"/>
          <w:lang w:eastAsia="en-US"/>
        </w:rPr>
        <w:t>De faglige rådene oppfordres til å følge utprøvingene og lese evalueringsrapportene. Rådene vil bli bedt om å gi innspill til eventuell videreføring før direktoratet oversender sin anbefaling til Kunnskapsdepartementet.</w:t>
      </w:r>
    </w:p>
    <w:p w:rsidR="001710BF" w:rsidRDefault="002F309C" w:rsidP="00C84949">
      <w:pPr>
        <w:rPr>
          <w:rFonts w:ascii="Verdana" w:eastAsia="Batang" w:hAnsi="Verdana"/>
          <w:sz w:val="22"/>
          <w:szCs w:val="22"/>
          <w:lang w:eastAsia="en-US"/>
        </w:rPr>
      </w:pPr>
      <w:r>
        <w:rPr>
          <w:rFonts w:ascii="Verdana" w:eastAsia="Batang" w:hAnsi="Verdana"/>
          <w:sz w:val="22"/>
          <w:szCs w:val="22"/>
          <w:lang w:eastAsia="en-US"/>
        </w:rPr>
        <w:t xml:space="preserve"> </w:t>
      </w:r>
      <w:r w:rsidR="001710BF">
        <w:rPr>
          <w:rFonts w:ascii="Verdana" w:eastAsia="Batang" w:hAnsi="Verdana"/>
          <w:sz w:val="22"/>
          <w:szCs w:val="22"/>
          <w:lang w:eastAsia="en-US"/>
        </w:rPr>
        <w:t xml:space="preserve"> </w:t>
      </w:r>
    </w:p>
    <w:p w:rsidR="00C84949" w:rsidRPr="00A977B8" w:rsidRDefault="00C84949" w:rsidP="00C84949">
      <w:pPr>
        <w:rPr>
          <w:rFonts w:ascii="Verdana" w:eastAsia="Batang" w:hAnsi="Verdana"/>
          <w:sz w:val="22"/>
          <w:szCs w:val="22"/>
          <w:lang w:eastAsia="en-US"/>
        </w:rPr>
      </w:pPr>
    </w:p>
    <w:p w:rsidR="00C84949" w:rsidRDefault="00C84949" w:rsidP="00C84949">
      <w:pPr>
        <w:rPr>
          <w:rFonts w:ascii="Verdana" w:eastAsia="Batang" w:hAnsi="Verdana"/>
          <w:b/>
        </w:rPr>
      </w:pPr>
    </w:p>
    <w:p w:rsidR="00C84949" w:rsidRDefault="00C84949" w:rsidP="00C84949">
      <w:pPr>
        <w:rPr>
          <w:rFonts w:ascii="Verdana" w:eastAsia="Batang" w:hAnsi="Verdana"/>
          <w:b/>
        </w:rPr>
      </w:pPr>
    </w:p>
    <w:p w:rsidR="00C84949" w:rsidRDefault="00C84949" w:rsidP="00C84949">
      <w:pPr>
        <w:rPr>
          <w:rFonts w:ascii="Verdana" w:eastAsia="Batang" w:hAnsi="Verdana"/>
          <w:b/>
        </w:rPr>
      </w:pPr>
    </w:p>
    <w:p w:rsidR="00C84949" w:rsidRDefault="00C84949" w:rsidP="00C84949">
      <w:pPr>
        <w:rPr>
          <w:rFonts w:ascii="Verdana" w:eastAsia="Batang" w:hAnsi="Verdana"/>
          <w:b/>
        </w:rPr>
      </w:pPr>
    </w:p>
    <w:p w:rsidR="00C84949" w:rsidRDefault="00C84949" w:rsidP="00C84949">
      <w:pPr>
        <w:rPr>
          <w:rFonts w:ascii="Verdana" w:eastAsia="Batang" w:hAnsi="Verdana"/>
          <w:b/>
        </w:rPr>
      </w:pPr>
    </w:p>
    <w:p w:rsidR="00C84949" w:rsidRPr="00C84949" w:rsidRDefault="00C84949" w:rsidP="00C84949">
      <w:pPr>
        <w:rPr>
          <w:rFonts w:ascii="Verdana" w:eastAsia="Batang" w:hAnsi="Verdana"/>
          <w:b/>
        </w:rPr>
      </w:pPr>
    </w:p>
    <w:p w:rsidR="009E0C2C" w:rsidRPr="009E0C2C" w:rsidRDefault="009E0C2C" w:rsidP="00FA311C">
      <w:pPr>
        <w:pStyle w:val="Bunntekst"/>
        <w:tabs>
          <w:tab w:val="clear" w:pos="4819"/>
          <w:tab w:val="clear" w:pos="9071"/>
        </w:tabs>
        <w:rPr>
          <w:rFonts w:ascii="Verdana" w:hAnsi="Verdana"/>
          <w:i/>
          <w:sz w:val="20"/>
        </w:rPr>
      </w:pPr>
    </w:p>
    <w:sectPr w:rsidR="009E0C2C" w:rsidRPr="009E0C2C" w:rsidSect="006E516A">
      <w:headerReference w:type="default" r:id="rId13"/>
      <w:footerReference w:type="default" r:id="rId14"/>
      <w:type w:val="continuous"/>
      <w:pgSz w:w="11907" w:h="16840" w:code="9"/>
      <w:pgMar w:top="567" w:right="851" w:bottom="1418"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55" w:rsidRDefault="00844D55">
      <w:r>
        <w:separator/>
      </w:r>
    </w:p>
  </w:endnote>
  <w:endnote w:type="continuationSeparator" w:id="0">
    <w:p w:rsidR="00844D55" w:rsidRDefault="0084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2" w:type="dxa"/>
      <w:tblInd w:w="70" w:type="dxa"/>
      <w:tblBorders>
        <w:top w:val="single" w:sz="12" w:space="0" w:color="auto"/>
      </w:tblBorders>
      <w:tblLayout w:type="fixed"/>
      <w:tblCellMar>
        <w:left w:w="70" w:type="dxa"/>
        <w:right w:w="70" w:type="dxa"/>
      </w:tblCellMar>
      <w:tblLook w:val="0000" w:firstRow="0" w:lastRow="0" w:firstColumn="0" w:lastColumn="0" w:noHBand="0" w:noVBand="0"/>
    </w:tblPr>
    <w:tblGrid>
      <w:gridCol w:w="3000"/>
      <w:gridCol w:w="1800"/>
      <w:gridCol w:w="2894"/>
      <w:gridCol w:w="1998"/>
    </w:tblGrid>
    <w:tr w:rsidR="00865A4B">
      <w:trPr>
        <w:cantSplit/>
        <w:trHeight w:val="746"/>
      </w:trPr>
      <w:tc>
        <w:tcPr>
          <w:tcW w:w="3000" w:type="dxa"/>
        </w:tcPr>
        <w:p w:rsidR="00865A4B" w:rsidRPr="0087572E" w:rsidRDefault="00865A4B">
          <w:pPr>
            <w:pStyle w:val="Bunntekst"/>
            <w:tabs>
              <w:tab w:val="clear" w:pos="4819"/>
            </w:tabs>
            <w:rPr>
              <w:rFonts w:ascii="Verdana" w:hAnsi="Verdana"/>
              <w:b/>
              <w:sz w:val="16"/>
              <w:lang w:val="nn-NO"/>
            </w:rPr>
          </w:pPr>
          <w:r w:rsidRPr="0087572E">
            <w:rPr>
              <w:rFonts w:ascii="Verdana" w:hAnsi="Verdana"/>
              <w:b/>
              <w:sz w:val="16"/>
              <w:lang w:val="nn-NO"/>
            </w:rPr>
            <w:t>Postadresse:</w:t>
          </w:r>
        </w:p>
        <w:p w:rsidR="00865A4B" w:rsidRPr="0087572E" w:rsidRDefault="00865A4B">
          <w:pPr>
            <w:pStyle w:val="Bunntekst"/>
            <w:tabs>
              <w:tab w:val="clear" w:pos="4819"/>
            </w:tabs>
            <w:rPr>
              <w:rFonts w:ascii="Verdana" w:hAnsi="Verdana"/>
              <w:sz w:val="16"/>
              <w:lang w:val="nn-NO"/>
            </w:rPr>
          </w:pPr>
          <w:r w:rsidRPr="0087572E">
            <w:rPr>
              <w:rFonts w:ascii="Verdana" w:hAnsi="Verdana"/>
              <w:sz w:val="16"/>
              <w:lang w:val="nn-NO"/>
            </w:rPr>
            <w:t>Postboks 2924 Tøyen, 0608 OSLO</w:t>
          </w:r>
        </w:p>
        <w:p w:rsidR="00865A4B" w:rsidRPr="0087572E" w:rsidRDefault="00865A4B">
          <w:pPr>
            <w:pStyle w:val="Bunntekst"/>
            <w:rPr>
              <w:rFonts w:ascii="Verdana" w:hAnsi="Verdana"/>
              <w:b/>
              <w:sz w:val="16"/>
              <w:lang w:val="nn-NO"/>
            </w:rPr>
          </w:pPr>
          <w:r w:rsidRPr="0087572E">
            <w:rPr>
              <w:rFonts w:ascii="Verdana" w:hAnsi="Verdana"/>
              <w:b/>
              <w:sz w:val="16"/>
              <w:lang w:val="nn-NO"/>
            </w:rPr>
            <w:t>Besøksadresser:</w:t>
          </w:r>
        </w:p>
        <w:p w:rsidR="00865A4B" w:rsidRPr="0087572E" w:rsidRDefault="00865A4B">
          <w:pPr>
            <w:pStyle w:val="Bunntekst"/>
            <w:tabs>
              <w:tab w:val="right" w:pos="2860"/>
            </w:tabs>
            <w:rPr>
              <w:rFonts w:ascii="Verdana" w:hAnsi="Verdana"/>
              <w:sz w:val="16"/>
              <w:lang w:val="nn-NO"/>
            </w:rPr>
          </w:pPr>
          <w:r w:rsidRPr="0087572E">
            <w:rPr>
              <w:rFonts w:ascii="Verdana" w:hAnsi="Verdana"/>
              <w:sz w:val="16"/>
              <w:lang w:val="nn-NO"/>
            </w:rPr>
            <w:t xml:space="preserve">Kolstadgata 1, 0562 Oslo </w:t>
          </w:r>
        </w:p>
        <w:p w:rsidR="00865A4B" w:rsidRDefault="00865A4B">
          <w:pPr>
            <w:pStyle w:val="Bunntekst"/>
            <w:tabs>
              <w:tab w:val="right" w:pos="2860"/>
            </w:tabs>
            <w:rPr>
              <w:rFonts w:ascii="Verdana" w:hAnsi="Verdana"/>
              <w:sz w:val="16"/>
            </w:rPr>
          </w:pPr>
          <w:r>
            <w:rPr>
              <w:rFonts w:ascii="Verdana" w:hAnsi="Verdana"/>
              <w:sz w:val="16"/>
            </w:rPr>
            <w:t xml:space="preserve">Verftsgata 10, 6416 Molde </w:t>
          </w:r>
        </w:p>
        <w:p w:rsidR="00865A4B" w:rsidRDefault="00865A4B">
          <w:pPr>
            <w:pStyle w:val="Bunntekst"/>
            <w:tabs>
              <w:tab w:val="clear" w:pos="4819"/>
              <w:tab w:val="clear" w:pos="9071"/>
              <w:tab w:val="right" w:pos="2860"/>
            </w:tabs>
            <w:rPr>
              <w:rFonts w:ascii="Verdana" w:hAnsi="Verdana"/>
              <w:sz w:val="16"/>
            </w:rPr>
          </w:pPr>
          <w:r>
            <w:rPr>
              <w:rFonts w:ascii="Verdana" w:hAnsi="Verdana"/>
              <w:sz w:val="16"/>
            </w:rPr>
            <w:t>Parkgata 36, 2317 Hamar</w:t>
          </w:r>
          <w:r>
            <w:rPr>
              <w:rFonts w:ascii="Verdana" w:hAnsi="Verdana"/>
              <w:sz w:val="16"/>
            </w:rPr>
            <w:tab/>
          </w:r>
        </w:p>
      </w:tc>
      <w:tc>
        <w:tcPr>
          <w:tcW w:w="1800" w:type="dxa"/>
        </w:tcPr>
        <w:p w:rsidR="00865A4B" w:rsidRDefault="00865A4B">
          <w:pPr>
            <w:pStyle w:val="Bunntekst"/>
            <w:tabs>
              <w:tab w:val="left" w:pos="826"/>
            </w:tabs>
            <w:rPr>
              <w:rFonts w:ascii="Verdana" w:hAnsi="Verdana"/>
              <w:b/>
              <w:sz w:val="16"/>
            </w:rPr>
          </w:pPr>
          <w:r>
            <w:rPr>
              <w:rFonts w:ascii="Verdana" w:hAnsi="Verdana"/>
              <w:b/>
              <w:sz w:val="16"/>
            </w:rPr>
            <w:t xml:space="preserve">Telefon: </w:t>
          </w:r>
          <w:r>
            <w:rPr>
              <w:rFonts w:ascii="Verdana" w:hAnsi="Verdana"/>
              <w:b/>
              <w:sz w:val="16"/>
            </w:rPr>
            <w:tab/>
          </w:r>
        </w:p>
        <w:p w:rsidR="00865A4B" w:rsidRDefault="00865A4B">
          <w:pPr>
            <w:pStyle w:val="Bunntekst"/>
            <w:tabs>
              <w:tab w:val="left" w:pos="826"/>
            </w:tabs>
            <w:rPr>
              <w:rFonts w:ascii="Verdana" w:hAnsi="Verdana"/>
              <w:sz w:val="16"/>
              <w:lang w:val="de-DE"/>
            </w:rPr>
          </w:pPr>
          <w:smartTag w:uri="urn:schemas-microsoft-com:office:smarttags" w:element="phone">
            <w:smartTagPr>
              <w:attr w:uri="urn:schemas-microsoft-com:office:office" w:name="ls" w:val="trans"/>
            </w:smartTagPr>
            <w:r>
              <w:rPr>
                <w:rFonts w:ascii="Verdana" w:hAnsi="Verdana"/>
                <w:sz w:val="16"/>
                <w:lang w:val="de-DE"/>
              </w:rPr>
              <w:t>+47 23 30 12 00</w:t>
            </w:r>
          </w:smartTag>
        </w:p>
        <w:p w:rsidR="00865A4B" w:rsidRDefault="00865A4B">
          <w:pPr>
            <w:pStyle w:val="Bunntekst"/>
            <w:tabs>
              <w:tab w:val="left" w:pos="826"/>
            </w:tabs>
            <w:rPr>
              <w:rFonts w:ascii="Verdana" w:hAnsi="Verdana"/>
              <w:b/>
              <w:sz w:val="16"/>
              <w:lang w:val="de-DE"/>
            </w:rPr>
          </w:pPr>
          <w:proofErr w:type="spellStart"/>
          <w:r>
            <w:rPr>
              <w:rFonts w:ascii="Verdana" w:hAnsi="Verdana"/>
              <w:b/>
              <w:sz w:val="16"/>
              <w:lang w:val="de-DE"/>
            </w:rPr>
            <w:t>Telefaks</w:t>
          </w:r>
          <w:proofErr w:type="spellEnd"/>
          <w:r>
            <w:rPr>
              <w:rFonts w:ascii="Verdana" w:hAnsi="Verdana"/>
              <w:b/>
              <w:sz w:val="16"/>
              <w:lang w:val="de-DE"/>
            </w:rPr>
            <w:t xml:space="preserve">: </w:t>
          </w:r>
          <w:r>
            <w:rPr>
              <w:rFonts w:ascii="Verdana" w:hAnsi="Verdana"/>
              <w:b/>
              <w:sz w:val="16"/>
              <w:lang w:val="de-DE"/>
            </w:rPr>
            <w:tab/>
          </w:r>
        </w:p>
        <w:p w:rsidR="00865A4B" w:rsidRDefault="00865A4B">
          <w:pPr>
            <w:pStyle w:val="Bunntekst"/>
            <w:tabs>
              <w:tab w:val="left" w:pos="826"/>
            </w:tabs>
            <w:rPr>
              <w:rFonts w:ascii="Verdana" w:hAnsi="Verdana"/>
              <w:sz w:val="16"/>
              <w:lang w:val="de-DE"/>
            </w:rPr>
          </w:pPr>
          <w:smartTag w:uri="urn:schemas-microsoft-com:office:smarttags" w:element="phone">
            <w:smartTagPr>
              <w:attr w:uri="urn:schemas-microsoft-com:office:office" w:name="ls" w:val="trans"/>
            </w:smartTagPr>
            <w:r>
              <w:rPr>
                <w:rFonts w:ascii="Verdana" w:hAnsi="Verdana"/>
                <w:sz w:val="16"/>
                <w:lang w:val="de-DE"/>
              </w:rPr>
              <w:t>+47 23 30 12 99</w:t>
            </w:r>
          </w:smartTag>
        </w:p>
        <w:p w:rsidR="00865A4B" w:rsidRDefault="00865A4B">
          <w:pPr>
            <w:pStyle w:val="Bunntekst"/>
            <w:tabs>
              <w:tab w:val="clear" w:pos="4819"/>
              <w:tab w:val="left" w:pos="811"/>
            </w:tabs>
            <w:rPr>
              <w:rFonts w:ascii="Verdana" w:hAnsi="Verdana"/>
              <w:sz w:val="16"/>
              <w:lang w:val="de-DE"/>
            </w:rPr>
          </w:pPr>
        </w:p>
      </w:tc>
      <w:tc>
        <w:tcPr>
          <w:tcW w:w="2894" w:type="dxa"/>
        </w:tcPr>
        <w:p w:rsidR="00865A4B" w:rsidRDefault="00865A4B">
          <w:pPr>
            <w:pStyle w:val="Bunntekst"/>
            <w:tabs>
              <w:tab w:val="left" w:pos="726"/>
            </w:tabs>
            <w:rPr>
              <w:rFonts w:ascii="Verdana" w:hAnsi="Verdana"/>
              <w:b/>
              <w:sz w:val="16"/>
              <w:lang w:val="de-DE"/>
            </w:rPr>
          </w:pPr>
          <w:r>
            <w:rPr>
              <w:rFonts w:ascii="Verdana" w:hAnsi="Verdana"/>
              <w:b/>
              <w:sz w:val="16"/>
              <w:lang w:val="it-IT"/>
            </w:rPr>
            <w:t>E-</w:t>
          </w:r>
          <w:proofErr w:type="spellStart"/>
          <w:r>
            <w:rPr>
              <w:rFonts w:ascii="Verdana" w:hAnsi="Verdana"/>
              <w:b/>
              <w:sz w:val="16"/>
              <w:lang w:val="de-DE"/>
            </w:rPr>
            <w:t>post</w:t>
          </w:r>
          <w:proofErr w:type="spellEnd"/>
          <w:r>
            <w:rPr>
              <w:rFonts w:ascii="Verdana" w:hAnsi="Verdana"/>
              <w:b/>
              <w:sz w:val="16"/>
              <w:lang w:val="de-DE"/>
            </w:rPr>
            <w:t xml:space="preserve">: </w:t>
          </w:r>
          <w:r>
            <w:rPr>
              <w:rFonts w:ascii="Verdana" w:hAnsi="Verdana"/>
              <w:b/>
              <w:sz w:val="16"/>
              <w:lang w:val="de-DE"/>
            </w:rPr>
            <w:tab/>
          </w:r>
        </w:p>
        <w:p w:rsidR="00865A4B" w:rsidRDefault="00865A4B">
          <w:pPr>
            <w:pStyle w:val="Bunntekst"/>
            <w:tabs>
              <w:tab w:val="left" w:pos="726"/>
            </w:tabs>
            <w:rPr>
              <w:rFonts w:ascii="Verdana" w:hAnsi="Verdana"/>
              <w:sz w:val="16"/>
              <w:lang w:val="de-DE"/>
            </w:rPr>
          </w:pPr>
          <w:r>
            <w:rPr>
              <w:rFonts w:ascii="Verdana" w:hAnsi="Verdana"/>
              <w:sz w:val="16"/>
              <w:lang w:val="de-DE"/>
            </w:rPr>
            <w:t>post@utdanningsdirektoratet.no</w:t>
          </w:r>
        </w:p>
        <w:p w:rsidR="00865A4B" w:rsidRDefault="00865A4B">
          <w:pPr>
            <w:pStyle w:val="Bunntekst"/>
            <w:tabs>
              <w:tab w:val="left" w:pos="713"/>
            </w:tabs>
            <w:rPr>
              <w:rFonts w:ascii="Verdana" w:hAnsi="Verdana"/>
              <w:b/>
              <w:sz w:val="16"/>
              <w:lang w:val="it-IT"/>
            </w:rPr>
          </w:pPr>
          <w:r>
            <w:rPr>
              <w:rFonts w:ascii="Verdana" w:hAnsi="Verdana"/>
              <w:b/>
              <w:sz w:val="16"/>
              <w:lang w:val="it-IT"/>
            </w:rPr>
            <w:t xml:space="preserve">Internett: </w:t>
          </w:r>
          <w:r>
            <w:rPr>
              <w:rFonts w:ascii="Verdana" w:hAnsi="Verdana"/>
              <w:b/>
              <w:sz w:val="16"/>
              <w:lang w:val="it-IT"/>
            </w:rPr>
            <w:tab/>
          </w:r>
        </w:p>
        <w:p w:rsidR="00865A4B" w:rsidRDefault="00865A4B">
          <w:pPr>
            <w:pStyle w:val="Bunntekst"/>
            <w:tabs>
              <w:tab w:val="left" w:pos="713"/>
            </w:tabs>
            <w:rPr>
              <w:rFonts w:ascii="Verdana" w:hAnsi="Verdana"/>
              <w:sz w:val="16"/>
              <w:lang w:val="it-IT"/>
            </w:rPr>
          </w:pPr>
          <w:r>
            <w:rPr>
              <w:rFonts w:ascii="Verdana" w:hAnsi="Verdana"/>
              <w:sz w:val="16"/>
              <w:lang w:val="it-IT"/>
            </w:rPr>
            <w:t>www.utdanningsdirektoratet.no</w:t>
          </w:r>
        </w:p>
        <w:p w:rsidR="00865A4B" w:rsidRDefault="00865A4B">
          <w:pPr>
            <w:pStyle w:val="Bunntekst"/>
            <w:tabs>
              <w:tab w:val="left" w:pos="713"/>
            </w:tabs>
            <w:rPr>
              <w:rFonts w:ascii="Verdana" w:hAnsi="Verdana"/>
              <w:sz w:val="16"/>
              <w:lang w:val="it-IT"/>
            </w:rPr>
          </w:pPr>
        </w:p>
      </w:tc>
      <w:tc>
        <w:tcPr>
          <w:tcW w:w="1998" w:type="dxa"/>
        </w:tcPr>
        <w:p w:rsidR="00865A4B" w:rsidRDefault="00865A4B">
          <w:pPr>
            <w:pStyle w:val="Bunntekst"/>
            <w:tabs>
              <w:tab w:val="left" w:pos="726"/>
            </w:tabs>
            <w:rPr>
              <w:rFonts w:ascii="Verdana" w:hAnsi="Verdana"/>
              <w:b/>
              <w:sz w:val="16"/>
              <w:lang w:val="it-IT"/>
            </w:rPr>
          </w:pPr>
          <w:r>
            <w:rPr>
              <w:rFonts w:ascii="Verdana" w:hAnsi="Verdana"/>
              <w:b/>
              <w:sz w:val="16"/>
              <w:lang w:val="it-IT"/>
            </w:rPr>
            <w:t xml:space="preserve">Bankgiro:  </w:t>
          </w:r>
        </w:p>
        <w:p w:rsidR="00865A4B" w:rsidRDefault="00865A4B">
          <w:pPr>
            <w:pStyle w:val="Bunntekst"/>
            <w:tabs>
              <w:tab w:val="left" w:pos="713"/>
            </w:tabs>
            <w:rPr>
              <w:rFonts w:ascii="Verdana" w:hAnsi="Verdana"/>
              <w:sz w:val="16"/>
              <w:lang w:val="en-GB"/>
            </w:rPr>
          </w:pPr>
          <w:r>
            <w:rPr>
              <w:rFonts w:ascii="Verdana" w:hAnsi="Verdana"/>
              <w:sz w:val="16"/>
              <w:lang w:val="en-GB"/>
            </w:rPr>
            <w:t>7694 05 10879</w:t>
          </w:r>
        </w:p>
        <w:p w:rsidR="00865A4B" w:rsidRDefault="00865A4B">
          <w:pPr>
            <w:pStyle w:val="Bunntekst"/>
            <w:tabs>
              <w:tab w:val="left" w:pos="726"/>
            </w:tabs>
            <w:rPr>
              <w:rFonts w:ascii="Verdana" w:hAnsi="Verdana"/>
              <w:b/>
              <w:sz w:val="16"/>
              <w:lang w:val="it-IT"/>
            </w:rPr>
          </w:pPr>
          <w:r>
            <w:rPr>
              <w:rFonts w:ascii="Verdana" w:hAnsi="Verdana"/>
              <w:b/>
              <w:sz w:val="16"/>
              <w:lang w:val="it-IT"/>
            </w:rPr>
            <w:t xml:space="preserve">Org.nr.: </w:t>
          </w:r>
          <w:r>
            <w:rPr>
              <w:rFonts w:ascii="Verdana" w:hAnsi="Verdana"/>
              <w:b/>
              <w:sz w:val="16"/>
              <w:lang w:val="it-IT"/>
            </w:rPr>
            <w:tab/>
          </w:r>
        </w:p>
        <w:p w:rsidR="00865A4B" w:rsidRDefault="00865A4B">
          <w:pPr>
            <w:pStyle w:val="Bunntekst"/>
            <w:tabs>
              <w:tab w:val="left" w:pos="713"/>
            </w:tabs>
            <w:rPr>
              <w:rFonts w:ascii="Verdana" w:hAnsi="Verdana"/>
              <w:sz w:val="16"/>
              <w:lang w:val="it-IT"/>
            </w:rPr>
          </w:pPr>
          <w:r>
            <w:rPr>
              <w:rFonts w:ascii="Verdana" w:hAnsi="Verdana"/>
              <w:sz w:val="16"/>
              <w:lang w:val="it-IT"/>
            </w:rPr>
            <w:t>NO 970 018 131 MVA</w:t>
          </w:r>
        </w:p>
        <w:p w:rsidR="00865A4B" w:rsidRDefault="00865A4B">
          <w:pPr>
            <w:pStyle w:val="Bunntekst"/>
            <w:tabs>
              <w:tab w:val="left" w:pos="713"/>
            </w:tabs>
            <w:rPr>
              <w:rFonts w:ascii="Verdana" w:hAnsi="Verdana"/>
              <w:sz w:val="16"/>
              <w:lang w:val="it-IT"/>
            </w:rPr>
          </w:pPr>
        </w:p>
      </w:tc>
    </w:tr>
  </w:tbl>
  <w:p w:rsidR="00865A4B" w:rsidRDefault="00865A4B">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55" w:rsidRDefault="00844D55">
      <w:r>
        <w:separator/>
      </w:r>
    </w:p>
  </w:footnote>
  <w:footnote w:type="continuationSeparator" w:id="0">
    <w:p w:rsidR="00844D55" w:rsidRDefault="0084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50"/>
      <w:gridCol w:w="4972"/>
    </w:tblGrid>
    <w:tr w:rsidR="00865A4B">
      <w:tc>
        <w:tcPr>
          <w:tcW w:w="5031" w:type="dxa"/>
        </w:tcPr>
        <w:p w:rsidR="00865A4B" w:rsidRDefault="00865A4B">
          <w:pPr>
            <w:pStyle w:val="Topptekst"/>
            <w:tabs>
              <w:tab w:val="left" w:pos="267"/>
              <w:tab w:val="right" w:pos="9922"/>
            </w:tabs>
            <w:spacing w:after="240"/>
            <w:rPr>
              <w:sz w:val="16"/>
            </w:rPr>
          </w:pPr>
          <w:r>
            <w:rPr>
              <w:noProof/>
            </w:rPr>
            <w:drawing>
              <wp:inline distT="0" distB="0" distL="0" distR="0" wp14:anchorId="505C0913" wp14:editId="75D50321">
                <wp:extent cx="2133600" cy="304800"/>
                <wp:effectExtent l="19050" t="0" r="0" b="0"/>
                <wp:docPr id="3" name="Bilde 3"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ir_orange_logo"/>
                        <pic:cNvPicPr>
                          <a:picLocks noChangeAspect="1" noChangeArrowheads="1"/>
                        </pic:cNvPicPr>
                      </pic:nvPicPr>
                      <pic:blipFill>
                        <a:blip r:embed="rId1"/>
                        <a:srcRect/>
                        <a:stretch>
                          <a:fillRect/>
                        </a:stretch>
                      </pic:blipFill>
                      <pic:spPr bwMode="auto">
                        <a:xfrm>
                          <a:off x="0" y="0"/>
                          <a:ext cx="2133600" cy="304800"/>
                        </a:xfrm>
                        <a:prstGeom prst="rect">
                          <a:avLst/>
                        </a:prstGeom>
                        <a:noFill/>
                        <a:ln w="9525">
                          <a:noFill/>
                          <a:miter lim="800000"/>
                          <a:headEnd/>
                          <a:tailEnd/>
                        </a:ln>
                      </pic:spPr>
                    </pic:pic>
                  </a:graphicData>
                </a:graphic>
              </wp:inline>
            </w:drawing>
          </w:r>
          <w:r>
            <w:rPr>
              <w:noProof/>
              <w:sz w:val="16"/>
            </w:rPr>
            <w:drawing>
              <wp:inline distT="0" distB="0" distL="0" distR="0" wp14:anchorId="07E5F20B" wp14:editId="1B833696">
                <wp:extent cx="9525" cy="9525"/>
                <wp:effectExtent l="19050" t="0" r="9525" b="0"/>
                <wp:docPr id="4" name="Bilde 4"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geLogo_PMS_85"/>
                        <pic:cNvPicPr>
                          <a:picLocks noChangeAspect="1" noChangeArrowheads="1"/>
                        </pic:cNvPicPr>
                      </pic:nvPicPr>
                      <pic:blipFill>
                        <a:blip r:embed="rId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31" w:type="dxa"/>
        </w:tcPr>
        <w:p w:rsidR="00865A4B" w:rsidRDefault="00865A4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5A7733">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5A7733">
            <w:rPr>
              <w:rFonts w:ascii="Verdana" w:hAnsi="Verdana"/>
              <w:noProof/>
              <w:sz w:val="16"/>
            </w:rPr>
            <w:t>2</w:t>
          </w:r>
          <w:r>
            <w:rPr>
              <w:rFonts w:ascii="Verdana" w:hAnsi="Verdana"/>
              <w:sz w:val="16"/>
            </w:rPr>
            <w:fldChar w:fldCharType="end"/>
          </w:r>
        </w:p>
      </w:tc>
    </w:tr>
  </w:tbl>
  <w:p w:rsidR="00865A4B" w:rsidRDefault="00865A4B">
    <w:pPr>
      <w:pStyle w:val="Topptekst"/>
      <w:tabs>
        <w:tab w:val="left" w:pos="267"/>
        <w:tab w:val="right" w:pos="9922"/>
      </w:tabs>
      <w:spacing w:after="240"/>
      <w:rPr>
        <w:sz w:val="16"/>
      </w:rPr>
    </w:pPr>
    <w:r>
      <w:rPr>
        <w:sz w:val="16"/>
      </w:rPr>
      <w:tab/>
    </w:r>
    <w:r>
      <w:rPr>
        <w:sz w:val="16"/>
      </w:rPr>
      <w:tab/>
    </w:r>
    <w:r>
      <w:rPr>
        <w:sz w:val="16"/>
      </w:rPr>
      <w:tab/>
    </w:r>
    <w:r>
      <w:rPr>
        <w:noProof/>
        <w:sz w:val="16"/>
      </w:rPr>
      <w:drawing>
        <wp:inline distT="0" distB="0" distL="0" distR="0" wp14:anchorId="13D1E0E0" wp14:editId="75ACB6AE">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2"/>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A2CC3"/>
    <w:multiLevelType w:val="hybridMultilevel"/>
    <w:tmpl w:val="27DEB94C"/>
    <w:lvl w:ilvl="0" w:tplc="47B44DC4">
      <w:start w:val="1"/>
      <w:numFmt w:val="decimal"/>
      <w:lvlText w:val="%1."/>
      <w:lvlJc w:val="left"/>
      <w:pPr>
        <w:ind w:left="72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4D"/>
    <w:rsid w:val="00000DD5"/>
    <w:rsid w:val="0000452A"/>
    <w:rsid w:val="00005B51"/>
    <w:rsid w:val="0001488A"/>
    <w:rsid w:val="00023399"/>
    <w:rsid w:val="0002378E"/>
    <w:rsid w:val="00023CFB"/>
    <w:rsid w:val="00032836"/>
    <w:rsid w:val="00035335"/>
    <w:rsid w:val="00035F52"/>
    <w:rsid w:val="00040623"/>
    <w:rsid w:val="00042067"/>
    <w:rsid w:val="000441DA"/>
    <w:rsid w:val="00044743"/>
    <w:rsid w:val="00044FD7"/>
    <w:rsid w:val="00047BEB"/>
    <w:rsid w:val="0006487C"/>
    <w:rsid w:val="00066934"/>
    <w:rsid w:val="0006716C"/>
    <w:rsid w:val="000679F5"/>
    <w:rsid w:val="0007151F"/>
    <w:rsid w:val="00077ACF"/>
    <w:rsid w:val="000805A3"/>
    <w:rsid w:val="00087085"/>
    <w:rsid w:val="00091CF2"/>
    <w:rsid w:val="00093A4F"/>
    <w:rsid w:val="000963BC"/>
    <w:rsid w:val="00096C97"/>
    <w:rsid w:val="000971E8"/>
    <w:rsid w:val="000A1B79"/>
    <w:rsid w:val="000A4CDE"/>
    <w:rsid w:val="000A6137"/>
    <w:rsid w:val="000B0E5D"/>
    <w:rsid w:val="000B1C53"/>
    <w:rsid w:val="000B245D"/>
    <w:rsid w:val="000B24E9"/>
    <w:rsid w:val="000B712C"/>
    <w:rsid w:val="000C0C76"/>
    <w:rsid w:val="000C7CC2"/>
    <w:rsid w:val="000D07EA"/>
    <w:rsid w:val="000D16E9"/>
    <w:rsid w:val="000D2380"/>
    <w:rsid w:val="000E2F22"/>
    <w:rsid w:val="000E6A59"/>
    <w:rsid w:val="000F3999"/>
    <w:rsid w:val="000F5303"/>
    <w:rsid w:val="00102C56"/>
    <w:rsid w:val="00103FFA"/>
    <w:rsid w:val="001116C0"/>
    <w:rsid w:val="0011206B"/>
    <w:rsid w:val="00117F5E"/>
    <w:rsid w:val="001207F1"/>
    <w:rsid w:val="00121F2E"/>
    <w:rsid w:val="00136AFA"/>
    <w:rsid w:val="001404EC"/>
    <w:rsid w:val="00143DAD"/>
    <w:rsid w:val="0014589F"/>
    <w:rsid w:val="00165009"/>
    <w:rsid w:val="001655A1"/>
    <w:rsid w:val="00167792"/>
    <w:rsid w:val="00170CB7"/>
    <w:rsid w:val="001710BF"/>
    <w:rsid w:val="00174348"/>
    <w:rsid w:val="0017609E"/>
    <w:rsid w:val="00181818"/>
    <w:rsid w:val="001833BD"/>
    <w:rsid w:val="0019271A"/>
    <w:rsid w:val="00192DDA"/>
    <w:rsid w:val="00197350"/>
    <w:rsid w:val="001B0AAC"/>
    <w:rsid w:val="001B2C38"/>
    <w:rsid w:val="001B3552"/>
    <w:rsid w:val="001B517E"/>
    <w:rsid w:val="001B69FB"/>
    <w:rsid w:val="001C0E3D"/>
    <w:rsid w:val="001C211E"/>
    <w:rsid w:val="001C345C"/>
    <w:rsid w:val="001C541B"/>
    <w:rsid w:val="001C6EDB"/>
    <w:rsid w:val="001D27EB"/>
    <w:rsid w:val="001D2EDA"/>
    <w:rsid w:val="001D7B52"/>
    <w:rsid w:val="001D7D55"/>
    <w:rsid w:val="001E2115"/>
    <w:rsid w:val="001E2FA1"/>
    <w:rsid w:val="001E34E6"/>
    <w:rsid w:val="001E509A"/>
    <w:rsid w:val="001E78B0"/>
    <w:rsid w:val="001E7F79"/>
    <w:rsid w:val="00205D8B"/>
    <w:rsid w:val="00206DB8"/>
    <w:rsid w:val="00207B1C"/>
    <w:rsid w:val="002147C2"/>
    <w:rsid w:val="00216EA8"/>
    <w:rsid w:val="002251B9"/>
    <w:rsid w:val="00242E99"/>
    <w:rsid w:val="00244624"/>
    <w:rsid w:val="00245751"/>
    <w:rsid w:val="00251D8E"/>
    <w:rsid w:val="00261F8F"/>
    <w:rsid w:val="002749A9"/>
    <w:rsid w:val="00275FE0"/>
    <w:rsid w:val="00281472"/>
    <w:rsid w:val="00281F92"/>
    <w:rsid w:val="002820CD"/>
    <w:rsid w:val="002924E5"/>
    <w:rsid w:val="0029264D"/>
    <w:rsid w:val="00297BBD"/>
    <w:rsid w:val="00297F64"/>
    <w:rsid w:val="002C6DF6"/>
    <w:rsid w:val="002D465C"/>
    <w:rsid w:val="002D66FB"/>
    <w:rsid w:val="002E68B6"/>
    <w:rsid w:val="002E797F"/>
    <w:rsid w:val="002F1074"/>
    <w:rsid w:val="002F309C"/>
    <w:rsid w:val="002F4DD9"/>
    <w:rsid w:val="002F5911"/>
    <w:rsid w:val="00301719"/>
    <w:rsid w:val="003046BB"/>
    <w:rsid w:val="00304F9E"/>
    <w:rsid w:val="003179C6"/>
    <w:rsid w:val="0032776B"/>
    <w:rsid w:val="00336DF6"/>
    <w:rsid w:val="003416BA"/>
    <w:rsid w:val="003423A1"/>
    <w:rsid w:val="00344C4D"/>
    <w:rsid w:val="00351E5B"/>
    <w:rsid w:val="00361B5A"/>
    <w:rsid w:val="00362932"/>
    <w:rsid w:val="00377521"/>
    <w:rsid w:val="00381C81"/>
    <w:rsid w:val="00384CE4"/>
    <w:rsid w:val="00385EFA"/>
    <w:rsid w:val="003956AC"/>
    <w:rsid w:val="003A11C2"/>
    <w:rsid w:val="003A1A4D"/>
    <w:rsid w:val="003A2929"/>
    <w:rsid w:val="003A2E8A"/>
    <w:rsid w:val="003A57E0"/>
    <w:rsid w:val="003B12B3"/>
    <w:rsid w:val="003C193F"/>
    <w:rsid w:val="003C3B48"/>
    <w:rsid w:val="003C6D47"/>
    <w:rsid w:val="003C7BAC"/>
    <w:rsid w:val="003D508C"/>
    <w:rsid w:val="003E321E"/>
    <w:rsid w:val="003E3A8A"/>
    <w:rsid w:val="003E52D7"/>
    <w:rsid w:val="003F253E"/>
    <w:rsid w:val="003F34BD"/>
    <w:rsid w:val="00400B11"/>
    <w:rsid w:val="00402720"/>
    <w:rsid w:val="0040285D"/>
    <w:rsid w:val="00402A7A"/>
    <w:rsid w:val="00410AE1"/>
    <w:rsid w:val="00411113"/>
    <w:rsid w:val="004160D4"/>
    <w:rsid w:val="00416EFB"/>
    <w:rsid w:val="00425BCE"/>
    <w:rsid w:val="00425D41"/>
    <w:rsid w:val="004307A7"/>
    <w:rsid w:val="004308BE"/>
    <w:rsid w:val="00431D50"/>
    <w:rsid w:val="00435E31"/>
    <w:rsid w:val="0043736A"/>
    <w:rsid w:val="00450436"/>
    <w:rsid w:val="0045066E"/>
    <w:rsid w:val="004550FF"/>
    <w:rsid w:val="00461C7C"/>
    <w:rsid w:val="00463D8A"/>
    <w:rsid w:val="004658AC"/>
    <w:rsid w:val="004827DC"/>
    <w:rsid w:val="004A4710"/>
    <w:rsid w:val="004B102A"/>
    <w:rsid w:val="004B1B5E"/>
    <w:rsid w:val="004B313B"/>
    <w:rsid w:val="004B35E7"/>
    <w:rsid w:val="004B5539"/>
    <w:rsid w:val="004C0956"/>
    <w:rsid w:val="004C15B1"/>
    <w:rsid w:val="004C1BDF"/>
    <w:rsid w:val="004C5250"/>
    <w:rsid w:val="004C5777"/>
    <w:rsid w:val="004C640D"/>
    <w:rsid w:val="004C66BC"/>
    <w:rsid w:val="004D7D20"/>
    <w:rsid w:val="004E10E3"/>
    <w:rsid w:val="004E459E"/>
    <w:rsid w:val="004E7BD1"/>
    <w:rsid w:val="004F1B18"/>
    <w:rsid w:val="004F28CF"/>
    <w:rsid w:val="004F3903"/>
    <w:rsid w:val="004F778B"/>
    <w:rsid w:val="004F7D1E"/>
    <w:rsid w:val="005028B4"/>
    <w:rsid w:val="00502BFB"/>
    <w:rsid w:val="00504B95"/>
    <w:rsid w:val="00513F76"/>
    <w:rsid w:val="00517102"/>
    <w:rsid w:val="00521186"/>
    <w:rsid w:val="005256FE"/>
    <w:rsid w:val="00526538"/>
    <w:rsid w:val="00531751"/>
    <w:rsid w:val="005340B4"/>
    <w:rsid w:val="0053513D"/>
    <w:rsid w:val="00536FE0"/>
    <w:rsid w:val="0053758A"/>
    <w:rsid w:val="00544C47"/>
    <w:rsid w:val="0054735F"/>
    <w:rsid w:val="005505B7"/>
    <w:rsid w:val="005523F8"/>
    <w:rsid w:val="00554529"/>
    <w:rsid w:val="0056395B"/>
    <w:rsid w:val="00565B1B"/>
    <w:rsid w:val="005727A7"/>
    <w:rsid w:val="00573BF1"/>
    <w:rsid w:val="00575D1F"/>
    <w:rsid w:val="005816A8"/>
    <w:rsid w:val="00584E1C"/>
    <w:rsid w:val="00590EC8"/>
    <w:rsid w:val="00592CCA"/>
    <w:rsid w:val="005937B2"/>
    <w:rsid w:val="00597405"/>
    <w:rsid w:val="005974BF"/>
    <w:rsid w:val="00597939"/>
    <w:rsid w:val="005A2544"/>
    <w:rsid w:val="005A7733"/>
    <w:rsid w:val="005B0D72"/>
    <w:rsid w:val="005B3F93"/>
    <w:rsid w:val="005B5CB6"/>
    <w:rsid w:val="005B607C"/>
    <w:rsid w:val="005B773C"/>
    <w:rsid w:val="005C0A79"/>
    <w:rsid w:val="005C525E"/>
    <w:rsid w:val="005D4C4B"/>
    <w:rsid w:val="005D7E6C"/>
    <w:rsid w:val="005E064C"/>
    <w:rsid w:val="005F5451"/>
    <w:rsid w:val="0060712C"/>
    <w:rsid w:val="00610C9F"/>
    <w:rsid w:val="00614143"/>
    <w:rsid w:val="006155A0"/>
    <w:rsid w:val="00621E5A"/>
    <w:rsid w:val="00626685"/>
    <w:rsid w:val="00634B18"/>
    <w:rsid w:val="00635A1A"/>
    <w:rsid w:val="006545C3"/>
    <w:rsid w:val="00654B4A"/>
    <w:rsid w:val="00661294"/>
    <w:rsid w:val="00662A68"/>
    <w:rsid w:val="00662C50"/>
    <w:rsid w:val="006650EB"/>
    <w:rsid w:val="0066623E"/>
    <w:rsid w:val="0067062C"/>
    <w:rsid w:val="00673CAF"/>
    <w:rsid w:val="006761EC"/>
    <w:rsid w:val="00683638"/>
    <w:rsid w:val="00693FB3"/>
    <w:rsid w:val="006963BC"/>
    <w:rsid w:val="0069799F"/>
    <w:rsid w:val="006A3B11"/>
    <w:rsid w:val="006A3C0C"/>
    <w:rsid w:val="006A66E3"/>
    <w:rsid w:val="006B4643"/>
    <w:rsid w:val="006B5F7C"/>
    <w:rsid w:val="006C071A"/>
    <w:rsid w:val="006C796F"/>
    <w:rsid w:val="006D532D"/>
    <w:rsid w:val="006D5A01"/>
    <w:rsid w:val="006E516A"/>
    <w:rsid w:val="006F3AFF"/>
    <w:rsid w:val="007064A9"/>
    <w:rsid w:val="00713BAB"/>
    <w:rsid w:val="007141FD"/>
    <w:rsid w:val="007142BE"/>
    <w:rsid w:val="007250E6"/>
    <w:rsid w:val="0072740B"/>
    <w:rsid w:val="00727582"/>
    <w:rsid w:val="00731B62"/>
    <w:rsid w:val="007367AA"/>
    <w:rsid w:val="00737985"/>
    <w:rsid w:val="00741A39"/>
    <w:rsid w:val="0074658D"/>
    <w:rsid w:val="007536F6"/>
    <w:rsid w:val="00761C8A"/>
    <w:rsid w:val="00770153"/>
    <w:rsid w:val="00770E2A"/>
    <w:rsid w:val="007777E9"/>
    <w:rsid w:val="00781233"/>
    <w:rsid w:val="007870B6"/>
    <w:rsid w:val="00791750"/>
    <w:rsid w:val="0079430D"/>
    <w:rsid w:val="00794A76"/>
    <w:rsid w:val="007A5459"/>
    <w:rsid w:val="007B0F82"/>
    <w:rsid w:val="007B5D8F"/>
    <w:rsid w:val="007D240C"/>
    <w:rsid w:val="007D5C17"/>
    <w:rsid w:val="007E023C"/>
    <w:rsid w:val="007E48A1"/>
    <w:rsid w:val="007E54F0"/>
    <w:rsid w:val="007E5EB7"/>
    <w:rsid w:val="007E6EEC"/>
    <w:rsid w:val="007F058B"/>
    <w:rsid w:val="007F123B"/>
    <w:rsid w:val="007F5139"/>
    <w:rsid w:val="00800414"/>
    <w:rsid w:val="00801DAC"/>
    <w:rsid w:val="008066D8"/>
    <w:rsid w:val="008123B8"/>
    <w:rsid w:val="0081451A"/>
    <w:rsid w:val="0081468F"/>
    <w:rsid w:val="00814CB4"/>
    <w:rsid w:val="00821149"/>
    <w:rsid w:val="00821655"/>
    <w:rsid w:val="008340DE"/>
    <w:rsid w:val="0084226E"/>
    <w:rsid w:val="00844D55"/>
    <w:rsid w:val="00852762"/>
    <w:rsid w:val="00865A4B"/>
    <w:rsid w:val="008660CA"/>
    <w:rsid w:val="0087572E"/>
    <w:rsid w:val="00875CC7"/>
    <w:rsid w:val="00880C25"/>
    <w:rsid w:val="008851B3"/>
    <w:rsid w:val="008A1130"/>
    <w:rsid w:val="008B2657"/>
    <w:rsid w:val="008B5E15"/>
    <w:rsid w:val="008C1241"/>
    <w:rsid w:val="008D37A5"/>
    <w:rsid w:val="008F19EC"/>
    <w:rsid w:val="009042D8"/>
    <w:rsid w:val="0090690F"/>
    <w:rsid w:val="00915821"/>
    <w:rsid w:val="00917CC4"/>
    <w:rsid w:val="00921B89"/>
    <w:rsid w:val="00926D11"/>
    <w:rsid w:val="00933084"/>
    <w:rsid w:val="0093674B"/>
    <w:rsid w:val="00937B4F"/>
    <w:rsid w:val="0094090E"/>
    <w:rsid w:val="00945275"/>
    <w:rsid w:val="00947A3A"/>
    <w:rsid w:val="00951A05"/>
    <w:rsid w:val="00963C17"/>
    <w:rsid w:val="00967958"/>
    <w:rsid w:val="00967FB7"/>
    <w:rsid w:val="00972B1A"/>
    <w:rsid w:val="00973357"/>
    <w:rsid w:val="009735B2"/>
    <w:rsid w:val="00973CAE"/>
    <w:rsid w:val="009812E6"/>
    <w:rsid w:val="0098230D"/>
    <w:rsid w:val="009825EE"/>
    <w:rsid w:val="009845AE"/>
    <w:rsid w:val="00991929"/>
    <w:rsid w:val="009935ED"/>
    <w:rsid w:val="0099672D"/>
    <w:rsid w:val="009A1382"/>
    <w:rsid w:val="009A1F46"/>
    <w:rsid w:val="009A2E13"/>
    <w:rsid w:val="009A6432"/>
    <w:rsid w:val="009B00BF"/>
    <w:rsid w:val="009C2D81"/>
    <w:rsid w:val="009C3E65"/>
    <w:rsid w:val="009C3EA1"/>
    <w:rsid w:val="009C4AA5"/>
    <w:rsid w:val="009C5F88"/>
    <w:rsid w:val="009D269A"/>
    <w:rsid w:val="009D27E6"/>
    <w:rsid w:val="009E0C2C"/>
    <w:rsid w:val="009E4B83"/>
    <w:rsid w:val="009E5DF2"/>
    <w:rsid w:val="009E6436"/>
    <w:rsid w:val="009F28C6"/>
    <w:rsid w:val="009F2B77"/>
    <w:rsid w:val="009F5AD5"/>
    <w:rsid w:val="00A02C0B"/>
    <w:rsid w:val="00A21A17"/>
    <w:rsid w:val="00A27993"/>
    <w:rsid w:val="00A31F38"/>
    <w:rsid w:val="00A34477"/>
    <w:rsid w:val="00A41B2A"/>
    <w:rsid w:val="00A4247A"/>
    <w:rsid w:val="00A45CA6"/>
    <w:rsid w:val="00A465B6"/>
    <w:rsid w:val="00A5085A"/>
    <w:rsid w:val="00A522B3"/>
    <w:rsid w:val="00A52623"/>
    <w:rsid w:val="00A5457E"/>
    <w:rsid w:val="00A56CB2"/>
    <w:rsid w:val="00A62368"/>
    <w:rsid w:val="00A671AC"/>
    <w:rsid w:val="00A67CA9"/>
    <w:rsid w:val="00A72280"/>
    <w:rsid w:val="00A743AA"/>
    <w:rsid w:val="00A779FD"/>
    <w:rsid w:val="00A83DCD"/>
    <w:rsid w:val="00A87E08"/>
    <w:rsid w:val="00A929F1"/>
    <w:rsid w:val="00A92CA8"/>
    <w:rsid w:val="00A97498"/>
    <w:rsid w:val="00A977B8"/>
    <w:rsid w:val="00AA406E"/>
    <w:rsid w:val="00AC5D69"/>
    <w:rsid w:val="00AD5439"/>
    <w:rsid w:val="00AE481C"/>
    <w:rsid w:val="00AE52CD"/>
    <w:rsid w:val="00AF0729"/>
    <w:rsid w:val="00AF0D93"/>
    <w:rsid w:val="00AF592F"/>
    <w:rsid w:val="00AF64D0"/>
    <w:rsid w:val="00AF738A"/>
    <w:rsid w:val="00B023A3"/>
    <w:rsid w:val="00B05C13"/>
    <w:rsid w:val="00B11722"/>
    <w:rsid w:val="00B11CF5"/>
    <w:rsid w:val="00B1211E"/>
    <w:rsid w:val="00B13C1E"/>
    <w:rsid w:val="00B154E6"/>
    <w:rsid w:val="00B17BD7"/>
    <w:rsid w:val="00B242B3"/>
    <w:rsid w:val="00B44F75"/>
    <w:rsid w:val="00B47428"/>
    <w:rsid w:val="00B616BD"/>
    <w:rsid w:val="00B65D52"/>
    <w:rsid w:val="00B77613"/>
    <w:rsid w:val="00B77D93"/>
    <w:rsid w:val="00B81692"/>
    <w:rsid w:val="00B86EDA"/>
    <w:rsid w:val="00B87B55"/>
    <w:rsid w:val="00B90E0E"/>
    <w:rsid w:val="00B9288F"/>
    <w:rsid w:val="00B9379F"/>
    <w:rsid w:val="00BB3EF0"/>
    <w:rsid w:val="00BB437C"/>
    <w:rsid w:val="00BB7A3F"/>
    <w:rsid w:val="00BC3974"/>
    <w:rsid w:val="00BC3F49"/>
    <w:rsid w:val="00BC4C2D"/>
    <w:rsid w:val="00BE23D8"/>
    <w:rsid w:val="00BF01DD"/>
    <w:rsid w:val="00BF0FBA"/>
    <w:rsid w:val="00BF25B8"/>
    <w:rsid w:val="00BF3755"/>
    <w:rsid w:val="00BF3B02"/>
    <w:rsid w:val="00BF3C51"/>
    <w:rsid w:val="00BF46C1"/>
    <w:rsid w:val="00BF5C5C"/>
    <w:rsid w:val="00C01FD7"/>
    <w:rsid w:val="00C11D62"/>
    <w:rsid w:val="00C16562"/>
    <w:rsid w:val="00C16569"/>
    <w:rsid w:val="00C22636"/>
    <w:rsid w:val="00C27576"/>
    <w:rsid w:val="00C36CFF"/>
    <w:rsid w:val="00C4044D"/>
    <w:rsid w:val="00C56A30"/>
    <w:rsid w:val="00C656FA"/>
    <w:rsid w:val="00C65B4A"/>
    <w:rsid w:val="00C77DAD"/>
    <w:rsid w:val="00C80A9D"/>
    <w:rsid w:val="00C82445"/>
    <w:rsid w:val="00C84949"/>
    <w:rsid w:val="00C96079"/>
    <w:rsid w:val="00CA435A"/>
    <w:rsid w:val="00CC5AAD"/>
    <w:rsid w:val="00CD6A89"/>
    <w:rsid w:val="00CE221B"/>
    <w:rsid w:val="00CE68BE"/>
    <w:rsid w:val="00D02293"/>
    <w:rsid w:val="00D070E0"/>
    <w:rsid w:val="00D14DE6"/>
    <w:rsid w:val="00D23940"/>
    <w:rsid w:val="00D33575"/>
    <w:rsid w:val="00D35FD4"/>
    <w:rsid w:val="00D445F1"/>
    <w:rsid w:val="00D4569B"/>
    <w:rsid w:val="00D47372"/>
    <w:rsid w:val="00D514DB"/>
    <w:rsid w:val="00D55C6D"/>
    <w:rsid w:val="00D63E6E"/>
    <w:rsid w:val="00D6484A"/>
    <w:rsid w:val="00D66133"/>
    <w:rsid w:val="00D70AED"/>
    <w:rsid w:val="00D72291"/>
    <w:rsid w:val="00D72F51"/>
    <w:rsid w:val="00D758CC"/>
    <w:rsid w:val="00D93E63"/>
    <w:rsid w:val="00D96707"/>
    <w:rsid w:val="00DA0F57"/>
    <w:rsid w:val="00DB40C2"/>
    <w:rsid w:val="00DB55B4"/>
    <w:rsid w:val="00DC0DA8"/>
    <w:rsid w:val="00DC3574"/>
    <w:rsid w:val="00DC6068"/>
    <w:rsid w:val="00DD5176"/>
    <w:rsid w:val="00DE6BFC"/>
    <w:rsid w:val="00DF226D"/>
    <w:rsid w:val="00DF79F1"/>
    <w:rsid w:val="00E0029D"/>
    <w:rsid w:val="00E1136E"/>
    <w:rsid w:val="00E209D8"/>
    <w:rsid w:val="00E217DF"/>
    <w:rsid w:val="00E21DFA"/>
    <w:rsid w:val="00E32F0F"/>
    <w:rsid w:val="00E33F13"/>
    <w:rsid w:val="00E4379E"/>
    <w:rsid w:val="00E44D6B"/>
    <w:rsid w:val="00E47CAE"/>
    <w:rsid w:val="00E5059E"/>
    <w:rsid w:val="00E5612D"/>
    <w:rsid w:val="00E60280"/>
    <w:rsid w:val="00E61BDF"/>
    <w:rsid w:val="00E6477D"/>
    <w:rsid w:val="00E744FF"/>
    <w:rsid w:val="00E76BA0"/>
    <w:rsid w:val="00E86C39"/>
    <w:rsid w:val="00E87B0D"/>
    <w:rsid w:val="00EA1E6C"/>
    <w:rsid w:val="00EC09C7"/>
    <w:rsid w:val="00EC0EE4"/>
    <w:rsid w:val="00EC38F4"/>
    <w:rsid w:val="00ED2B55"/>
    <w:rsid w:val="00ED31D5"/>
    <w:rsid w:val="00ED6658"/>
    <w:rsid w:val="00EE173B"/>
    <w:rsid w:val="00EF55CC"/>
    <w:rsid w:val="00EF5C16"/>
    <w:rsid w:val="00EF7528"/>
    <w:rsid w:val="00EF79BD"/>
    <w:rsid w:val="00F05DAF"/>
    <w:rsid w:val="00F1655B"/>
    <w:rsid w:val="00F20850"/>
    <w:rsid w:val="00F20F63"/>
    <w:rsid w:val="00F26F06"/>
    <w:rsid w:val="00F32AB0"/>
    <w:rsid w:val="00F36623"/>
    <w:rsid w:val="00F3777C"/>
    <w:rsid w:val="00F44FA9"/>
    <w:rsid w:val="00F46317"/>
    <w:rsid w:val="00F5060F"/>
    <w:rsid w:val="00F50D55"/>
    <w:rsid w:val="00F52236"/>
    <w:rsid w:val="00F57FE4"/>
    <w:rsid w:val="00F74D9E"/>
    <w:rsid w:val="00F74F93"/>
    <w:rsid w:val="00F74FD9"/>
    <w:rsid w:val="00F75757"/>
    <w:rsid w:val="00F9493E"/>
    <w:rsid w:val="00FA2134"/>
    <w:rsid w:val="00FA2640"/>
    <w:rsid w:val="00FA311C"/>
    <w:rsid w:val="00FC4048"/>
    <w:rsid w:val="00FE10BB"/>
    <w:rsid w:val="00FF62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4C72874A"/>
  <w15:docId w15:val="{E47B2F9E-BC23-4BAD-A928-76EA2965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6A"/>
  </w:style>
  <w:style w:type="paragraph" w:styleId="Overskrift1">
    <w:name w:val="heading 1"/>
    <w:basedOn w:val="Normal"/>
    <w:next w:val="Normal"/>
    <w:qFormat/>
    <w:rsid w:val="006E516A"/>
    <w:pPr>
      <w:keepNext/>
      <w:tabs>
        <w:tab w:val="left" w:pos="4537"/>
        <w:tab w:val="left" w:pos="6804"/>
      </w:tabs>
      <w:outlineLvl w:val="0"/>
    </w:pPr>
    <w:rPr>
      <w:rFonts w:ascii="Verdana" w:hAnsi="Verdana"/>
      <w:b/>
      <w:bCs/>
      <w:sz w:val="28"/>
    </w:rPr>
  </w:style>
  <w:style w:type="paragraph" w:styleId="Overskrift2">
    <w:name w:val="heading 2"/>
    <w:basedOn w:val="Normal"/>
    <w:next w:val="Normal"/>
    <w:link w:val="Overskrift2Tegn"/>
    <w:uiPriority w:val="9"/>
    <w:unhideWhenUsed/>
    <w:qFormat/>
    <w:rsid w:val="000D07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6E516A"/>
    <w:pPr>
      <w:tabs>
        <w:tab w:val="center" w:pos="4819"/>
        <w:tab w:val="right" w:pos="9071"/>
      </w:tabs>
    </w:pPr>
    <w:rPr>
      <w:sz w:val="24"/>
    </w:rPr>
  </w:style>
  <w:style w:type="paragraph" w:customStyle="1" w:styleId="overskrift">
    <w:name w:val="overskrift"/>
    <w:basedOn w:val="Normal"/>
    <w:rsid w:val="006E516A"/>
    <w:pPr>
      <w:tabs>
        <w:tab w:val="left" w:pos="4537"/>
        <w:tab w:val="left" w:pos="6804"/>
      </w:tabs>
    </w:pPr>
    <w:rPr>
      <w:b/>
      <w:caps/>
      <w:sz w:val="24"/>
    </w:rPr>
  </w:style>
  <w:style w:type="paragraph" w:styleId="Topptekst">
    <w:name w:val="header"/>
    <w:basedOn w:val="Normal"/>
    <w:rsid w:val="006E516A"/>
    <w:pPr>
      <w:tabs>
        <w:tab w:val="center" w:pos="4536"/>
        <w:tab w:val="right" w:pos="9072"/>
      </w:tabs>
    </w:pPr>
    <w:rPr>
      <w:sz w:val="24"/>
    </w:rPr>
  </w:style>
  <w:style w:type="character" w:styleId="Sidetall">
    <w:name w:val="page number"/>
    <w:basedOn w:val="Standardskriftforavsnitt"/>
    <w:rsid w:val="006E516A"/>
  </w:style>
  <w:style w:type="paragraph" w:styleId="Bobletekst">
    <w:name w:val="Balloon Text"/>
    <w:basedOn w:val="Normal"/>
    <w:semiHidden/>
    <w:rsid w:val="006E516A"/>
    <w:rPr>
      <w:rFonts w:ascii="Tahoma" w:hAnsi="Tahoma"/>
      <w:sz w:val="16"/>
    </w:rPr>
  </w:style>
  <w:style w:type="paragraph" w:styleId="Listeavsnitt">
    <w:name w:val="List Paragraph"/>
    <w:basedOn w:val="Normal"/>
    <w:uiPriority w:val="34"/>
    <w:qFormat/>
    <w:rsid w:val="00425BCE"/>
    <w:pPr>
      <w:ind w:left="720"/>
    </w:pPr>
    <w:rPr>
      <w:rFonts w:ascii="Calibri" w:hAnsi="Calibri"/>
      <w:sz w:val="22"/>
      <w:szCs w:val="22"/>
      <w:lang w:eastAsia="en-US"/>
    </w:rPr>
  </w:style>
  <w:style w:type="character" w:styleId="Sterk">
    <w:name w:val="Strong"/>
    <w:basedOn w:val="Standardskriftforavsnitt"/>
    <w:qFormat/>
    <w:rsid w:val="00565B1B"/>
    <w:rPr>
      <w:b/>
      <w:bCs/>
    </w:rPr>
  </w:style>
  <w:style w:type="character" w:styleId="Hyperkobling">
    <w:name w:val="Hyperlink"/>
    <w:basedOn w:val="Standardskriftforavsnitt"/>
    <w:rsid w:val="00EF55CC"/>
    <w:rPr>
      <w:color w:val="0000FF" w:themeColor="hyperlink"/>
      <w:u w:val="single"/>
    </w:rPr>
  </w:style>
  <w:style w:type="character" w:customStyle="1" w:styleId="Overskrift2Tegn">
    <w:name w:val="Overskrift 2 Tegn"/>
    <w:basedOn w:val="Standardskriftforavsnitt"/>
    <w:link w:val="Overskrift2"/>
    <w:uiPriority w:val="9"/>
    <w:rsid w:val="000D07EA"/>
    <w:rPr>
      <w:rFonts w:asciiTheme="majorHAnsi" w:eastAsiaTheme="majorEastAsia" w:hAnsiTheme="majorHAnsi" w:cstheme="majorBidi"/>
      <w:b/>
      <w:bCs/>
      <w:color w:val="4F81BD" w:themeColor="accent1"/>
      <w:sz w:val="26"/>
      <w:szCs w:val="26"/>
      <w:lang w:eastAsia="en-US"/>
    </w:rPr>
  </w:style>
  <w:style w:type="table" w:styleId="Tabellrutenett">
    <w:name w:val="Table Grid"/>
    <w:basedOn w:val="Vanligtabell"/>
    <w:rsid w:val="00B474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D47"/>
    <w:pPr>
      <w:autoSpaceDE w:val="0"/>
      <w:autoSpaceDN w:val="0"/>
      <w:adjustRightInd w:val="0"/>
    </w:pPr>
    <w:rPr>
      <w:rFonts w:ascii="Verdana" w:hAnsi="Verdana" w:cs="Verdana"/>
      <w:color w:val="000000"/>
      <w:sz w:val="24"/>
      <w:szCs w:val="24"/>
    </w:rPr>
  </w:style>
  <w:style w:type="character" w:styleId="Merknadsreferanse">
    <w:name w:val="annotation reference"/>
    <w:basedOn w:val="Standardskriftforavsnitt"/>
    <w:semiHidden/>
    <w:unhideWhenUsed/>
    <w:rsid w:val="000F3999"/>
    <w:rPr>
      <w:sz w:val="16"/>
      <w:szCs w:val="16"/>
    </w:rPr>
  </w:style>
  <w:style w:type="paragraph" w:styleId="Merknadstekst">
    <w:name w:val="annotation text"/>
    <w:basedOn w:val="Normal"/>
    <w:link w:val="MerknadstekstTegn"/>
    <w:semiHidden/>
    <w:unhideWhenUsed/>
    <w:rsid w:val="000F3999"/>
  </w:style>
  <w:style w:type="character" w:customStyle="1" w:styleId="MerknadstekstTegn">
    <w:name w:val="Merknadstekst Tegn"/>
    <w:basedOn w:val="Standardskriftforavsnitt"/>
    <w:link w:val="Merknadstekst"/>
    <w:semiHidden/>
    <w:rsid w:val="000F3999"/>
  </w:style>
  <w:style w:type="paragraph" w:styleId="Kommentaremne">
    <w:name w:val="annotation subject"/>
    <w:basedOn w:val="Merknadstekst"/>
    <w:next w:val="Merknadstekst"/>
    <w:link w:val="KommentaremneTegn"/>
    <w:semiHidden/>
    <w:unhideWhenUsed/>
    <w:rsid w:val="000F3999"/>
    <w:rPr>
      <w:b/>
      <w:bCs/>
    </w:rPr>
  </w:style>
  <w:style w:type="character" w:customStyle="1" w:styleId="KommentaremneTegn">
    <w:name w:val="Kommentaremne Tegn"/>
    <w:basedOn w:val="MerknadstekstTegn"/>
    <w:link w:val="Kommentaremne"/>
    <w:semiHidden/>
    <w:rsid w:val="000F3999"/>
    <w:rPr>
      <w:b/>
      <w:bCs/>
    </w:rPr>
  </w:style>
  <w:style w:type="paragraph" w:styleId="Fotnotetekst">
    <w:name w:val="footnote text"/>
    <w:basedOn w:val="Normal"/>
    <w:link w:val="FotnotetekstTegn"/>
    <w:semiHidden/>
    <w:unhideWhenUsed/>
    <w:rsid w:val="0029264D"/>
  </w:style>
  <w:style w:type="character" w:customStyle="1" w:styleId="FotnotetekstTegn">
    <w:name w:val="Fotnotetekst Tegn"/>
    <w:basedOn w:val="Standardskriftforavsnitt"/>
    <w:link w:val="Fotnotetekst"/>
    <w:semiHidden/>
    <w:rsid w:val="0029264D"/>
  </w:style>
  <w:style w:type="character" w:styleId="Fotnotereferanse">
    <w:name w:val="footnote reference"/>
    <w:basedOn w:val="Standardskriftforavsnitt"/>
    <w:semiHidden/>
    <w:unhideWhenUsed/>
    <w:rsid w:val="0029264D"/>
    <w:rPr>
      <w:vertAlign w:val="superscript"/>
    </w:rPr>
  </w:style>
  <w:style w:type="paragraph" w:styleId="NormalWeb">
    <w:name w:val="Normal (Web)"/>
    <w:basedOn w:val="Normal"/>
    <w:uiPriority w:val="99"/>
    <w:unhideWhenUsed/>
    <w:rsid w:val="00416EFB"/>
    <w:pPr>
      <w:spacing w:before="100" w:beforeAutospacing="1" w:after="100" w:afterAutospacing="1"/>
    </w:pPr>
    <w:rPr>
      <w:sz w:val="24"/>
      <w:szCs w:val="24"/>
    </w:rPr>
  </w:style>
  <w:style w:type="character" w:styleId="Fulgthyperkobling">
    <w:name w:val="FollowedHyperlink"/>
    <w:basedOn w:val="Standardskriftforavsnitt"/>
    <w:semiHidden/>
    <w:unhideWhenUsed/>
    <w:rsid w:val="00BF0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6750">
      <w:bodyDiv w:val="1"/>
      <w:marLeft w:val="0"/>
      <w:marRight w:val="0"/>
      <w:marTop w:val="0"/>
      <w:marBottom w:val="0"/>
      <w:divBdr>
        <w:top w:val="none" w:sz="0" w:space="0" w:color="auto"/>
        <w:left w:val="none" w:sz="0" w:space="0" w:color="auto"/>
        <w:bottom w:val="none" w:sz="0" w:space="0" w:color="auto"/>
        <w:right w:val="none" w:sz="0" w:space="0" w:color="auto"/>
      </w:divBdr>
    </w:div>
    <w:div w:id="750662751">
      <w:bodyDiv w:val="1"/>
      <w:marLeft w:val="0"/>
      <w:marRight w:val="0"/>
      <w:marTop w:val="0"/>
      <w:marBottom w:val="0"/>
      <w:divBdr>
        <w:top w:val="none" w:sz="0" w:space="0" w:color="auto"/>
        <w:left w:val="none" w:sz="0" w:space="0" w:color="auto"/>
        <w:bottom w:val="none" w:sz="0" w:space="0" w:color="auto"/>
        <w:right w:val="none" w:sz="0" w:space="0" w:color="auto"/>
      </w:divBdr>
    </w:div>
    <w:div w:id="1181696731">
      <w:bodyDiv w:val="1"/>
      <w:marLeft w:val="0"/>
      <w:marRight w:val="0"/>
      <w:marTop w:val="0"/>
      <w:marBottom w:val="0"/>
      <w:divBdr>
        <w:top w:val="none" w:sz="0" w:space="0" w:color="auto"/>
        <w:left w:val="none" w:sz="0" w:space="0" w:color="auto"/>
        <w:bottom w:val="none" w:sz="0" w:space="0" w:color="auto"/>
        <w:right w:val="none" w:sz="0" w:space="0" w:color="auto"/>
      </w:divBdr>
    </w:div>
    <w:div w:id="1429615122">
      <w:bodyDiv w:val="1"/>
      <w:marLeft w:val="0"/>
      <w:marRight w:val="0"/>
      <w:marTop w:val="0"/>
      <w:marBottom w:val="0"/>
      <w:divBdr>
        <w:top w:val="none" w:sz="0" w:space="0" w:color="auto"/>
        <w:left w:val="none" w:sz="0" w:space="0" w:color="auto"/>
        <w:bottom w:val="none" w:sz="0" w:space="0" w:color="auto"/>
        <w:right w:val="none" w:sz="0" w:space="0" w:color="auto"/>
      </w:divBdr>
      <w:divsChild>
        <w:div w:id="1974948195">
          <w:marLeft w:val="0"/>
          <w:marRight w:val="0"/>
          <w:marTop w:val="160"/>
          <w:marBottom w:val="0"/>
          <w:divBdr>
            <w:top w:val="none" w:sz="0" w:space="0" w:color="auto"/>
            <w:left w:val="none" w:sz="0" w:space="0" w:color="auto"/>
            <w:bottom w:val="none" w:sz="0" w:space="0" w:color="auto"/>
            <w:right w:val="none" w:sz="0" w:space="0" w:color="auto"/>
          </w:divBdr>
        </w:div>
        <w:div w:id="759057708">
          <w:marLeft w:val="1094"/>
          <w:marRight w:val="0"/>
          <w:marTop w:val="0"/>
          <w:marBottom w:val="0"/>
          <w:divBdr>
            <w:top w:val="none" w:sz="0" w:space="0" w:color="auto"/>
            <w:left w:val="none" w:sz="0" w:space="0" w:color="auto"/>
            <w:bottom w:val="none" w:sz="0" w:space="0" w:color="auto"/>
            <w:right w:val="none" w:sz="0" w:space="0" w:color="auto"/>
          </w:divBdr>
        </w:div>
        <w:div w:id="873735412">
          <w:marLeft w:val="1094"/>
          <w:marRight w:val="0"/>
          <w:marTop w:val="0"/>
          <w:marBottom w:val="0"/>
          <w:divBdr>
            <w:top w:val="none" w:sz="0" w:space="0" w:color="auto"/>
            <w:left w:val="none" w:sz="0" w:space="0" w:color="auto"/>
            <w:bottom w:val="none" w:sz="0" w:space="0" w:color="auto"/>
            <w:right w:val="none" w:sz="0" w:space="0" w:color="auto"/>
          </w:divBdr>
        </w:div>
        <w:div w:id="901258746">
          <w:marLeft w:val="1094"/>
          <w:marRight w:val="0"/>
          <w:marTop w:val="0"/>
          <w:marBottom w:val="0"/>
          <w:divBdr>
            <w:top w:val="none" w:sz="0" w:space="0" w:color="auto"/>
            <w:left w:val="none" w:sz="0" w:space="0" w:color="auto"/>
            <w:bottom w:val="none" w:sz="0" w:space="0" w:color="auto"/>
            <w:right w:val="none" w:sz="0" w:space="0" w:color="auto"/>
          </w:divBdr>
        </w:div>
        <w:div w:id="1684747526">
          <w:marLeft w:val="1094"/>
          <w:marRight w:val="0"/>
          <w:marTop w:val="0"/>
          <w:marBottom w:val="0"/>
          <w:divBdr>
            <w:top w:val="none" w:sz="0" w:space="0" w:color="auto"/>
            <w:left w:val="none" w:sz="0" w:space="0" w:color="auto"/>
            <w:bottom w:val="none" w:sz="0" w:space="0" w:color="auto"/>
            <w:right w:val="none" w:sz="0" w:space="0" w:color="auto"/>
          </w:divBdr>
        </w:div>
        <w:div w:id="2124155746">
          <w:marLeft w:val="1094"/>
          <w:marRight w:val="0"/>
          <w:marTop w:val="0"/>
          <w:marBottom w:val="0"/>
          <w:divBdr>
            <w:top w:val="none" w:sz="0" w:space="0" w:color="auto"/>
            <w:left w:val="none" w:sz="0" w:space="0" w:color="auto"/>
            <w:bottom w:val="none" w:sz="0" w:space="0" w:color="auto"/>
            <w:right w:val="none" w:sz="0" w:space="0" w:color="auto"/>
          </w:divBdr>
        </w:div>
        <w:div w:id="852915585">
          <w:marLeft w:val="0"/>
          <w:marRight w:val="0"/>
          <w:marTop w:val="160"/>
          <w:marBottom w:val="0"/>
          <w:divBdr>
            <w:top w:val="none" w:sz="0" w:space="0" w:color="auto"/>
            <w:left w:val="none" w:sz="0" w:space="0" w:color="auto"/>
            <w:bottom w:val="none" w:sz="0" w:space="0" w:color="auto"/>
            <w:right w:val="none" w:sz="0" w:space="0" w:color="auto"/>
          </w:divBdr>
        </w:div>
        <w:div w:id="2042126045">
          <w:marLeft w:val="1094"/>
          <w:marRight w:val="0"/>
          <w:marTop w:val="0"/>
          <w:marBottom w:val="0"/>
          <w:divBdr>
            <w:top w:val="none" w:sz="0" w:space="0" w:color="auto"/>
            <w:left w:val="none" w:sz="0" w:space="0" w:color="auto"/>
            <w:bottom w:val="none" w:sz="0" w:space="0" w:color="auto"/>
            <w:right w:val="none" w:sz="0" w:space="0" w:color="auto"/>
          </w:divBdr>
        </w:div>
        <w:div w:id="1425148757">
          <w:marLeft w:val="1094"/>
          <w:marRight w:val="0"/>
          <w:marTop w:val="0"/>
          <w:marBottom w:val="0"/>
          <w:divBdr>
            <w:top w:val="none" w:sz="0" w:space="0" w:color="auto"/>
            <w:left w:val="none" w:sz="0" w:space="0" w:color="auto"/>
            <w:bottom w:val="none" w:sz="0" w:space="0" w:color="auto"/>
            <w:right w:val="none" w:sz="0" w:space="0" w:color="auto"/>
          </w:divBdr>
        </w:div>
        <w:div w:id="442067961">
          <w:marLeft w:val="1094"/>
          <w:marRight w:val="0"/>
          <w:marTop w:val="0"/>
          <w:marBottom w:val="0"/>
          <w:divBdr>
            <w:top w:val="none" w:sz="0" w:space="0" w:color="auto"/>
            <w:left w:val="none" w:sz="0" w:space="0" w:color="auto"/>
            <w:bottom w:val="none" w:sz="0" w:space="0" w:color="auto"/>
            <w:right w:val="none" w:sz="0" w:space="0" w:color="auto"/>
          </w:divBdr>
        </w:div>
      </w:divsChild>
    </w:div>
    <w:div w:id="1664431627">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sChild>
        <w:div w:id="1867208082">
          <w:marLeft w:val="0"/>
          <w:marRight w:val="0"/>
          <w:marTop w:val="0"/>
          <w:marBottom w:val="0"/>
          <w:divBdr>
            <w:top w:val="none" w:sz="0" w:space="0" w:color="auto"/>
            <w:left w:val="none" w:sz="0" w:space="0" w:color="auto"/>
            <w:bottom w:val="none" w:sz="0" w:space="0" w:color="auto"/>
            <w:right w:val="none" w:sz="0" w:space="0" w:color="auto"/>
          </w:divBdr>
          <w:divsChild>
            <w:div w:id="1170171330">
              <w:marLeft w:val="0"/>
              <w:marRight w:val="0"/>
              <w:marTop w:val="0"/>
              <w:marBottom w:val="0"/>
              <w:divBdr>
                <w:top w:val="none" w:sz="0" w:space="0" w:color="auto"/>
                <w:left w:val="none" w:sz="0" w:space="0" w:color="auto"/>
                <w:bottom w:val="none" w:sz="0" w:space="0" w:color="auto"/>
                <w:right w:val="none" w:sz="0" w:space="0" w:color="auto"/>
              </w:divBdr>
              <w:divsChild>
                <w:div w:id="3526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4328">
      <w:bodyDiv w:val="1"/>
      <w:marLeft w:val="0"/>
      <w:marRight w:val="0"/>
      <w:marTop w:val="0"/>
      <w:marBottom w:val="0"/>
      <w:divBdr>
        <w:top w:val="none" w:sz="0" w:space="0" w:color="auto"/>
        <w:left w:val="none" w:sz="0" w:space="0" w:color="auto"/>
        <w:bottom w:val="none" w:sz="0" w:space="0" w:color="auto"/>
        <w:right w:val="none" w:sz="0" w:space="0" w:color="auto"/>
      </w:divBdr>
    </w:div>
    <w:div w:id="1998874387">
      <w:bodyDiv w:val="1"/>
      <w:marLeft w:val="0"/>
      <w:marRight w:val="0"/>
      <w:marTop w:val="0"/>
      <w:marBottom w:val="0"/>
      <w:divBdr>
        <w:top w:val="none" w:sz="0" w:space="0" w:color="auto"/>
        <w:left w:val="none" w:sz="0" w:space="0" w:color="auto"/>
        <w:bottom w:val="none" w:sz="0" w:space="0" w:color="auto"/>
        <w:right w:val="none" w:sz="0" w:space="0" w:color="auto"/>
      </w:divBdr>
      <w:divsChild>
        <w:div w:id="291329371">
          <w:marLeft w:val="806"/>
          <w:marRight w:val="0"/>
          <w:marTop w:val="160"/>
          <w:marBottom w:val="0"/>
          <w:divBdr>
            <w:top w:val="none" w:sz="0" w:space="0" w:color="auto"/>
            <w:left w:val="none" w:sz="0" w:space="0" w:color="auto"/>
            <w:bottom w:val="none" w:sz="0" w:space="0" w:color="auto"/>
            <w:right w:val="none" w:sz="0" w:space="0" w:color="auto"/>
          </w:divBdr>
        </w:div>
        <w:div w:id="1139108955">
          <w:marLeft w:val="80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gligerad.no/fellesdel-av-radsmo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F41DA94E92944587D6E82BC0729A15" ma:contentTypeVersion="0" ma:contentTypeDescription="Opprett et nytt dokument." ma:contentTypeScope="" ma:versionID="63d805c30d21d141c4b1ab9f9f351ebc">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08A3-AAA9-4C05-B17D-FFA3EEB896F2}">
  <ds:schemaRefs>
    <ds:schemaRef ds:uri="http://schemas.microsoft.com/sharepoint/v3/contenttype/forms"/>
  </ds:schemaRefs>
</ds:datastoreItem>
</file>

<file path=customXml/itemProps2.xml><?xml version="1.0" encoding="utf-8"?>
<ds:datastoreItem xmlns:ds="http://schemas.openxmlformats.org/officeDocument/2006/customXml" ds:itemID="{A6B33005-F74F-480E-871E-E1BC30855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912156-2B75-402F-8172-D977D014E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193A5-2FD7-45D8-B749-9AD58156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584</Words>
  <Characters>3098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Celine Ausland</dc:creator>
  <cp:lastModifiedBy>Karl Gunnar Kristiansen</cp:lastModifiedBy>
  <cp:revision>5</cp:revision>
  <cp:lastPrinted>2011-03-04T15:40:00Z</cp:lastPrinted>
  <dcterms:created xsi:type="dcterms:W3CDTF">2017-12-07T12:33:00Z</dcterms:created>
  <dcterms:modified xsi:type="dcterms:W3CDTF">2017-12-07T13:25:00Z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0x010100C2F41DA94E92944587D6E82BC0729A15</vt:lpwstr>
  </property>
</Properties>
</file>