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572"/>
        <w:gridCol w:w="1289"/>
        <w:gridCol w:w="2900"/>
      </w:tblGrid>
      <w:tr w:rsidR="00974325" w:rsidRPr="00EC47F2" w:rsidTr="00F47D18">
        <w:trPr>
          <w:trHeight w:val="2211"/>
        </w:trPr>
        <w:tc>
          <w:tcPr>
            <w:tcW w:w="4834" w:type="dxa"/>
            <w:gridSpan w:val="3"/>
          </w:tcPr>
          <w:p w:rsidR="00F16949" w:rsidRPr="00EC47F2" w:rsidRDefault="00746EB9">
            <w:pPr>
              <w:tabs>
                <w:tab w:val="left" w:pos="4537"/>
                <w:tab w:val="left" w:pos="6804"/>
              </w:tabs>
              <w:spacing w:before="240"/>
              <w:ind w:right="-74"/>
              <w:rPr>
                <w:rFonts w:ascii="Verdana" w:hAnsi="Verdana"/>
                <w:sz w:val="16"/>
                <w:szCs w:val="16"/>
              </w:rPr>
            </w:pPr>
            <w:r>
              <w:rPr>
                <w:rFonts w:ascii="Verdana" w:hAnsi="Verdana"/>
                <w:noProof/>
              </w:rPr>
              <w:drawing>
                <wp:anchor distT="0" distB="0" distL="114300" distR="114300" simplePos="0" relativeHeight="251659264" behindDoc="1" locked="0" layoutInCell="1" allowOverlap="1" wp14:anchorId="40AD7C0F" wp14:editId="5A7D3147">
                  <wp:simplePos x="0" y="0"/>
                  <wp:positionH relativeFrom="column">
                    <wp:posOffset>-746125</wp:posOffset>
                  </wp:positionH>
                  <wp:positionV relativeFrom="paragraph">
                    <wp:posOffset>-686526</wp:posOffset>
                  </wp:positionV>
                  <wp:extent cx="7785463" cy="11008049"/>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85463" cy="11008049"/>
                          </a:xfrm>
                          <a:prstGeom prst="rect">
                            <a:avLst/>
                          </a:prstGeom>
                          <a:noFill/>
                          <a:ln>
                            <a:noFill/>
                          </a:ln>
                        </pic:spPr>
                      </pic:pic>
                    </a:graphicData>
                  </a:graphic>
                  <wp14:sizeRelH relativeFrom="page">
                    <wp14:pctWidth>0</wp14:pctWidth>
                  </wp14:sizeRelH>
                  <wp14:sizeRelV relativeFrom="page">
                    <wp14:pctHeight>0</wp14:pctHeight>
                  </wp14:sizeRelV>
                </wp:anchor>
              </w:drawing>
            </w:r>
            <w:r w:rsidR="00F16949" w:rsidRPr="00EC47F2">
              <w:rPr>
                <w:rFonts w:ascii="Verdana" w:hAnsi="Verdana"/>
                <w:sz w:val="16"/>
              </w:rPr>
              <w:t xml:space="preserve">Vår saksbehandler: </w:t>
            </w:r>
            <w:r w:rsidR="000763BF">
              <w:rPr>
                <w:rFonts w:ascii="Verdana" w:hAnsi="Verdana"/>
                <w:sz w:val="16"/>
              </w:rPr>
              <w:t>Mari Bakke Ingebrigtsen</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0763BF">
              <w:rPr>
                <w:rFonts w:ascii="Verdana" w:hAnsi="Verdana"/>
                <w:noProof/>
                <w:sz w:val="16"/>
                <w:szCs w:val="16"/>
              </w:rPr>
              <w:t>mari.bakke.ingebrigtsen</w:t>
            </w:r>
            <w:r w:rsidR="00952F59">
              <w:rPr>
                <w:rFonts w:ascii="Verdana" w:hAnsi="Verdana"/>
                <w:noProof/>
                <w:sz w:val="16"/>
                <w:szCs w:val="16"/>
              </w:rPr>
              <w:t>@utdanningsdirektoratet.no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0763BF">
              <w:rPr>
                <w:rFonts w:ascii="Verdana" w:hAnsi="Verdana"/>
                <w:noProof/>
                <w:sz w:val="16"/>
                <w:szCs w:val="16"/>
              </w:rPr>
              <w:t>1253</w:t>
            </w:r>
          </w:p>
        </w:tc>
        <w:tc>
          <w:tcPr>
            <w:tcW w:w="1289"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8B2838">
            <w:pPr>
              <w:rPr>
                <w:rFonts w:ascii="Verdana" w:hAnsi="Verdana"/>
                <w:sz w:val="16"/>
              </w:rPr>
            </w:pPr>
            <w:proofErr w:type="gramStart"/>
            <w:r w:rsidRPr="008B2838">
              <w:rPr>
                <w:rFonts w:ascii="Verdana" w:hAnsi="Verdana"/>
                <w:sz w:val="16"/>
              </w:rPr>
              <w:t>07.03</w:t>
            </w:r>
            <w:r w:rsidR="000763BF" w:rsidRPr="008B2838">
              <w:rPr>
                <w:rFonts w:ascii="Verdana" w:hAnsi="Verdana"/>
                <w:sz w:val="16"/>
              </w:rPr>
              <w:t>.2014</w:t>
            </w:r>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0763BF">
            <w:pPr>
              <w:rPr>
                <w:rFonts w:ascii="Verdana" w:hAnsi="Verdana"/>
                <w:noProof/>
                <w:sz w:val="16"/>
              </w:rPr>
            </w:pPr>
            <w:bookmarkStart w:id="0" w:name="SAKSNR"/>
            <w:r>
              <w:rPr>
                <w:rFonts w:ascii="Verdana" w:hAnsi="Verdana"/>
                <w:noProof/>
                <w:sz w:val="16"/>
              </w:rPr>
              <w:t>2014</w:t>
            </w:r>
            <w:r w:rsidR="00364AF2">
              <w:rPr>
                <w:rFonts w:ascii="Verdana" w:hAnsi="Verdana"/>
                <w:noProof/>
                <w:sz w:val="16"/>
              </w:rPr>
              <w:t>/</w:t>
            </w:r>
            <w:bookmarkEnd w:id="0"/>
            <w:r>
              <w:rPr>
                <w:rFonts w:ascii="Verdana" w:hAnsi="Verdana"/>
                <w:noProof/>
                <w:sz w:val="16"/>
              </w:rPr>
              <w:t>63</w:t>
            </w:r>
          </w:p>
          <w:p w:rsidR="004736D7" w:rsidRPr="00EC47F2" w:rsidRDefault="004736D7">
            <w:pPr>
              <w:rPr>
                <w:rFonts w:ascii="Verdana" w:hAnsi="Verdana"/>
                <w:noProof/>
                <w:sz w:val="16"/>
              </w:rPr>
            </w:pPr>
          </w:p>
        </w:tc>
        <w:tc>
          <w:tcPr>
            <w:tcW w:w="1289"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1" w:name="REF"/>
            <w:bookmarkEnd w:id="1"/>
          </w:p>
        </w:tc>
        <w:tc>
          <w:tcPr>
            <w:tcW w:w="2899"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2" w:name="UOFFPARAGRAF"/>
            <w:bookmarkEnd w:id="2"/>
          </w:p>
        </w:tc>
      </w:tr>
    </w:tbl>
    <w:p w:rsidR="00F47D18" w:rsidRDefault="00F47D18">
      <w:pPr>
        <w:rPr>
          <w:rFonts w:ascii="Verdana" w:hAnsi="Verdana"/>
          <w:b/>
        </w:rPr>
      </w:pPr>
      <w:bookmarkStart w:id="3" w:name="MOTTAKERNAVN"/>
    </w:p>
    <w:p w:rsidR="003849B4" w:rsidRPr="006C1A54" w:rsidRDefault="00F47D18">
      <w:pPr>
        <w:rPr>
          <w:rFonts w:ascii="Verdana" w:hAnsi="Verdana"/>
          <w:b/>
        </w:rPr>
      </w:pPr>
      <w:r>
        <w:rPr>
          <w:rFonts w:ascii="Verdana" w:hAnsi="Verdana"/>
          <w:b/>
        </w:rPr>
        <w:t>Til medlemmer</w:t>
      </w:r>
      <w:r w:rsidR="003B6C54">
        <w:rPr>
          <w:rFonts w:ascii="Verdana" w:hAnsi="Verdana"/>
          <w:b/>
        </w:rPr>
        <w:t xml:space="preserve"> og varamedlemmer</w:t>
      </w:r>
      <w:r>
        <w:rPr>
          <w:rFonts w:ascii="Verdana" w:hAnsi="Verdana"/>
          <w:b/>
        </w:rPr>
        <w:t xml:space="preserve"> av </w:t>
      </w:r>
      <w:r w:rsidR="00364AF2" w:rsidRPr="006C1A54">
        <w:rPr>
          <w:rFonts w:ascii="Verdana" w:hAnsi="Verdana"/>
          <w:b/>
        </w:rPr>
        <w:t xml:space="preserve">Faglig råd for </w:t>
      </w:r>
      <w:bookmarkStart w:id="4" w:name="ADRESSE"/>
      <w:bookmarkEnd w:id="3"/>
      <w:bookmarkEnd w:id="4"/>
      <w:r w:rsidR="00952F59" w:rsidRPr="006C1A54">
        <w:rPr>
          <w:rFonts w:ascii="Verdana" w:hAnsi="Verdana"/>
          <w:b/>
        </w:rPr>
        <w:t>service og samferdsel</w:t>
      </w:r>
    </w:p>
    <w:p w:rsidR="003849B4" w:rsidRPr="00EC47F2" w:rsidRDefault="003849B4">
      <w:pPr>
        <w:rPr>
          <w:rFonts w:ascii="Verdana" w:hAnsi="Verdana"/>
        </w:rPr>
      </w:pPr>
    </w:p>
    <w:p w:rsidR="003849B4" w:rsidRPr="00EC47F2" w:rsidRDefault="003849B4">
      <w:pPr>
        <w:rPr>
          <w:rFonts w:ascii="Verdana" w:hAnsi="Verdana"/>
        </w:rPr>
      </w:pPr>
      <w:bookmarkStart w:id="5" w:name="POSTNR"/>
      <w:bookmarkStart w:id="6" w:name="POSTSTED"/>
      <w:bookmarkStart w:id="7" w:name="KONTAKT"/>
      <w:bookmarkEnd w:id="5"/>
      <w:bookmarkEnd w:id="6"/>
      <w:bookmarkEnd w:id="7"/>
    </w:p>
    <w:p w:rsidR="003849B4" w:rsidRPr="00EC47F2" w:rsidRDefault="003849B4">
      <w:pPr>
        <w:rPr>
          <w:rFonts w:ascii="Verdana" w:hAnsi="Verdana"/>
          <w:sz w:val="16"/>
        </w:rPr>
      </w:pPr>
    </w:p>
    <w:p w:rsidR="003849B4" w:rsidRPr="00EC47F2" w:rsidRDefault="000763BF">
      <w:pPr>
        <w:pStyle w:val="overskrift"/>
        <w:rPr>
          <w:rFonts w:ascii="Verdana" w:hAnsi="Verdana"/>
          <w:caps w:val="0"/>
        </w:rPr>
      </w:pPr>
      <w:bookmarkStart w:id="8" w:name="TITTEL"/>
      <w:r>
        <w:rPr>
          <w:rFonts w:ascii="Verdana" w:hAnsi="Verdana"/>
          <w:caps w:val="0"/>
        </w:rPr>
        <w:t xml:space="preserve">Innkalling </w:t>
      </w:r>
      <w:r w:rsidR="00952F59">
        <w:rPr>
          <w:rFonts w:ascii="Verdana" w:hAnsi="Verdana"/>
          <w:caps w:val="0"/>
        </w:rPr>
        <w:t>til rådsmøte</w:t>
      </w:r>
      <w:r w:rsidR="00F374F5">
        <w:rPr>
          <w:rFonts w:ascii="Verdana" w:hAnsi="Verdana"/>
          <w:caps w:val="0"/>
        </w:rPr>
        <w:t xml:space="preserve"> 20. mars</w:t>
      </w:r>
      <w:r>
        <w:rPr>
          <w:rFonts w:ascii="Verdana" w:hAnsi="Verdana"/>
          <w:caps w:val="0"/>
        </w:rPr>
        <w:t xml:space="preserve"> 2014</w:t>
      </w:r>
      <w:r w:rsidR="00364AF2">
        <w:rPr>
          <w:rFonts w:ascii="Verdana" w:hAnsi="Verdana"/>
          <w:caps w:val="0"/>
        </w:rPr>
        <w:t xml:space="preserve"> - møte </w:t>
      </w:r>
      <w:r w:rsidR="00F374F5">
        <w:rPr>
          <w:rFonts w:ascii="Verdana" w:hAnsi="Verdana"/>
          <w:caps w:val="0"/>
        </w:rPr>
        <w:t>2</w:t>
      </w:r>
      <w:r>
        <w:rPr>
          <w:rFonts w:ascii="Verdana" w:hAnsi="Verdana"/>
          <w:caps w:val="0"/>
        </w:rPr>
        <w:t>/2014</w:t>
      </w:r>
      <w:r w:rsidR="004B629E">
        <w:rPr>
          <w:rFonts w:ascii="Verdana" w:hAnsi="Verdana"/>
          <w:caps w:val="0"/>
        </w:rPr>
        <w:t xml:space="preserve">, </w:t>
      </w:r>
      <w:bookmarkEnd w:id="8"/>
      <w:r w:rsidRPr="000763BF">
        <w:rPr>
          <w:rFonts w:ascii="Verdana" w:hAnsi="Verdana"/>
          <w:caps w:val="0"/>
        </w:rPr>
        <w:t>Utdanningsdirektoratet</w:t>
      </w:r>
      <w:r w:rsidR="00FD0CF2">
        <w:rPr>
          <w:rFonts w:ascii="Verdana" w:hAnsi="Verdana"/>
          <w:caps w:val="0"/>
        </w:rPr>
        <w:t>: rom 10, 1etg</w:t>
      </w:r>
    </w:p>
    <w:p w:rsidR="003849B4" w:rsidRDefault="003849B4">
      <w:pPr>
        <w:rPr>
          <w:rFonts w:ascii="Verdana" w:hAnsi="Verdana"/>
        </w:rPr>
      </w:pPr>
    </w:p>
    <w:p w:rsidR="00174383" w:rsidRDefault="00CE7E44">
      <w:pPr>
        <w:rPr>
          <w:rFonts w:ascii="Verdana" w:hAnsi="Verdana"/>
        </w:rPr>
      </w:pPr>
      <w:r>
        <w:rPr>
          <w:rFonts w:ascii="Verdana" w:hAnsi="Verdana"/>
        </w:rPr>
        <w:t>Møtestart: kl. 10</w:t>
      </w:r>
      <w:r w:rsidR="00B85947">
        <w:rPr>
          <w:rFonts w:ascii="Verdana" w:hAnsi="Verdana"/>
        </w:rPr>
        <w:t>:0</w:t>
      </w:r>
      <w:r w:rsidR="00174383">
        <w:rPr>
          <w:rFonts w:ascii="Verdana" w:hAnsi="Verdana"/>
        </w:rPr>
        <w:t>0</w:t>
      </w:r>
    </w:p>
    <w:p w:rsidR="00174383" w:rsidRPr="001D10B3" w:rsidRDefault="006169F5">
      <w:pPr>
        <w:rPr>
          <w:rFonts w:ascii="Verdana" w:hAnsi="Verdana"/>
        </w:rPr>
      </w:pPr>
      <w:r w:rsidRPr="001D10B3">
        <w:rPr>
          <w:rFonts w:ascii="Verdana" w:hAnsi="Verdana"/>
        </w:rPr>
        <w:t xml:space="preserve">Møteslutt: kl. </w:t>
      </w:r>
      <w:r w:rsidR="001D10B3" w:rsidRPr="001D10B3">
        <w:rPr>
          <w:rFonts w:ascii="Verdana" w:hAnsi="Verdana"/>
        </w:rPr>
        <w:t>15:00</w:t>
      </w:r>
    </w:p>
    <w:p w:rsidR="00174383" w:rsidRDefault="00D67940">
      <w:pPr>
        <w:rPr>
          <w:rFonts w:ascii="Verdana" w:hAnsi="Verdana"/>
        </w:rPr>
      </w:pPr>
      <w:r w:rsidRPr="001D10B3">
        <w:rPr>
          <w:rFonts w:ascii="Verdana" w:hAnsi="Verdana"/>
        </w:rPr>
        <w:t>Lunsj:</w:t>
      </w:r>
      <w:r w:rsidR="00775582" w:rsidRPr="001D10B3">
        <w:rPr>
          <w:rFonts w:ascii="Verdana" w:hAnsi="Verdana"/>
        </w:rPr>
        <w:t xml:space="preserve"> </w:t>
      </w:r>
      <w:r w:rsidR="006169F5" w:rsidRPr="001D10B3">
        <w:rPr>
          <w:rFonts w:ascii="Verdana" w:hAnsi="Verdana"/>
        </w:rPr>
        <w:t xml:space="preserve">kl. </w:t>
      </w:r>
      <w:r w:rsidR="001D10B3" w:rsidRPr="001D10B3">
        <w:rPr>
          <w:rFonts w:ascii="Verdana" w:hAnsi="Verdana"/>
        </w:rPr>
        <w:t>12:00</w:t>
      </w:r>
      <w:r w:rsidR="001D10B3">
        <w:rPr>
          <w:rFonts w:ascii="Verdana" w:hAnsi="Verdana"/>
        </w:rPr>
        <w:t>- 12:45</w:t>
      </w: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093B76" w:rsidRPr="00E3700D" w:rsidTr="00AD1519">
        <w:trPr>
          <w:trHeight w:val="215"/>
        </w:trPr>
        <w:tc>
          <w:tcPr>
            <w:tcW w:w="1418" w:type="dxa"/>
          </w:tcPr>
          <w:p w:rsidR="00093B76" w:rsidRPr="00E3700D" w:rsidRDefault="00093B76" w:rsidP="00093B76">
            <w:pPr>
              <w:contextualSpacing/>
              <w:rPr>
                <w:rFonts w:ascii="Verdana" w:eastAsia="Times" w:hAnsi="Verdana"/>
                <w:b/>
              </w:rPr>
            </w:pPr>
            <w:bookmarkStart w:id="9" w:name="Start"/>
            <w:bookmarkEnd w:id="9"/>
          </w:p>
        </w:tc>
        <w:tc>
          <w:tcPr>
            <w:tcW w:w="3969"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AD1519">
        <w:trPr>
          <w:trHeight w:val="1687"/>
        </w:trPr>
        <w:tc>
          <w:tcPr>
            <w:tcW w:w="1418"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69" w:type="dxa"/>
          </w:tcPr>
          <w:p w:rsidR="008511A3" w:rsidRDefault="008511A3" w:rsidP="00093B76">
            <w:pPr>
              <w:contextualSpacing/>
              <w:rPr>
                <w:rFonts w:ascii="Verdana" w:hAnsi="Verdana"/>
                <w:lang w:val="nn-NO"/>
              </w:rPr>
            </w:pPr>
            <w:r>
              <w:rPr>
                <w:rFonts w:ascii="Verdana" w:hAnsi="Verdana"/>
                <w:lang w:val="nn-NO"/>
              </w:rPr>
              <w:t>Jostein Antonsen, Handel og Kontor</w:t>
            </w:r>
          </w:p>
          <w:p w:rsidR="000A6846" w:rsidRPr="000A6846" w:rsidRDefault="000A6846" w:rsidP="00093B76">
            <w:pPr>
              <w:contextualSpacing/>
              <w:rPr>
                <w:rFonts w:ascii="Verdana" w:hAnsi="Verdana"/>
                <w:lang w:val="nn-NO"/>
              </w:rPr>
            </w:pPr>
            <w:r w:rsidRPr="000A6846">
              <w:rPr>
                <w:rFonts w:ascii="Verdana" w:hAnsi="Verdana"/>
                <w:lang w:val="nn-NO"/>
              </w:rPr>
              <w:t xml:space="preserve">Ulf-Terje Nyheim Eliassen, Norsk </w:t>
            </w:r>
            <w:proofErr w:type="spellStart"/>
            <w:r w:rsidRPr="000A6846">
              <w:rPr>
                <w:rFonts w:ascii="Verdana" w:hAnsi="Verdana"/>
                <w:lang w:val="nn-NO"/>
              </w:rPr>
              <w:t>arbeidsmandsforbund</w:t>
            </w:r>
            <w:proofErr w:type="spellEnd"/>
          </w:p>
          <w:p w:rsidR="000A6846" w:rsidRPr="000A6846" w:rsidRDefault="000A6846" w:rsidP="00093B76">
            <w:pPr>
              <w:contextualSpacing/>
              <w:rPr>
                <w:rFonts w:ascii="Verdana" w:hAnsi="Verdana"/>
                <w:lang w:val="nn-NO"/>
              </w:rPr>
            </w:pPr>
            <w:r w:rsidRPr="000A6846">
              <w:rPr>
                <w:rFonts w:ascii="Verdana" w:hAnsi="Verdana"/>
                <w:lang w:val="nn-NO"/>
              </w:rPr>
              <w:t>Håvard Galtestad, YS</w:t>
            </w:r>
          </w:p>
          <w:p w:rsidR="00093B76" w:rsidRDefault="000A6846" w:rsidP="00093B76">
            <w:pPr>
              <w:contextualSpacing/>
              <w:rPr>
                <w:rFonts w:ascii="Verdana" w:hAnsi="Verdana"/>
                <w:lang w:val="nn-NO"/>
              </w:rPr>
            </w:pPr>
            <w:r w:rsidRPr="000A6846">
              <w:rPr>
                <w:rFonts w:ascii="Verdana" w:hAnsi="Verdana"/>
                <w:lang w:val="nn-NO"/>
              </w:rPr>
              <w:t>Karin Lund, Fagforbundet</w:t>
            </w:r>
          </w:p>
          <w:p w:rsidR="00F374F5" w:rsidRPr="000A6846" w:rsidRDefault="00F374F5" w:rsidP="00F374F5">
            <w:pPr>
              <w:contextualSpacing/>
              <w:rPr>
                <w:rFonts w:ascii="Verdana" w:hAnsi="Verdana"/>
                <w:lang w:val="nn-NO"/>
              </w:rPr>
            </w:pPr>
            <w:r>
              <w:rPr>
                <w:rFonts w:ascii="Verdana" w:hAnsi="Verdana"/>
                <w:lang w:val="nn-NO"/>
              </w:rPr>
              <w:t>Jan</w:t>
            </w:r>
            <w:r w:rsidRPr="000A6846">
              <w:rPr>
                <w:rFonts w:ascii="Verdana" w:hAnsi="Verdana"/>
                <w:lang w:val="nn-NO"/>
              </w:rPr>
              <w:t xml:space="preserve"> Sivertsen, NTF</w:t>
            </w:r>
          </w:p>
          <w:p w:rsidR="00F374F5" w:rsidRPr="000A6846" w:rsidRDefault="00F374F5" w:rsidP="00093B76">
            <w:pPr>
              <w:contextualSpacing/>
              <w:rPr>
                <w:rFonts w:ascii="Verdana" w:hAnsi="Verdana"/>
                <w:lang w:val="nn-NO"/>
              </w:rPr>
            </w:pPr>
          </w:p>
        </w:tc>
        <w:tc>
          <w:tcPr>
            <w:tcW w:w="4111" w:type="dxa"/>
          </w:tcPr>
          <w:p w:rsidR="00093B76" w:rsidRDefault="004C7A66" w:rsidP="00093B76">
            <w:pPr>
              <w:contextualSpacing/>
              <w:rPr>
                <w:rFonts w:ascii="Verdana" w:hAnsi="Verdana"/>
                <w:lang w:val="nn-NO"/>
              </w:rPr>
            </w:pPr>
            <w:r>
              <w:rPr>
                <w:rFonts w:ascii="Verdana" w:hAnsi="Verdana"/>
                <w:lang w:val="nn-NO"/>
              </w:rPr>
              <w:t>Svein</w:t>
            </w:r>
            <w:r w:rsidR="0041404B">
              <w:rPr>
                <w:rFonts w:ascii="Verdana" w:hAnsi="Verdana"/>
                <w:lang w:val="nn-NO"/>
              </w:rPr>
              <w:t xml:space="preserve"> A</w:t>
            </w:r>
            <w:r w:rsidR="00263AE2">
              <w:rPr>
                <w:rFonts w:ascii="Verdana" w:hAnsi="Verdana"/>
                <w:lang w:val="nn-NO"/>
              </w:rPr>
              <w:t>rne</w:t>
            </w:r>
            <w:r w:rsidR="0041404B">
              <w:rPr>
                <w:rFonts w:ascii="Verdana" w:hAnsi="Verdana"/>
                <w:lang w:val="nn-NO"/>
              </w:rPr>
              <w:t xml:space="preserve"> Bergh</w:t>
            </w:r>
            <w:r w:rsidR="000A6846">
              <w:rPr>
                <w:rFonts w:ascii="Verdana" w:hAnsi="Verdana"/>
                <w:lang w:val="nn-NO"/>
              </w:rPr>
              <w:t>, Spekter</w:t>
            </w:r>
          </w:p>
          <w:p w:rsidR="000A6846" w:rsidRDefault="000A6846" w:rsidP="00093B76">
            <w:pPr>
              <w:contextualSpacing/>
              <w:rPr>
                <w:rFonts w:ascii="Verdana" w:hAnsi="Verdana"/>
                <w:lang w:val="nn-NO"/>
              </w:rPr>
            </w:pPr>
            <w:r>
              <w:rPr>
                <w:rFonts w:ascii="Verdana" w:hAnsi="Verdana"/>
                <w:lang w:val="nn-NO"/>
              </w:rPr>
              <w:t>Terje Sundfjord, NHO Transport</w:t>
            </w:r>
          </w:p>
          <w:p w:rsidR="00093B76" w:rsidRDefault="00CE7E44" w:rsidP="00093B76">
            <w:pPr>
              <w:contextualSpacing/>
              <w:rPr>
                <w:rFonts w:ascii="Verdana" w:hAnsi="Verdana"/>
                <w:lang w:val="nn-NO"/>
              </w:rPr>
            </w:pPr>
            <w:r>
              <w:rPr>
                <w:rFonts w:ascii="Verdana" w:hAnsi="Verdana"/>
                <w:lang w:val="nn-NO"/>
              </w:rPr>
              <w:t>Eddy Kjær</w:t>
            </w:r>
            <w:r w:rsidR="00B456A9">
              <w:rPr>
                <w:rFonts w:ascii="Verdana" w:hAnsi="Verdana"/>
                <w:lang w:val="nn-NO"/>
              </w:rPr>
              <w:t>, NHO Reiseliv</w:t>
            </w:r>
          </w:p>
          <w:p w:rsidR="00176828" w:rsidRDefault="00176828" w:rsidP="00093B76">
            <w:pPr>
              <w:contextualSpacing/>
              <w:rPr>
                <w:rFonts w:ascii="Verdana" w:hAnsi="Verdana"/>
                <w:lang w:val="nn-NO"/>
              </w:rPr>
            </w:pPr>
            <w:r>
              <w:rPr>
                <w:rFonts w:ascii="Verdana" w:hAnsi="Verdana"/>
                <w:lang w:val="nn-NO"/>
              </w:rPr>
              <w:t>Anne Røvik Hegdahl, Virke</w:t>
            </w:r>
          </w:p>
          <w:p w:rsidR="008511A3" w:rsidRPr="006014BD" w:rsidRDefault="008511A3" w:rsidP="00093B76">
            <w:pPr>
              <w:contextualSpacing/>
              <w:rPr>
                <w:rFonts w:ascii="Verdana" w:hAnsi="Verdana"/>
                <w:lang w:val="nn-NO"/>
              </w:rPr>
            </w:pPr>
            <w:r>
              <w:rPr>
                <w:rFonts w:ascii="Verdana" w:hAnsi="Verdana"/>
                <w:lang w:val="nn-NO"/>
              </w:rPr>
              <w:t>Jan Tore Harlyng, KS</w:t>
            </w:r>
          </w:p>
        </w:tc>
      </w:tr>
      <w:tr w:rsidR="00093B76" w:rsidRPr="00E3700D" w:rsidTr="00AD1519">
        <w:trPr>
          <w:trHeight w:val="215"/>
        </w:trPr>
        <w:tc>
          <w:tcPr>
            <w:tcW w:w="1418" w:type="dxa"/>
          </w:tcPr>
          <w:p w:rsidR="00093B76" w:rsidRPr="00B17290" w:rsidRDefault="00093B76" w:rsidP="00093B76">
            <w:pPr>
              <w:contextualSpacing/>
              <w:rPr>
                <w:rFonts w:ascii="Verdana" w:eastAsia="Times" w:hAnsi="Verdana"/>
                <w:lang w:val="nn-NO"/>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1"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AD1519">
        <w:trPr>
          <w:trHeight w:val="491"/>
        </w:trPr>
        <w:tc>
          <w:tcPr>
            <w:tcW w:w="1418" w:type="dxa"/>
          </w:tcPr>
          <w:p w:rsidR="00093B76" w:rsidRPr="00E3700D" w:rsidRDefault="00093B76" w:rsidP="00093B76">
            <w:pPr>
              <w:contextualSpacing/>
              <w:rPr>
                <w:rFonts w:ascii="Verdana" w:eastAsia="Times" w:hAnsi="Verdana"/>
              </w:rPr>
            </w:pPr>
          </w:p>
        </w:tc>
        <w:tc>
          <w:tcPr>
            <w:tcW w:w="3969"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8511A3" w:rsidRDefault="008511A3" w:rsidP="00093B76">
            <w:pPr>
              <w:contextualSpacing/>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rsidR="00F374F5" w:rsidRDefault="00F374F5" w:rsidP="00F374F5">
            <w:pPr>
              <w:contextualSpacing/>
              <w:rPr>
                <w:rFonts w:ascii="Verdana" w:eastAsia="Times" w:hAnsi="Verdana"/>
              </w:rPr>
            </w:pPr>
            <w:r>
              <w:rPr>
                <w:rFonts w:ascii="Verdana" w:eastAsia="Times" w:hAnsi="Verdana"/>
              </w:rPr>
              <w:t>Per Ove Grannes, Utdanningsforbundet</w:t>
            </w:r>
          </w:p>
          <w:p w:rsidR="000A6846" w:rsidRPr="00E3700D" w:rsidRDefault="000A6846" w:rsidP="00B85947">
            <w:pPr>
              <w:contextualSpacing/>
              <w:rPr>
                <w:rFonts w:ascii="Verdana" w:eastAsia="Times" w:hAnsi="Verdana"/>
              </w:rPr>
            </w:pPr>
          </w:p>
        </w:tc>
        <w:tc>
          <w:tcPr>
            <w:tcW w:w="4111" w:type="dxa"/>
          </w:tcPr>
          <w:p w:rsidR="000A6846" w:rsidRDefault="000A6846" w:rsidP="00093B76">
            <w:pPr>
              <w:contextualSpacing/>
              <w:rPr>
                <w:rFonts w:ascii="Verdana" w:eastAsia="Times" w:hAnsi="Verdana"/>
                <w:lang w:val="nn-NO"/>
              </w:rPr>
            </w:pPr>
            <w:r>
              <w:rPr>
                <w:rFonts w:ascii="Verdana" w:eastAsia="Times" w:hAnsi="Verdana"/>
              </w:rPr>
              <w:t>Jan Tvedt, KS</w:t>
            </w:r>
          </w:p>
          <w:p w:rsidR="00093B76" w:rsidRPr="00847E4A" w:rsidRDefault="000A6846" w:rsidP="00093B76">
            <w:pPr>
              <w:contextualSpacing/>
              <w:rPr>
                <w:rFonts w:ascii="Verdana" w:eastAsia="Times" w:hAnsi="Verdana"/>
                <w:lang w:val="nn-NO"/>
              </w:rPr>
            </w:pPr>
            <w:r>
              <w:rPr>
                <w:rFonts w:ascii="Verdana" w:eastAsia="Times" w:hAnsi="Verdana"/>
                <w:lang w:val="nn-NO"/>
              </w:rPr>
              <w:t>Elevorganisasjonen</w:t>
            </w:r>
            <w:r w:rsidR="00232C42">
              <w:rPr>
                <w:rFonts w:ascii="Verdana" w:eastAsia="Times" w:hAnsi="Verdana"/>
                <w:lang w:val="nn-NO"/>
              </w:rPr>
              <w:t xml:space="preserve"> (</w:t>
            </w:r>
            <w:r w:rsidR="00232C42" w:rsidRPr="00232C42">
              <w:rPr>
                <w:rFonts w:ascii="Verdana" w:eastAsia="Times" w:hAnsi="Verdana"/>
              </w:rPr>
              <w:t>ikke oppnevnt</w:t>
            </w:r>
            <w:r w:rsidR="00232C42">
              <w:rPr>
                <w:rFonts w:ascii="Verdana" w:eastAsia="Times" w:hAnsi="Verdana"/>
                <w:lang w:val="nn-NO"/>
              </w:rPr>
              <w:t>)</w:t>
            </w:r>
          </w:p>
          <w:p w:rsidR="00093B76" w:rsidRPr="00E3700D" w:rsidRDefault="00093B76" w:rsidP="00093B76">
            <w:pPr>
              <w:contextualSpacing/>
              <w:rPr>
                <w:rFonts w:ascii="Verdana" w:eastAsia="Times" w:hAnsi="Verdana"/>
              </w:rPr>
            </w:pPr>
          </w:p>
        </w:tc>
      </w:tr>
      <w:tr w:rsidR="00093B76" w:rsidRPr="00E3700D" w:rsidTr="000763BF">
        <w:trPr>
          <w:trHeight w:val="230"/>
        </w:trPr>
        <w:tc>
          <w:tcPr>
            <w:tcW w:w="1418" w:type="dxa"/>
            <w:tcBorders>
              <w:bottom w:val="single" w:sz="4" w:space="0" w:color="auto"/>
            </w:tcBorders>
          </w:tcPr>
          <w:p w:rsidR="00093B76" w:rsidRPr="00E3700D" w:rsidRDefault="00093B76" w:rsidP="00093B76">
            <w:pPr>
              <w:contextualSpacing/>
              <w:rPr>
                <w:rFonts w:ascii="Verdana" w:eastAsia="Times" w:hAnsi="Verdana"/>
              </w:rPr>
            </w:pPr>
          </w:p>
        </w:tc>
        <w:tc>
          <w:tcPr>
            <w:tcW w:w="3969"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1"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0763BF">
        <w:trPr>
          <w:trHeight w:val="226"/>
        </w:trPr>
        <w:tc>
          <w:tcPr>
            <w:tcW w:w="1418" w:type="dxa"/>
            <w:tcBorders>
              <w:top w:val="single" w:sz="4" w:space="0" w:color="auto"/>
              <w:left w:val="single" w:sz="4" w:space="0" w:color="auto"/>
              <w:bottom w:val="nil"/>
              <w:right w:val="single" w:sz="4" w:space="0" w:color="auto"/>
            </w:tcBorders>
          </w:tcPr>
          <w:p w:rsidR="00093B76" w:rsidRPr="00E3700D" w:rsidRDefault="00093B76" w:rsidP="00093B76">
            <w:pPr>
              <w:contextualSpacing/>
              <w:rPr>
                <w:rFonts w:ascii="Verdana" w:eastAsia="Times" w:hAnsi="Verdana"/>
              </w:rPr>
            </w:pPr>
          </w:p>
        </w:tc>
        <w:tc>
          <w:tcPr>
            <w:tcW w:w="3969" w:type="dxa"/>
            <w:tcBorders>
              <w:top w:val="single" w:sz="4" w:space="0" w:color="auto"/>
              <w:left w:val="single" w:sz="4" w:space="0" w:color="auto"/>
              <w:bottom w:val="nil"/>
              <w:right w:val="single" w:sz="4" w:space="0" w:color="auto"/>
            </w:tcBorders>
          </w:tcPr>
          <w:p w:rsidR="00166B16" w:rsidRDefault="00166B16" w:rsidP="007521B3">
            <w:pPr>
              <w:contextualSpacing/>
              <w:rPr>
                <w:rFonts w:ascii="Verdana" w:eastAsia="Times" w:hAnsi="Verdana"/>
              </w:rPr>
            </w:pPr>
          </w:p>
          <w:p w:rsidR="00093B76" w:rsidRPr="007A1771" w:rsidRDefault="00093B76" w:rsidP="00F374F5">
            <w:pPr>
              <w:contextualSpacing/>
              <w:rPr>
                <w:rFonts w:ascii="Verdana" w:hAnsi="Verdana"/>
              </w:rPr>
            </w:pPr>
          </w:p>
        </w:tc>
        <w:tc>
          <w:tcPr>
            <w:tcW w:w="4111" w:type="dxa"/>
            <w:tcBorders>
              <w:top w:val="single" w:sz="4" w:space="0" w:color="auto"/>
              <w:left w:val="single" w:sz="4" w:space="0" w:color="auto"/>
              <w:bottom w:val="nil"/>
              <w:right w:val="single" w:sz="4" w:space="0" w:color="auto"/>
            </w:tcBorders>
          </w:tcPr>
          <w:p w:rsidR="00093B76" w:rsidRDefault="008511A3" w:rsidP="00093B76">
            <w:pPr>
              <w:contextualSpacing/>
              <w:rPr>
                <w:rFonts w:ascii="Verdana" w:eastAsia="Times" w:hAnsi="Verdana"/>
              </w:rPr>
            </w:pPr>
            <w:r w:rsidRPr="008511A3">
              <w:rPr>
                <w:rFonts w:ascii="Verdana" w:eastAsia="Times" w:hAnsi="Verdana"/>
              </w:rPr>
              <w:t>Mari Bakke Ingebrigtsen</w:t>
            </w:r>
            <w:r>
              <w:rPr>
                <w:rFonts w:ascii="Verdana" w:eastAsia="Times" w:hAnsi="Verdana"/>
              </w:rPr>
              <w:t xml:space="preserve">, rådssekretær </w:t>
            </w:r>
          </w:p>
          <w:p w:rsidR="00CF6CDA" w:rsidRDefault="00CF6CDA" w:rsidP="00093B76">
            <w:pPr>
              <w:contextualSpacing/>
              <w:rPr>
                <w:rFonts w:ascii="Verdana" w:eastAsia="Times" w:hAnsi="Verdana"/>
              </w:rPr>
            </w:pPr>
            <w:r>
              <w:rPr>
                <w:rFonts w:ascii="Verdana" w:eastAsia="Times" w:hAnsi="Verdana"/>
              </w:rPr>
              <w:t>Representanter fra arbeidsgruppe praksisbrev</w:t>
            </w:r>
          </w:p>
          <w:p w:rsidR="003B6C54" w:rsidRPr="007344D5" w:rsidRDefault="003B6C54" w:rsidP="00093B76">
            <w:pPr>
              <w:contextualSpacing/>
              <w:rPr>
                <w:rFonts w:ascii="Verdana" w:eastAsia="Times" w:hAnsi="Verdana"/>
              </w:rPr>
            </w:pPr>
          </w:p>
        </w:tc>
      </w:tr>
      <w:tr w:rsidR="00B85947" w:rsidRPr="00E3700D" w:rsidTr="000763BF">
        <w:trPr>
          <w:trHeight w:val="226"/>
        </w:trPr>
        <w:tc>
          <w:tcPr>
            <w:tcW w:w="1418" w:type="dxa"/>
            <w:tcBorders>
              <w:top w:val="nil"/>
              <w:left w:val="single" w:sz="4" w:space="0" w:color="auto"/>
              <w:bottom w:val="single" w:sz="4" w:space="0" w:color="auto"/>
              <w:right w:val="single" w:sz="4" w:space="0" w:color="auto"/>
            </w:tcBorders>
          </w:tcPr>
          <w:p w:rsidR="00B85947" w:rsidRPr="00E3700D" w:rsidRDefault="00B85947" w:rsidP="00093B76">
            <w:pPr>
              <w:contextualSpacing/>
              <w:rPr>
                <w:rFonts w:ascii="Verdana" w:eastAsia="Times" w:hAnsi="Verdana"/>
              </w:rPr>
            </w:pPr>
          </w:p>
        </w:tc>
        <w:tc>
          <w:tcPr>
            <w:tcW w:w="3969" w:type="dxa"/>
            <w:tcBorders>
              <w:top w:val="nil"/>
              <w:left w:val="single" w:sz="4" w:space="0" w:color="auto"/>
              <w:bottom w:val="single" w:sz="4" w:space="0" w:color="auto"/>
              <w:right w:val="single" w:sz="4" w:space="0" w:color="auto"/>
            </w:tcBorders>
          </w:tcPr>
          <w:p w:rsidR="00B85947" w:rsidRPr="00B85947" w:rsidRDefault="00B85947" w:rsidP="00093B76">
            <w:pPr>
              <w:contextualSpacing/>
              <w:rPr>
                <w:rFonts w:ascii="Verdana" w:hAnsi="Verdana"/>
                <w:lang w:val="nn-NO"/>
              </w:rPr>
            </w:pPr>
          </w:p>
        </w:tc>
        <w:tc>
          <w:tcPr>
            <w:tcW w:w="4111" w:type="dxa"/>
            <w:tcBorders>
              <w:top w:val="nil"/>
              <w:left w:val="single" w:sz="4" w:space="0" w:color="auto"/>
              <w:bottom w:val="single" w:sz="4" w:space="0" w:color="auto"/>
              <w:right w:val="single" w:sz="4" w:space="0" w:color="auto"/>
            </w:tcBorders>
          </w:tcPr>
          <w:p w:rsidR="00B85947" w:rsidRDefault="00B85947" w:rsidP="00093B76">
            <w:pPr>
              <w:contextualSpacing/>
              <w:rPr>
                <w:rFonts w:ascii="Verdana" w:eastAsia="Times" w:hAnsi="Verdana"/>
              </w:rPr>
            </w:pPr>
          </w:p>
        </w:tc>
      </w:tr>
    </w:tbl>
    <w:p w:rsidR="00174383" w:rsidRDefault="00174383" w:rsidP="00174383">
      <w:pPr>
        <w:autoSpaceDE w:val="0"/>
        <w:autoSpaceDN w:val="0"/>
        <w:adjustRightInd w:val="0"/>
        <w:rPr>
          <w:b/>
          <w:bCs/>
          <w:sz w:val="24"/>
          <w:szCs w:val="24"/>
        </w:rPr>
      </w:pPr>
    </w:p>
    <w:p w:rsidR="00795CD3" w:rsidRDefault="00174383" w:rsidP="00A8064F">
      <w:pPr>
        <w:rPr>
          <w:rFonts w:ascii="Verdana" w:hAnsi="Verdana"/>
          <w:b/>
          <w:u w:val="single"/>
        </w:rPr>
      </w:pPr>
      <w:r w:rsidRPr="00174383">
        <w:rPr>
          <w:rFonts w:ascii="Verdana" w:hAnsi="Verdana"/>
          <w:b/>
          <w:u w:val="single"/>
        </w:rPr>
        <w:t>Dagsorden for møte i Fagl</w:t>
      </w:r>
      <w:r>
        <w:rPr>
          <w:rFonts w:ascii="Verdana" w:hAnsi="Verdana"/>
          <w:b/>
          <w:u w:val="single"/>
        </w:rPr>
        <w:t>ig</w:t>
      </w:r>
      <w:r w:rsidR="000763BF">
        <w:rPr>
          <w:rFonts w:ascii="Verdana" w:hAnsi="Verdana"/>
          <w:b/>
          <w:u w:val="single"/>
        </w:rPr>
        <w:t xml:space="preserve"> råd for service og samferdsel 1/2014</w:t>
      </w:r>
    </w:p>
    <w:p w:rsidR="00A8064F" w:rsidRDefault="00F374F5" w:rsidP="00A8064F">
      <w:pPr>
        <w:rPr>
          <w:rFonts w:ascii="Verdana" w:hAnsi="Verdana"/>
          <w:b/>
        </w:rPr>
      </w:pPr>
      <w:r>
        <w:rPr>
          <w:rFonts w:ascii="Verdana" w:hAnsi="Verdana"/>
          <w:b/>
        </w:rPr>
        <w:t>Sak 1</w:t>
      </w:r>
      <w:r w:rsidR="0037067A">
        <w:rPr>
          <w:rFonts w:ascii="Verdana" w:hAnsi="Verdana"/>
          <w:b/>
        </w:rPr>
        <w:t>2</w:t>
      </w:r>
      <w:r>
        <w:rPr>
          <w:rFonts w:ascii="Verdana" w:hAnsi="Verdana"/>
          <w:b/>
        </w:rPr>
        <w:t>.2.</w:t>
      </w:r>
      <w:r w:rsidR="000763BF">
        <w:rPr>
          <w:rFonts w:ascii="Verdana" w:hAnsi="Verdana"/>
          <w:b/>
        </w:rPr>
        <w:t>14</w:t>
      </w:r>
      <w:r w:rsidR="00A8064F" w:rsidRPr="00983172">
        <w:rPr>
          <w:rFonts w:ascii="Verdana" w:hAnsi="Verdana"/>
          <w:b/>
        </w:rPr>
        <w:tab/>
        <w:t>Godkjenning av møteinnkalling og dagsorden v/ rådsleder</w:t>
      </w:r>
    </w:p>
    <w:p w:rsidR="00CF6CDA" w:rsidRPr="00CF6CDA" w:rsidRDefault="00CF6CDA" w:rsidP="00CF6CDA">
      <w:pPr>
        <w:rPr>
          <w:rFonts w:ascii="Verdana" w:hAnsi="Verdana"/>
          <w:b/>
          <w:bCs/>
        </w:rPr>
      </w:pPr>
      <w:r w:rsidRPr="00CF6CDA">
        <w:rPr>
          <w:rFonts w:ascii="Verdana" w:hAnsi="Verdana"/>
          <w:b/>
          <w:bCs/>
        </w:rPr>
        <w:t>Sak 1</w:t>
      </w:r>
      <w:r>
        <w:rPr>
          <w:rFonts w:ascii="Verdana" w:hAnsi="Verdana"/>
          <w:b/>
          <w:bCs/>
        </w:rPr>
        <w:t>3</w:t>
      </w:r>
      <w:r w:rsidRPr="00CF6CDA">
        <w:rPr>
          <w:rFonts w:ascii="Verdana" w:hAnsi="Verdana"/>
          <w:b/>
          <w:bCs/>
        </w:rPr>
        <w:t xml:space="preserve">.2.14 </w:t>
      </w:r>
      <w:r>
        <w:rPr>
          <w:rFonts w:ascii="Verdana" w:hAnsi="Verdana"/>
          <w:b/>
          <w:bCs/>
        </w:rPr>
        <w:t>V</w:t>
      </w:r>
      <w:r w:rsidRPr="00CF6CDA">
        <w:rPr>
          <w:rFonts w:ascii="Verdana" w:hAnsi="Verdana"/>
          <w:b/>
          <w:bCs/>
        </w:rPr>
        <w:t>idere arbeid med praksisbrev</w:t>
      </w:r>
      <w:r>
        <w:rPr>
          <w:rFonts w:ascii="Verdana" w:hAnsi="Verdana"/>
          <w:b/>
          <w:bCs/>
        </w:rPr>
        <w:t xml:space="preserve"> /m besøk av arbeidsgruppe </w:t>
      </w:r>
      <w:proofErr w:type="spellStart"/>
      <w:r>
        <w:rPr>
          <w:rFonts w:ascii="Verdana" w:hAnsi="Verdana"/>
          <w:b/>
          <w:bCs/>
        </w:rPr>
        <w:t>Udir</w:t>
      </w:r>
      <w:proofErr w:type="spellEnd"/>
      <w:r>
        <w:rPr>
          <w:rFonts w:ascii="Verdana" w:hAnsi="Verdana"/>
          <w:b/>
          <w:bCs/>
        </w:rPr>
        <w:t>/KD</w:t>
      </w:r>
    </w:p>
    <w:p w:rsidR="007521B3" w:rsidRDefault="00CF6CDA" w:rsidP="007521B3">
      <w:pPr>
        <w:rPr>
          <w:rFonts w:ascii="Verdana" w:hAnsi="Verdana"/>
          <w:b/>
        </w:rPr>
      </w:pPr>
      <w:r>
        <w:rPr>
          <w:rFonts w:ascii="Verdana" w:hAnsi="Verdana"/>
          <w:b/>
        </w:rPr>
        <w:t>Sak 14</w:t>
      </w:r>
      <w:r w:rsidR="007521B3" w:rsidRPr="007521B3">
        <w:rPr>
          <w:rFonts w:ascii="Verdana" w:hAnsi="Verdana"/>
          <w:b/>
        </w:rPr>
        <w:t>.1.14</w:t>
      </w:r>
      <w:r w:rsidR="007521B3" w:rsidRPr="007521B3">
        <w:rPr>
          <w:rFonts w:ascii="Verdana" w:hAnsi="Verdana"/>
          <w:b/>
        </w:rPr>
        <w:tab/>
      </w:r>
      <w:r w:rsidR="0033639B">
        <w:rPr>
          <w:rFonts w:ascii="Verdana" w:hAnsi="Verdana"/>
          <w:b/>
        </w:rPr>
        <w:t>Oppdrag fra SRY: Innflytelse på læreplaner Vg3</w:t>
      </w:r>
    </w:p>
    <w:p w:rsidR="007521B3" w:rsidRDefault="00CF6CDA" w:rsidP="007521B3">
      <w:pPr>
        <w:rPr>
          <w:rFonts w:ascii="Verdana" w:hAnsi="Verdana"/>
          <w:b/>
        </w:rPr>
      </w:pPr>
      <w:r>
        <w:rPr>
          <w:rFonts w:ascii="Verdana" w:hAnsi="Verdana"/>
          <w:b/>
        </w:rPr>
        <w:t>Sak 15</w:t>
      </w:r>
      <w:r w:rsidR="00F374F5">
        <w:rPr>
          <w:rFonts w:ascii="Verdana" w:hAnsi="Verdana"/>
          <w:b/>
        </w:rPr>
        <w:t>.2</w:t>
      </w:r>
      <w:r w:rsidR="007521B3">
        <w:rPr>
          <w:rFonts w:ascii="Verdana" w:hAnsi="Verdana"/>
          <w:b/>
        </w:rPr>
        <w:t>.14</w:t>
      </w:r>
      <w:r w:rsidR="007521B3">
        <w:rPr>
          <w:rFonts w:ascii="Verdana" w:hAnsi="Verdana"/>
          <w:b/>
        </w:rPr>
        <w:tab/>
      </w:r>
      <w:r w:rsidR="0033639B">
        <w:rPr>
          <w:rFonts w:ascii="Verdana" w:hAnsi="Verdana"/>
          <w:b/>
        </w:rPr>
        <w:t>Matematikk i yrkesfagene</w:t>
      </w:r>
    </w:p>
    <w:p w:rsidR="007521B3" w:rsidRPr="009C4C0F" w:rsidRDefault="00CF6CDA" w:rsidP="007521B3">
      <w:pPr>
        <w:rPr>
          <w:rFonts w:ascii="Verdana" w:hAnsi="Verdana"/>
          <w:b/>
        </w:rPr>
      </w:pPr>
      <w:r>
        <w:rPr>
          <w:rFonts w:ascii="Verdana" w:hAnsi="Verdana"/>
          <w:b/>
        </w:rPr>
        <w:t>Sak 16</w:t>
      </w:r>
      <w:r w:rsidR="00F374F5">
        <w:rPr>
          <w:rFonts w:ascii="Verdana" w:hAnsi="Verdana"/>
          <w:b/>
        </w:rPr>
        <w:t>.2</w:t>
      </w:r>
      <w:r w:rsidR="007521B3">
        <w:rPr>
          <w:rFonts w:ascii="Verdana" w:hAnsi="Verdana"/>
          <w:b/>
        </w:rPr>
        <w:t xml:space="preserve">.14 </w:t>
      </w:r>
      <w:r w:rsidR="007521B3">
        <w:rPr>
          <w:rFonts w:ascii="Verdana" w:hAnsi="Verdana"/>
          <w:b/>
        </w:rPr>
        <w:tab/>
      </w:r>
      <w:r w:rsidR="0033639B" w:rsidRPr="00145DCD">
        <w:rPr>
          <w:rFonts w:ascii="Verdana" w:hAnsi="Verdana"/>
          <w:b/>
          <w:bCs/>
        </w:rPr>
        <w:t>Godkjenning av praksis for praksiskandidater</w:t>
      </w:r>
    </w:p>
    <w:p w:rsidR="007521B3" w:rsidRPr="00CC099F" w:rsidRDefault="00CF6CDA" w:rsidP="007521B3">
      <w:pPr>
        <w:rPr>
          <w:rFonts w:ascii="Verdana" w:hAnsi="Verdana"/>
          <w:b/>
        </w:rPr>
      </w:pPr>
      <w:r>
        <w:rPr>
          <w:rFonts w:ascii="Verdana" w:hAnsi="Verdana"/>
          <w:b/>
        </w:rPr>
        <w:t>Sak 17</w:t>
      </w:r>
      <w:r w:rsidR="00F374F5">
        <w:rPr>
          <w:rFonts w:ascii="Verdana" w:hAnsi="Verdana"/>
          <w:b/>
        </w:rPr>
        <w:t>.2</w:t>
      </w:r>
      <w:r w:rsidR="007521B3">
        <w:rPr>
          <w:rFonts w:ascii="Verdana" w:hAnsi="Verdana"/>
          <w:b/>
        </w:rPr>
        <w:t>.14</w:t>
      </w:r>
      <w:r w:rsidR="007521B3">
        <w:rPr>
          <w:rFonts w:ascii="Verdana" w:hAnsi="Verdana"/>
          <w:b/>
        </w:rPr>
        <w:tab/>
      </w:r>
      <w:r w:rsidR="0033639B" w:rsidRPr="008E2FFF">
        <w:rPr>
          <w:rFonts w:ascii="Verdana" w:hAnsi="Verdana"/>
          <w:b/>
          <w:bCs/>
        </w:rPr>
        <w:t>Høring - forslag om endringer i læreplan for Vg3 Fiske og fangst</w:t>
      </w:r>
    </w:p>
    <w:p w:rsidR="00795CD3" w:rsidRDefault="00CF6CDA" w:rsidP="0033639B">
      <w:pPr>
        <w:ind w:left="1410" w:hanging="1410"/>
        <w:rPr>
          <w:rFonts w:ascii="Verdana" w:hAnsi="Verdana"/>
          <w:b/>
          <w:bCs/>
        </w:rPr>
      </w:pPr>
      <w:r>
        <w:rPr>
          <w:rFonts w:ascii="Verdana" w:hAnsi="Verdana"/>
          <w:b/>
        </w:rPr>
        <w:t>Sak 18</w:t>
      </w:r>
      <w:r w:rsidR="00F374F5">
        <w:rPr>
          <w:rFonts w:ascii="Verdana" w:hAnsi="Verdana"/>
          <w:b/>
        </w:rPr>
        <w:t>.2</w:t>
      </w:r>
      <w:r w:rsidR="00795CD3">
        <w:rPr>
          <w:rFonts w:ascii="Verdana" w:hAnsi="Verdana"/>
          <w:b/>
        </w:rPr>
        <w:t>.14</w:t>
      </w:r>
      <w:r w:rsidR="00795CD3">
        <w:rPr>
          <w:rFonts w:ascii="Verdana" w:hAnsi="Verdana"/>
          <w:b/>
        </w:rPr>
        <w:tab/>
      </w:r>
      <w:r w:rsidR="0033639B" w:rsidRPr="001941B3">
        <w:rPr>
          <w:rFonts w:ascii="Verdana" w:hAnsi="Verdana"/>
          <w:b/>
          <w:bCs/>
        </w:rPr>
        <w:t>Høring - endringer i læreplan for Vg2 transport og logistikk og Vg3 yrkessjåfør</w:t>
      </w:r>
    </w:p>
    <w:p w:rsidR="0033639B" w:rsidRDefault="00CF6CDA" w:rsidP="007521B3">
      <w:pPr>
        <w:rPr>
          <w:rFonts w:ascii="Verdana" w:hAnsi="Verdana"/>
          <w:b/>
          <w:bCs/>
        </w:rPr>
      </w:pPr>
      <w:r>
        <w:rPr>
          <w:rFonts w:ascii="Verdana" w:hAnsi="Verdana"/>
          <w:b/>
          <w:bCs/>
        </w:rPr>
        <w:t>Sak 19</w:t>
      </w:r>
      <w:r w:rsidR="0033639B">
        <w:rPr>
          <w:rFonts w:ascii="Verdana" w:hAnsi="Verdana"/>
          <w:b/>
          <w:bCs/>
        </w:rPr>
        <w:t>.2.14</w:t>
      </w:r>
      <w:r w:rsidR="0033639B">
        <w:rPr>
          <w:rFonts w:ascii="Verdana" w:hAnsi="Verdana"/>
          <w:b/>
          <w:bCs/>
        </w:rPr>
        <w:tab/>
      </w:r>
      <w:r w:rsidR="0033639B" w:rsidRPr="00145DCD">
        <w:rPr>
          <w:rFonts w:ascii="Verdana" w:hAnsi="Verdana"/>
          <w:b/>
          <w:bCs/>
        </w:rPr>
        <w:t>Høring</w:t>
      </w:r>
      <w:r w:rsidR="0033639B">
        <w:rPr>
          <w:rFonts w:ascii="Verdana" w:hAnsi="Verdana"/>
          <w:b/>
          <w:bCs/>
        </w:rPr>
        <w:t xml:space="preserve"> </w:t>
      </w:r>
      <w:r w:rsidR="0033639B" w:rsidRPr="00145DCD">
        <w:rPr>
          <w:rFonts w:ascii="Verdana" w:hAnsi="Verdana"/>
          <w:b/>
          <w:bCs/>
        </w:rPr>
        <w:t>- Nytt navn på taktekkerfaget</w:t>
      </w:r>
    </w:p>
    <w:p w:rsidR="0033639B" w:rsidRDefault="00CF6CDA" w:rsidP="007521B3">
      <w:pPr>
        <w:rPr>
          <w:rFonts w:ascii="Verdana" w:hAnsi="Verdana"/>
          <w:b/>
          <w:bCs/>
        </w:rPr>
      </w:pPr>
      <w:r>
        <w:rPr>
          <w:rFonts w:ascii="Verdana" w:hAnsi="Verdana"/>
          <w:b/>
          <w:bCs/>
        </w:rPr>
        <w:t>Sak 20</w:t>
      </w:r>
      <w:r w:rsidR="0033639B">
        <w:rPr>
          <w:rFonts w:ascii="Verdana" w:hAnsi="Verdana"/>
          <w:b/>
          <w:bCs/>
        </w:rPr>
        <w:t>.2.14</w:t>
      </w:r>
      <w:r w:rsidR="0033639B" w:rsidRPr="0033639B">
        <w:rPr>
          <w:rFonts w:ascii="Verdana" w:hAnsi="Verdana"/>
          <w:b/>
        </w:rPr>
        <w:t xml:space="preserve"> </w:t>
      </w:r>
      <w:r w:rsidR="0033639B">
        <w:rPr>
          <w:rFonts w:ascii="Verdana" w:hAnsi="Verdana"/>
          <w:b/>
        </w:rPr>
        <w:tab/>
        <w:t>Oppfølging av stortingsmelding 20</w:t>
      </w:r>
    </w:p>
    <w:p w:rsidR="0033639B" w:rsidRDefault="00CF6CDA" w:rsidP="007521B3">
      <w:pPr>
        <w:rPr>
          <w:rFonts w:ascii="Verdana" w:hAnsi="Verdana"/>
          <w:b/>
        </w:rPr>
      </w:pPr>
      <w:r>
        <w:rPr>
          <w:rFonts w:ascii="Verdana" w:hAnsi="Verdana"/>
          <w:b/>
          <w:bCs/>
        </w:rPr>
        <w:t>Sak 21</w:t>
      </w:r>
      <w:r w:rsidR="0033639B">
        <w:rPr>
          <w:rFonts w:ascii="Verdana" w:hAnsi="Verdana"/>
          <w:b/>
          <w:bCs/>
        </w:rPr>
        <w:t>.2.14</w:t>
      </w:r>
      <w:r w:rsidR="0033639B">
        <w:rPr>
          <w:rFonts w:ascii="Verdana" w:hAnsi="Verdana"/>
          <w:b/>
          <w:bCs/>
        </w:rPr>
        <w:tab/>
      </w:r>
      <w:r w:rsidR="0033639B">
        <w:rPr>
          <w:rFonts w:ascii="Verdana" w:hAnsi="Verdana"/>
          <w:b/>
        </w:rPr>
        <w:t>Fredrik II</w:t>
      </w:r>
    </w:p>
    <w:p w:rsidR="007521B3" w:rsidRPr="00983172" w:rsidRDefault="00CF6CDA" w:rsidP="007521B3">
      <w:pPr>
        <w:rPr>
          <w:rFonts w:ascii="Verdana" w:hAnsi="Verdana"/>
          <w:b/>
        </w:rPr>
      </w:pPr>
      <w:r>
        <w:rPr>
          <w:rFonts w:ascii="Verdana" w:hAnsi="Verdana"/>
          <w:b/>
        </w:rPr>
        <w:t>Sak 22</w:t>
      </w:r>
      <w:r w:rsidR="00F374F5">
        <w:rPr>
          <w:rFonts w:ascii="Verdana" w:hAnsi="Verdana"/>
          <w:b/>
        </w:rPr>
        <w:t>.2</w:t>
      </w:r>
      <w:r w:rsidR="007521B3">
        <w:rPr>
          <w:rFonts w:ascii="Verdana" w:hAnsi="Verdana"/>
          <w:b/>
        </w:rPr>
        <w:t xml:space="preserve">.14 </w:t>
      </w:r>
      <w:r w:rsidR="007521B3">
        <w:rPr>
          <w:rFonts w:ascii="Verdana" w:hAnsi="Verdana"/>
          <w:b/>
        </w:rPr>
        <w:tab/>
      </w:r>
      <w:r w:rsidR="007521B3" w:rsidRPr="00983172">
        <w:rPr>
          <w:rFonts w:ascii="Verdana" w:hAnsi="Verdana"/>
          <w:b/>
        </w:rPr>
        <w:t>Orienteringssaker</w:t>
      </w:r>
    </w:p>
    <w:p w:rsidR="00A8064F" w:rsidRPr="00983172" w:rsidRDefault="002E72CF" w:rsidP="00A8064F">
      <w:pPr>
        <w:rPr>
          <w:rFonts w:ascii="Verdana" w:hAnsi="Verdana"/>
          <w:b/>
        </w:rPr>
      </w:pPr>
      <w:r>
        <w:rPr>
          <w:rFonts w:ascii="Verdana" w:hAnsi="Verdana"/>
          <w:b/>
        </w:rPr>
        <w:t xml:space="preserve">Sak </w:t>
      </w:r>
      <w:r w:rsidR="00CF6CDA">
        <w:rPr>
          <w:rFonts w:ascii="Verdana" w:hAnsi="Verdana"/>
          <w:b/>
        </w:rPr>
        <w:t>23</w:t>
      </w:r>
      <w:r w:rsidR="00F374F5">
        <w:rPr>
          <w:rFonts w:ascii="Verdana" w:hAnsi="Verdana"/>
          <w:b/>
        </w:rPr>
        <w:t>.2</w:t>
      </w:r>
      <w:r w:rsidR="000763BF">
        <w:rPr>
          <w:rFonts w:ascii="Verdana" w:hAnsi="Verdana"/>
          <w:b/>
        </w:rPr>
        <w:t>.14</w:t>
      </w:r>
      <w:r w:rsidR="00A8064F" w:rsidRPr="00983172">
        <w:rPr>
          <w:rFonts w:ascii="Verdana" w:hAnsi="Verdana"/>
          <w:b/>
        </w:rPr>
        <w:tab/>
        <w:t>Eventuelt</w:t>
      </w:r>
    </w:p>
    <w:p w:rsidR="006E4430" w:rsidRDefault="006E4430" w:rsidP="00174383">
      <w:pPr>
        <w:rPr>
          <w:rFonts w:ascii="Verdana" w:hAnsi="Verdana"/>
        </w:rPr>
      </w:pPr>
    </w:p>
    <w:p w:rsidR="009C4275" w:rsidRDefault="009C4275">
      <w:pPr>
        <w:rPr>
          <w:rFonts w:ascii="Verdana" w:hAnsi="Verdana"/>
        </w:rPr>
      </w:pPr>
    </w:p>
    <w:p w:rsidR="000F5516" w:rsidRDefault="000F5516" w:rsidP="00D35CFA">
      <w:pPr>
        <w:rPr>
          <w:rFonts w:ascii="Verdana" w:hAnsi="Verdana"/>
          <w:b/>
        </w:rPr>
      </w:pPr>
    </w:p>
    <w:p w:rsidR="001049D5" w:rsidRDefault="001049D5" w:rsidP="00D35CFA">
      <w:pPr>
        <w:rPr>
          <w:rFonts w:ascii="Verdana" w:hAnsi="Verdana"/>
          <w:b/>
        </w:rPr>
      </w:pPr>
    </w:p>
    <w:p w:rsidR="001D7299" w:rsidRDefault="001D7299" w:rsidP="00D35CFA">
      <w:pPr>
        <w:rPr>
          <w:rFonts w:ascii="Verdana" w:hAnsi="Verdana"/>
          <w:b/>
        </w:rPr>
      </w:pPr>
    </w:p>
    <w:p w:rsidR="00F47D18" w:rsidRDefault="00F47D18" w:rsidP="00D35CFA">
      <w:pPr>
        <w:rPr>
          <w:rFonts w:ascii="Verdana" w:hAnsi="Verdana"/>
          <w:b/>
        </w:rPr>
      </w:pPr>
    </w:p>
    <w:p w:rsidR="003B6C54" w:rsidRDefault="003B6C54" w:rsidP="00D35CFA">
      <w:pPr>
        <w:rPr>
          <w:rFonts w:ascii="Verdana" w:hAnsi="Verdana"/>
          <w:b/>
        </w:rPr>
      </w:pPr>
    </w:p>
    <w:p w:rsidR="00D35CFA" w:rsidRDefault="00F374F5" w:rsidP="00D35CFA">
      <w:pPr>
        <w:rPr>
          <w:rFonts w:ascii="Verdana" w:hAnsi="Verdana"/>
          <w:b/>
        </w:rPr>
      </w:pPr>
      <w:r>
        <w:rPr>
          <w:rFonts w:ascii="Verdana" w:hAnsi="Verdana"/>
          <w:b/>
        </w:rPr>
        <w:lastRenderedPageBreak/>
        <w:t>Sak 1</w:t>
      </w:r>
      <w:r w:rsidR="0037067A">
        <w:rPr>
          <w:rFonts w:ascii="Verdana" w:hAnsi="Verdana"/>
          <w:b/>
        </w:rPr>
        <w:t>2</w:t>
      </w:r>
      <w:r>
        <w:rPr>
          <w:rFonts w:ascii="Verdana" w:hAnsi="Verdana"/>
          <w:b/>
        </w:rPr>
        <w:t>.2</w:t>
      </w:r>
      <w:r w:rsidR="000763BF">
        <w:rPr>
          <w:rFonts w:ascii="Verdana" w:hAnsi="Verdana"/>
          <w:b/>
        </w:rPr>
        <w:t>.14</w:t>
      </w:r>
      <w:r w:rsidR="00D35CFA" w:rsidRPr="00983172">
        <w:rPr>
          <w:rFonts w:ascii="Verdana" w:hAnsi="Verdana"/>
          <w:b/>
        </w:rPr>
        <w:tab/>
        <w:t>Godkjenning av møteinnkalling og dagsorden v/ rådsleder</w:t>
      </w:r>
    </w:p>
    <w:p w:rsidR="00D35CFA" w:rsidRDefault="00D35CFA" w:rsidP="00D35CFA">
      <w:pPr>
        <w:rPr>
          <w:rFonts w:ascii="Verdana" w:hAnsi="Verdana"/>
          <w:b/>
        </w:rPr>
      </w:pPr>
    </w:p>
    <w:p w:rsidR="00D35CFA" w:rsidRPr="00F47D18" w:rsidRDefault="000763BF" w:rsidP="00D35CFA">
      <w:pPr>
        <w:rPr>
          <w:rFonts w:ascii="Verdana" w:hAnsi="Verdana"/>
          <w:i/>
          <w:u w:val="single"/>
        </w:rPr>
      </w:pPr>
      <w:r w:rsidRPr="00F47D18">
        <w:rPr>
          <w:rFonts w:ascii="Verdana" w:hAnsi="Verdana"/>
          <w:i/>
          <w:u w:val="single"/>
        </w:rPr>
        <w:t>Forslag til vedtak</w:t>
      </w:r>
      <w:r w:rsidR="002D319A" w:rsidRPr="00F47D18">
        <w:rPr>
          <w:rFonts w:ascii="Verdana" w:hAnsi="Verdana"/>
          <w:i/>
          <w:u w:val="single"/>
        </w:rPr>
        <w:t>:</w:t>
      </w:r>
    </w:p>
    <w:p w:rsidR="00370399" w:rsidRPr="00AE2EA2" w:rsidRDefault="00370399" w:rsidP="00370399">
      <w:pPr>
        <w:rPr>
          <w:rFonts w:ascii="Verdana" w:hAnsi="Verdana"/>
          <w:i/>
        </w:rPr>
      </w:pPr>
      <w:r w:rsidRPr="00AE2EA2">
        <w:rPr>
          <w:rFonts w:ascii="Verdana" w:hAnsi="Verdana"/>
          <w:i/>
        </w:rPr>
        <w:t>Innkalling</w:t>
      </w:r>
      <w:r w:rsidR="00F47CB4">
        <w:rPr>
          <w:rFonts w:ascii="Verdana" w:hAnsi="Verdana"/>
          <w:i/>
        </w:rPr>
        <w:t xml:space="preserve"> og dagsorden</w:t>
      </w:r>
      <w:r w:rsidRPr="00AE2EA2">
        <w:rPr>
          <w:rFonts w:ascii="Verdana" w:hAnsi="Verdana"/>
          <w:i/>
        </w:rPr>
        <w:t xml:space="preserve"> godkjen</w:t>
      </w:r>
      <w:r>
        <w:rPr>
          <w:rFonts w:ascii="Verdana" w:hAnsi="Verdana"/>
          <w:i/>
        </w:rPr>
        <w:t>nes</w:t>
      </w:r>
      <w:r w:rsidRPr="00AE2EA2">
        <w:rPr>
          <w:rFonts w:ascii="Verdana" w:hAnsi="Verdana"/>
          <w:i/>
        </w:rPr>
        <w:t xml:space="preserve">. </w:t>
      </w:r>
    </w:p>
    <w:p w:rsidR="00D35CFA" w:rsidRPr="00983172" w:rsidRDefault="00D35CFA" w:rsidP="00D35CFA">
      <w:pPr>
        <w:rPr>
          <w:rFonts w:ascii="Verdana" w:hAnsi="Verdana"/>
          <w:b/>
        </w:rPr>
      </w:pPr>
    </w:p>
    <w:p w:rsidR="00CF6CDA" w:rsidRPr="00CF6CDA" w:rsidRDefault="00CF6CDA" w:rsidP="00CF6CDA">
      <w:pPr>
        <w:rPr>
          <w:rFonts w:ascii="Verdana" w:hAnsi="Verdana"/>
          <w:b/>
          <w:bCs/>
        </w:rPr>
      </w:pPr>
      <w:r>
        <w:rPr>
          <w:rFonts w:ascii="Verdana" w:hAnsi="Verdana"/>
          <w:b/>
          <w:bCs/>
        </w:rPr>
        <w:t>Sak 13</w:t>
      </w:r>
      <w:r w:rsidRPr="00CF6CDA">
        <w:rPr>
          <w:rFonts w:ascii="Verdana" w:hAnsi="Verdana"/>
          <w:b/>
          <w:bCs/>
        </w:rPr>
        <w:t xml:space="preserve">.2.14 </w:t>
      </w:r>
      <w:r>
        <w:rPr>
          <w:rFonts w:ascii="Verdana" w:hAnsi="Verdana"/>
          <w:b/>
          <w:bCs/>
        </w:rPr>
        <w:t>V</w:t>
      </w:r>
      <w:r w:rsidRPr="00CF6CDA">
        <w:rPr>
          <w:rFonts w:ascii="Verdana" w:hAnsi="Verdana"/>
          <w:b/>
          <w:bCs/>
        </w:rPr>
        <w:t>idere arbeid med praksisbrev</w:t>
      </w:r>
      <w:r w:rsidR="00AC609E">
        <w:rPr>
          <w:rFonts w:ascii="Verdana" w:hAnsi="Verdana"/>
          <w:b/>
          <w:bCs/>
        </w:rPr>
        <w:t xml:space="preserve"> m/</w:t>
      </w:r>
      <w:r>
        <w:rPr>
          <w:rFonts w:ascii="Verdana" w:hAnsi="Verdana"/>
          <w:b/>
          <w:bCs/>
        </w:rPr>
        <w:t xml:space="preserve"> besøk </w:t>
      </w:r>
      <w:r w:rsidR="00AC609E">
        <w:rPr>
          <w:rFonts w:ascii="Verdana" w:hAnsi="Verdana"/>
          <w:b/>
          <w:bCs/>
        </w:rPr>
        <w:t xml:space="preserve">av arbeidsgruppe </w:t>
      </w:r>
      <w:proofErr w:type="spellStart"/>
      <w:r w:rsidR="00AC609E">
        <w:rPr>
          <w:rFonts w:ascii="Verdana" w:hAnsi="Verdana"/>
          <w:b/>
          <w:bCs/>
        </w:rPr>
        <w:t>Udir</w:t>
      </w:r>
      <w:proofErr w:type="spellEnd"/>
      <w:r w:rsidR="00AC609E">
        <w:rPr>
          <w:rFonts w:ascii="Verdana" w:hAnsi="Verdana"/>
          <w:b/>
          <w:bCs/>
        </w:rPr>
        <w:t>-</w:t>
      </w:r>
      <w:r>
        <w:rPr>
          <w:rFonts w:ascii="Verdana" w:hAnsi="Verdana"/>
          <w:b/>
          <w:bCs/>
        </w:rPr>
        <w:t>KD</w:t>
      </w:r>
    </w:p>
    <w:p w:rsidR="00CF6CDA" w:rsidRDefault="00CF6CDA" w:rsidP="00CF6CDA">
      <w:pPr>
        <w:ind w:left="1416"/>
        <w:rPr>
          <w:rFonts w:ascii="Verdana" w:hAnsi="Verdana"/>
        </w:rPr>
      </w:pPr>
    </w:p>
    <w:p w:rsidR="00CF6CDA" w:rsidRPr="00CF6CDA" w:rsidRDefault="00CF6CDA" w:rsidP="00CF6CDA">
      <w:pPr>
        <w:ind w:left="1416"/>
        <w:rPr>
          <w:rFonts w:ascii="Verdana" w:hAnsi="Verdana"/>
        </w:rPr>
      </w:pPr>
      <w:r w:rsidRPr="00CF6CDA">
        <w:rPr>
          <w:rFonts w:ascii="Verdana" w:hAnsi="Verdana"/>
        </w:rPr>
        <w:t>I Meld. St. 20 (2012-2013) På rett vei, er det foreslått å gjøre praksisbrevet til en permanent ordning i den forstand at fylkeskommunene skal kunne tilby dette. Den nye regjeringen fra Høyre og Fremskrittspartiet har i sin politiske plattform skrevet at den ønsker å utvide praksisbrevordningen, med mål om at alle fylker skal tilby dette. I oppfølgingen av Sto</w:t>
      </w:r>
      <w:bookmarkStart w:id="10" w:name="_GoBack"/>
      <w:bookmarkEnd w:id="10"/>
      <w:r w:rsidRPr="00CF6CDA">
        <w:rPr>
          <w:rFonts w:ascii="Verdana" w:hAnsi="Verdana"/>
        </w:rPr>
        <w:t xml:space="preserve">rtingets behandling av meldingen, samt politisk plattform for Solberg-regjeringen, ønsker en arbeidsgruppe fra KD og </w:t>
      </w:r>
      <w:proofErr w:type="spellStart"/>
      <w:r w:rsidRPr="00CF6CDA">
        <w:rPr>
          <w:rFonts w:ascii="Verdana" w:hAnsi="Verdana"/>
        </w:rPr>
        <w:t>Udir</w:t>
      </w:r>
      <w:proofErr w:type="spellEnd"/>
      <w:r w:rsidRPr="00CF6CDA">
        <w:rPr>
          <w:rFonts w:ascii="Verdana" w:hAnsi="Verdana"/>
        </w:rPr>
        <w:t xml:space="preserve"> med dette å invitere seg til møter med de faglige råd som mener dette er relevant innenfor deres utdanningsprogram, for diskusjoner og innspill til dette arbeidet.</w:t>
      </w:r>
    </w:p>
    <w:p w:rsidR="00CF6CDA" w:rsidRPr="00CF6CDA" w:rsidRDefault="00CF6CDA" w:rsidP="00CF6CDA">
      <w:pPr>
        <w:ind w:left="1416"/>
        <w:rPr>
          <w:rFonts w:ascii="Verdana" w:hAnsi="Verdana"/>
        </w:rPr>
      </w:pPr>
    </w:p>
    <w:p w:rsidR="00CF6CDA" w:rsidRDefault="00417FE0" w:rsidP="00CF6CDA">
      <w:pPr>
        <w:ind w:left="1416"/>
        <w:rPr>
          <w:rFonts w:ascii="Verdana" w:hAnsi="Verdana"/>
        </w:rPr>
      </w:pPr>
      <w:r>
        <w:rPr>
          <w:rFonts w:ascii="Verdana" w:hAnsi="Verdana"/>
        </w:rPr>
        <w:t xml:space="preserve">Service og samferdsel har forsøk med praksisbrevordning i salgsfaget og logistikkfaget. </w:t>
      </w:r>
      <w:r w:rsidR="00CF6CDA" w:rsidRPr="00CF6CDA">
        <w:rPr>
          <w:rFonts w:ascii="Verdana" w:hAnsi="Verdana"/>
        </w:rPr>
        <w:t xml:space="preserve">Se vedlagte brev for aktuelle problemstillinger </w:t>
      </w:r>
      <w:r>
        <w:rPr>
          <w:rFonts w:ascii="Verdana" w:hAnsi="Verdana"/>
        </w:rPr>
        <w:t>for diskusjon.</w:t>
      </w:r>
    </w:p>
    <w:p w:rsidR="00CF6CDA" w:rsidRDefault="00CF6CDA" w:rsidP="00CF6CDA">
      <w:pPr>
        <w:ind w:left="1416"/>
        <w:rPr>
          <w:rFonts w:ascii="Verdana" w:hAnsi="Verdana"/>
        </w:rPr>
      </w:pPr>
    </w:p>
    <w:p w:rsidR="00CF6CDA" w:rsidRPr="00CF6CDA" w:rsidRDefault="00CF6CDA" w:rsidP="00CF6CDA">
      <w:pPr>
        <w:rPr>
          <w:rFonts w:ascii="Verdana" w:hAnsi="Verdana"/>
          <w:i/>
          <w:u w:val="single"/>
        </w:rPr>
      </w:pPr>
      <w:r w:rsidRPr="00CF6CDA">
        <w:rPr>
          <w:rFonts w:ascii="Verdana" w:hAnsi="Verdana"/>
          <w:i/>
          <w:u w:val="single"/>
        </w:rPr>
        <w:t>Forslag til vedtak:</w:t>
      </w:r>
    </w:p>
    <w:p w:rsidR="00CF6CDA" w:rsidRPr="00CF6CDA" w:rsidRDefault="00CF6CDA" w:rsidP="00CF6CDA">
      <w:pPr>
        <w:rPr>
          <w:rFonts w:ascii="Verdana" w:hAnsi="Verdana"/>
          <w:i/>
        </w:rPr>
      </w:pPr>
      <w:r w:rsidRPr="00CF6CDA">
        <w:rPr>
          <w:rFonts w:ascii="Verdana" w:hAnsi="Verdana"/>
          <w:i/>
        </w:rPr>
        <w:t>Foreligger ikke</w:t>
      </w:r>
    </w:p>
    <w:p w:rsidR="00B767EA" w:rsidRDefault="00B767EA" w:rsidP="001D5DF7">
      <w:pPr>
        <w:rPr>
          <w:rFonts w:ascii="Verdana" w:hAnsi="Verdana"/>
          <w:b/>
        </w:rPr>
      </w:pPr>
    </w:p>
    <w:p w:rsidR="00CF6CDA" w:rsidRDefault="00CF6CDA" w:rsidP="000B727C">
      <w:pPr>
        <w:ind w:left="1410" w:hanging="1410"/>
        <w:rPr>
          <w:rFonts w:ascii="Verdana" w:hAnsi="Verdana"/>
          <w:b/>
        </w:rPr>
      </w:pPr>
    </w:p>
    <w:p w:rsidR="001D5DF7" w:rsidRDefault="00FF52A7" w:rsidP="000B727C">
      <w:pPr>
        <w:ind w:left="1410" w:hanging="1410"/>
        <w:rPr>
          <w:rFonts w:ascii="Verdana" w:hAnsi="Verdana"/>
          <w:b/>
        </w:rPr>
      </w:pPr>
      <w:r>
        <w:rPr>
          <w:rFonts w:ascii="Verdana" w:hAnsi="Verdana"/>
          <w:b/>
        </w:rPr>
        <w:t xml:space="preserve">Sak </w:t>
      </w:r>
      <w:r w:rsidR="00CF6CDA">
        <w:rPr>
          <w:rFonts w:ascii="Verdana" w:hAnsi="Verdana"/>
          <w:b/>
        </w:rPr>
        <w:t>14</w:t>
      </w:r>
      <w:r w:rsidR="00F374F5">
        <w:rPr>
          <w:rFonts w:ascii="Verdana" w:hAnsi="Verdana"/>
          <w:b/>
        </w:rPr>
        <w:t>.2</w:t>
      </w:r>
      <w:r w:rsidR="001D5DF7" w:rsidRPr="007521B3">
        <w:rPr>
          <w:rFonts w:ascii="Verdana" w:hAnsi="Verdana"/>
          <w:b/>
        </w:rPr>
        <w:t>.14</w:t>
      </w:r>
      <w:r w:rsidR="001D5DF7" w:rsidRPr="007521B3">
        <w:rPr>
          <w:rFonts w:ascii="Verdana" w:hAnsi="Verdana"/>
          <w:b/>
        </w:rPr>
        <w:tab/>
      </w:r>
      <w:r w:rsidR="001941B3">
        <w:rPr>
          <w:rFonts w:ascii="Verdana" w:hAnsi="Verdana"/>
          <w:b/>
        </w:rPr>
        <w:t>Oppdrag fra SRY: Innflytelse på læreplaner Vg3</w:t>
      </w:r>
    </w:p>
    <w:p w:rsidR="00F47D18" w:rsidRDefault="00D63850" w:rsidP="00D63850">
      <w:pPr>
        <w:ind w:left="1410"/>
        <w:rPr>
          <w:rFonts w:ascii="Verdana" w:hAnsi="Verdana"/>
        </w:rPr>
      </w:pPr>
      <w:r w:rsidRPr="00561FD7">
        <w:rPr>
          <w:rFonts w:ascii="Verdana" w:hAnsi="Verdana"/>
        </w:rPr>
        <w:t>Meld. til St. 20 (2012-2013)</w:t>
      </w:r>
      <w:r>
        <w:rPr>
          <w:rFonts w:ascii="Verdana" w:hAnsi="Verdana"/>
        </w:rPr>
        <w:t xml:space="preserve"> har som ett av mange tiltak å vurdere </w:t>
      </w:r>
      <w:r w:rsidRPr="00B23D69">
        <w:rPr>
          <w:rFonts w:ascii="Verdana" w:hAnsi="Verdana"/>
        </w:rPr>
        <w:t>partenes innflytelse på utformingen av læreplaner Vg3.</w:t>
      </w:r>
      <w:r>
        <w:rPr>
          <w:rFonts w:ascii="Verdana" w:hAnsi="Verdana"/>
        </w:rPr>
        <w:t xml:space="preserve"> SRY behandlet saken i sitt møte 29.1.2014 og konkluderte med at sekretariatet </w:t>
      </w:r>
      <w:r w:rsidRPr="00B23D69">
        <w:rPr>
          <w:rFonts w:ascii="Verdana" w:hAnsi="Verdana"/>
        </w:rPr>
        <w:t>utformer et oppdrag til faglige råd</w:t>
      </w:r>
      <w:r>
        <w:rPr>
          <w:rFonts w:ascii="Verdana" w:hAnsi="Verdana"/>
        </w:rPr>
        <w:t xml:space="preserve"> og</w:t>
      </w:r>
      <w:r w:rsidRPr="00B23D69">
        <w:rPr>
          <w:rFonts w:ascii="Verdana" w:hAnsi="Verdana"/>
        </w:rPr>
        <w:t xml:space="preserve"> </w:t>
      </w:r>
      <w:r w:rsidRPr="00553927">
        <w:rPr>
          <w:rFonts w:ascii="Verdana" w:hAnsi="Verdana"/>
        </w:rPr>
        <w:t>ber om at de faglige rådene drøf</w:t>
      </w:r>
      <w:r>
        <w:rPr>
          <w:rFonts w:ascii="Verdana" w:hAnsi="Verdana"/>
        </w:rPr>
        <w:t xml:space="preserve">ter/ vurderer problemstillingene </w:t>
      </w:r>
      <w:r w:rsidRPr="00553927">
        <w:rPr>
          <w:rFonts w:ascii="Verdana" w:hAnsi="Verdana"/>
        </w:rPr>
        <w:t>og gir innspill som kan danne grunnlag for videre behandling i SRY.</w:t>
      </w:r>
    </w:p>
    <w:p w:rsidR="00D63850" w:rsidRDefault="00D63850" w:rsidP="00D63850">
      <w:pPr>
        <w:ind w:left="1410"/>
        <w:rPr>
          <w:rFonts w:ascii="Verdana" w:hAnsi="Verdana"/>
        </w:rPr>
      </w:pPr>
    </w:p>
    <w:p w:rsidR="00D63850" w:rsidRDefault="00D63850" w:rsidP="00D63850">
      <w:pPr>
        <w:ind w:left="1410"/>
        <w:rPr>
          <w:rFonts w:ascii="Verdana" w:hAnsi="Verdana"/>
          <w:b/>
        </w:rPr>
      </w:pPr>
      <w:r>
        <w:rPr>
          <w:rFonts w:ascii="Verdana" w:hAnsi="Verdana"/>
        </w:rPr>
        <w:t>Oppdrag fra SRY er vedlagt.</w:t>
      </w:r>
    </w:p>
    <w:p w:rsidR="00D63850" w:rsidRDefault="00D63850" w:rsidP="00F47D18">
      <w:pPr>
        <w:rPr>
          <w:rFonts w:ascii="Verdana" w:hAnsi="Verdana"/>
          <w:i/>
          <w:u w:val="single"/>
        </w:rPr>
      </w:pPr>
    </w:p>
    <w:p w:rsidR="00D63850" w:rsidRDefault="00D63850" w:rsidP="00F47D18">
      <w:pPr>
        <w:rPr>
          <w:rFonts w:ascii="Verdana" w:hAnsi="Verdana"/>
          <w:i/>
          <w:u w:val="single"/>
        </w:rPr>
      </w:pPr>
    </w:p>
    <w:p w:rsidR="00F47D18" w:rsidRPr="00F47D18" w:rsidRDefault="00F47D18" w:rsidP="00F47D18">
      <w:pPr>
        <w:rPr>
          <w:rFonts w:ascii="Verdana" w:hAnsi="Verdana"/>
          <w:i/>
          <w:u w:val="single"/>
        </w:rPr>
      </w:pPr>
      <w:r w:rsidRPr="00F47D18">
        <w:rPr>
          <w:rFonts w:ascii="Verdana" w:hAnsi="Verdana"/>
          <w:i/>
          <w:u w:val="single"/>
        </w:rPr>
        <w:t>Forslag til vedtak:</w:t>
      </w:r>
    </w:p>
    <w:p w:rsidR="00F47D18" w:rsidRPr="00AE2EA2" w:rsidRDefault="00F47D18" w:rsidP="00F47D18">
      <w:pPr>
        <w:rPr>
          <w:rFonts w:ascii="Verdana" w:hAnsi="Verdana"/>
          <w:i/>
        </w:rPr>
      </w:pPr>
      <w:r>
        <w:rPr>
          <w:rFonts w:ascii="Verdana" w:hAnsi="Verdana"/>
          <w:i/>
        </w:rPr>
        <w:t>Fagli</w:t>
      </w:r>
      <w:r w:rsidR="00B54B34">
        <w:rPr>
          <w:rFonts w:ascii="Verdana" w:hAnsi="Verdana"/>
          <w:i/>
        </w:rPr>
        <w:t>g råd for service og samferdse</w:t>
      </w:r>
      <w:r w:rsidR="003C39F5">
        <w:rPr>
          <w:rFonts w:ascii="Verdana" w:hAnsi="Verdana"/>
          <w:i/>
        </w:rPr>
        <w:t>l ønsker større innflytelse på Vg3 læreplaner og har følgende in</w:t>
      </w:r>
      <w:r w:rsidR="0091041E">
        <w:rPr>
          <w:rFonts w:ascii="Verdana" w:hAnsi="Verdana"/>
          <w:i/>
        </w:rPr>
        <w:t>nspill til SRY: De faglige rådene bør gis vedtaksmyndighet</w:t>
      </w:r>
      <w:r w:rsidR="003C39F5">
        <w:rPr>
          <w:rFonts w:ascii="Verdana" w:hAnsi="Verdana"/>
          <w:i/>
        </w:rPr>
        <w:t xml:space="preserve">. </w:t>
      </w:r>
      <w:r w:rsidR="0091041E">
        <w:rPr>
          <w:rFonts w:ascii="Verdana" w:hAnsi="Verdana"/>
          <w:i/>
        </w:rPr>
        <w:t>Hele fag- og yrkesopplæringen må ses i sammenheng, og rådene må få større innflytelse også for læreplaner på Vg1 og Vg2.</w:t>
      </w:r>
      <w:r w:rsidR="0091041E" w:rsidRPr="0091041E">
        <w:rPr>
          <w:rFonts w:ascii="Verdana" w:hAnsi="Verdana"/>
          <w:i/>
        </w:rPr>
        <w:t xml:space="preserve"> </w:t>
      </w:r>
      <w:r w:rsidR="0091041E">
        <w:rPr>
          <w:rFonts w:ascii="Verdana" w:hAnsi="Verdana"/>
          <w:i/>
        </w:rPr>
        <w:t>I det ligger at mandatet må endres. Utdanningsdirektoratet skal fortsatt være sekretariat.</w:t>
      </w:r>
    </w:p>
    <w:p w:rsidR="00746EB9" w:rsidRPr="00746EB9" w:rsidRDefault="00746EB9" w:rsidP="00F47D18">
      <w:pPr>
        <w:rPr>
          <w:rFonts w:ascii="Verdana" w:hAnsi="Verdana"/>
        </w:rPr>
      </w:pPr>
    </w:p>
    <w:p w:rsidR="0037067A" w:rsidRDefault="0037067A" w:rsidP="001049D5">
      <w:pPr>
        <w:rPr>
          <w:rFonts w:ascii="Verdana" w:hAnsi="Verdana"/>
          <w:b/>
        </w:rPr>
      </w:pPr>
    </w:p>
    <w:p w:rsidR="002C556A" w:rsidRDefault="00FF52A7" w:rsidP="001049D5">
      <w:pPr>
        <w:rPr>
          <w:rFonts w:ascii="Verdana" w:hAnsi="Verdana"/>
          <w:b/>
        </w:rPr>
      </w:pPr>
      <w:r>
        <w:rPr>
          <w:rFonts w:ascii="Verdana" w:hAnsi="Verdana"/>
          <w:b/>
        </w:rPr>
        <w:t xml:space="preserve">Sak </w:t>
      </w:r>
      <w:r w:rsidR="00CF6CDA">
        <w:rPr>
          <w:rFonts w:ascii="Verdana" w:hAnsi="Verdana"/>
          <w:b/>
        </w:rPr>
        <w:t>15</w:t>
      </w:r>
      <w:r w:rsidR="001941B3">
        <w:rPr>
          <w:rFonts w:ascii="Verdana" w:hAnsi="Verdana"/>
          <w:b/>
        </w:rPr>
        <w:t xml:space="preserve">.2.14 </w:t>
      </w:r>
      <w:r w:rsidR="001941B3">
        <w:rPr>
          <w:rFonts w:ascii="Verdana" w:hAnsi="Verdana"/>
          <w:b/>
        </w:rPr>
        <w:tab/>
        <w:t>Matematikk i yrkesfagene</w:t>
      </w:r>
    </w:p>
    <w:p w:rsidR="00251ACF" w:rsidRPr="00333E37" w:rsidRDefault="00D63850" w:rsidP="00D63850">
      <w:pPr>
        <w:ind w:left="1416"/>
        <w:rPr>
          <w:rFonts w:ascii="Verdana" w:hAnsi="Verdana"/>
        </w:rPr>
      </w:pPr>
      <w:r>
        <w:rPr>
          <w:rFonts w:ascii="Verdana" w:hAnsi="Verdana"/>
        </w:rPr>
        <w:t xml:space="preserve">Utdanningsdirektoratet har </w:t>
      </w:r>
      <w:r w:rsidR="00251ACF">
        <w:rPr>
          <w:rFonts w:ascii="Verdana" w:hAnsi="Verdana"/>
        </w:rPr>
        <w:t xml:space="preserve">igangsatt en realfagssatsing som </w:t>
      </w:r>
      <w:r w:rsidR="00333E37">
        <w:rPr>
          <w:rFonts w:ascii="Verdana" w:hAnsi="Verdana"/>
        </w:rPr>
        <w:t>departementet</w:t>
      </w:r>
      <w:r w:rsidR="00251ACF">
        <w:rPr>
          <w:rFonts w:ascii="Verdana" w:hAnsi="Verdana"/>
        </w:rPr>
        <w:t xml:space="preserve"> har sluttet seg til. Realfagssatsingen innebærer i første omgang en gjennomgang av matematikkfaget, mens de øvrige realfagene vil følge etter</w:t>
      </w:r>
      <w:r w:rsidR="00333E37">
        <w:rPr>
          <w:rFonts w:ascii="Verdana" w:hAnsi="Verdana"/>
        </w:rPr>
        <w:t>.</w:t>
      </w:r>
      <w:r w:rsidR="00251ACF">
        <w:rPr>
          <w:rFonts w:ascii="Verdana" w:hAnsi="Verdana"/>
        </w:rPr>
        <w:t xml:space="preserve"> </w:t>
      </w:r>
      <w:proofErr w:type="spellStart"/>
      <w:r w:rsidR="00251ACF">
        <w:rPr>
          <w:rFonts w:ascii="Verdana" w:hAnsi="Verdana"/>
        </w:rPr>
        <w:t>Udir</w:t>
      </w:r>
      <w:proofErr w:type="spellEnd"/>
      <w:r w:rsidR="00251ACF">
        <w:rPr>
          <w:rFonts w:ascii="Verdana" w:hAnsi="Verdana"/>
        </w:rPr>
        <w:t xml:space="preserve"> har </w:t>
      </w:r>
      <w:r>
        <w:rPr>
          <w:rFonts w:ascii="Verdana" w:hAnsi="Verdana"/>
        </w:rPr>
        <w:t xml:space="preserve">nedsatt en </w:t>
      </w:r>
      <w:r w:rsidR="00251ACF">
        <w:rPr>
          <w:rFonts w:ascii="Verdana" w:hAnsi="Verdana"/>
        </w:rPr>
        <w:t xml:space="preserve">ekstern </w:t>
      </w:r>
      <w:r>
        <w:rPr>
          <w:rFonts w:ascii="Verdana" w:hAnsi="Verdana"/>
        </w:rPr>
        <w:t xml:space="preserve">arbeidsgruppe </w:t>
      </w:r>
      <w:r w:rsidR="00333E37" w:rsidRPr="00333E37">
        <w:rPr>
          <w:rFonts w:ascii="Verdana" w:hAnsi="Verdana"/>
        </w:rPr>
        <w:t>som skal gjennomgå matematikkfaget gjennom hele grunnutdanningen, inkludert yrkesfagene. Hensikten med gjennomgangen er å utarbeide et kunnskapsgrunnlag som vil danne grunnlag for å vurdere behov for endringer i faget.</w:t>
      </w:r>
    </w:p>
    <w:p w:rsidR="00251ACF" w:rsidRPr="00333E37" w:rsidRDefault="00251ACF" w:rsidP="00D63850">
      <w:pPr>
        <w:ind w:left="1416"/>
        <w:rPr>
          <w:rFonts w:ascii="Verdana" w:hAnsi="Verdana"/>
        </w:rPr>
      </w:pPr>
    </w:p>
    <w:p w:rsidR="00D63850" w:rsidRDefault="00333E37" w:rsidP="00D63850">
      <w:pPr>
        <w:ind w:left="1416"/>
        <w:rPr>
          <w:rFonts w:ascii="Verdana" w:hAnsi="Verdana"/>
        </w:rPr>
      </w:pPr>
      <w:r w:rsidRPr="00333E37">
        <w:rPr>
          <w:rFonts w:ascii="Verdana" w:hAnsi="Verdana"/>
        </w:rPr>
        <w:t>I den sammenheng ber arbeidsgruppa om innspill fra de faglige rådene om hvilken type matematikk som er særlig relevant for utdanningsprogrammet.</w:t>
      </w:r>
      <w:r>
        <w:rPr>
          <w:rFonts w:ascii="Verdana" w:hAnsi="Verdana"/>
        </w:rPr>
        <w:t xml:space="preserve"> </w:t>
      </w:r>
      <w:r w:rsidR="00D63850">
        <w:rPr>
          <w:rFonts w:ascii="Verdana" w:hAnsi="Verdana"/>
        </w:rPr>
        <w:t xml:space="preserve">Arbeidet vil sees i sammenheng med tiltak i Meld. St. 20 om </w:t>
      </w:r>
      <w:r w:rsidR="00D63850" w:rsidRPr="00333E37">
        <w:rPr>
          <w:rFonts w:ascii="Verdana" w:hAnsi="Verdana"/>
          <w:i/>
        </w:rPr>
        <w:t>yrkesretting</w:t>
      </w:r>
      <w:r w:rsidR="00D63850">
        <w:rPr>
          <w:rFonts w:ascii="Verdana" w:hAnsi="Verdana"/>
        </w:rPr>
        <w:t xml:space="preserve"> </w:t>
      </w:r>
      <w:proofErr w:type="gramStart"/>
      <w:r w:rsidR="00D63850">
        <w:rPr>
          <w:rFonts w:ascii="Verdana" w:hAnsi="Verdana"/>
        </w:rPr>
        <w:t>og</w:t>
      </w:r>
      <w:proofErr w:type="gramEnd"/>
      <w:r w:rsidR="00D63850">
        <w:rPr>
          <w:rFonts w:ascii="Verdana" w:hAnsi="Verdana"/>
        </w:rPr>
        <w:t xml:space="preserve"> videreutvikle tiltak for å </w:t>
      </w:r>
      <w:r w:rsidR="00D63850" w:rsidRPr="00333E37">
        <w:rPr>
          <w:rFonts w:ascii="Verdana" w:hAnsi="Verdana"/>
          <w:i/>
        </w:rPr>
        <w:t>styrke fellesfagene</w:t>
      </w:r>
      <w:r w:rsidR="00D63850">
        <w:rPr>
          <w:rFonts w:ascii="Verdana" w:hAnsi="Verdana"/>
        </w:rPr>
        <w:t xml:space="preserve"> i de yrkesfaglige utdanningsprogrammene.</w:t>
      </w:r>
    </w:p>
    <w:p w:rsidR="00D63850" w:rsidRDefault="00D63850" w:rsidP="00D63850">
      <w:pPr>
        <w:rPr>
          <w:rFonts w:ascii="Verdana" w:hAnsi="Verdana"/>
        </w:rPr>
      </w:pPr>
    </w:p>
    <w:p w:rsidR="00D63850" w:rsidRDefault="00D63850" w:rsidP="00D63850">
      <w:pPr>
        <w:ind w:left="1416"/>
        <w:rPr>
          <w:rFonts w:ascii="Verdana" w:hAnsi="Verdana"/>
        </w:rPr>
      </w:pPr>
      <w:r>
        <w:rPr>
          <w:rFonts w:ascii="Verdana" w:hAnsi="Verdana"/>
        </w:rPr>
        <w:t xml:space="preserve">Vi ber de faglige rådene besvare </w:t>
      </w:r>
      <w:r w:rsidRPr="00B50195">
        <w:rPr>
          <w:rFonts w:ascii="Verdana" w:hAnsi="Verdana"/>
          <w:u w:val="single"/>
        </w:rPr>
        <w:t>vedlagte spørreskjema.</w:t>
      </w:r>
      <w:r>
        <w:rPr>
          <w:rFonts w:ascii="Verdana" w:hAnsi="Verdana"/>
        </w:rPr>
        <w:t xml:space="preserve"> Her følger også et utdrag av relevante kompetansemål i læreplan for felles programfag for hvert utdanningsprogram.</w:t>
      </w:r>
    </w:p>
    <w:p w:rsidR="00F47D18" w:rsidRDefault="00F47D18" w:rsidP="008511A3">
      <w:pPr>
        <w:rPr>
          <w:rFonts w:ascii="Verdana" w:hAnsi="Verdana"/>
          <w:b/>
        </w:rPr>
      </w:pPr>
    </w:p>
    <w:p w:rsidR="001941B3" w:rsidRDefault="001941B3" w:rsidP="001941B3">
      <w:pPr>
        <w:rPr>
          <w:rFonts w:ascii="Verdana" w:hAnsi="Verdana"/>
          <w:i/>
          <w:u w:val="single"/>
        </w:rPr>
      </w:pPr>
    </w:p>
    <w:p w:rsidR="001941B3" w:rsidRPr="00F47D18" w:rsidRDefault="001941B3" w:rsidP="001941B3">
      <w:pPr>
        <w:rPr>
          <w:rFonts w:ascii="Verdana" w:hAnsi="Verdana"/>
          <w:i/>
          <w:u w:val="single"/>
        </w:rPr>
      </w:pPr>
      <w:r w:rsidRPr="00F47D18">
        <w:rPr>
          <w:rFonts w:ascii="Verdana" w:hAnsi="Verdana"/>
          <w:i/>
          <w:u w:val="single"/>
        </w:rPr>
        <w:t>Forslag til vedtak:</w:t>
      </w:r>
    </w:p>
    <w:p w:rsidR="001941B3" w:rsidRDefault="001941B3" w:rsidP="001941B3">
      <w:pPr>
        <w:rPr>
          <w:rFonts w:ascii="Verdana" w:hAnsi="Verdana"/>
          <w:i/>
        </w:rPr>
      </w:pPr>
      <w:r>
        <w:rPr>
          <w:rFonts w:ascii="Verdana" w:hAnsi="Verdana"/>
          <w:i/>
        </w:rPr>
        <w:t>Faglig r</w:t>
      </w:r>
      <w:r w:rsidR="0062017F">
        <w:rPr>
          <w:rFonts w:ascii="Verdana" w:hAnsi="Verdana"/>
          <w:i/>
        </w:rPr>
        <w:t xml:space="preserve">åd for service og samferdsel tar saken ut av dagsorden på bakgrunn </w:t>
      </w:r>
      <w:r w:rsidR="00AB4AF9">
        <w:rPr>
          <w:rFonts w:ascii="Verdana" w:hAnsi="Verdana"/>
          <w:i/>
        </w:rPr>
        <w:t xml:space="preserve">av manglende saksfremstilling. Utdanningsdirektoratet bes </w:t>
      </w:r>
      <w:proofErr w:type="gramStart"/>
      <w:r w:rsidR="00AB4AF9">
        <w:rPr>
          <w:rFonts w:ascii="Verdana" w:hAnsi="Verdana"/>
          <w:i/>
        </w:rPr>
        <w:t>utarbeide</w:t>
      </w:r>
      <w:proofErr w:type="gramEnd"/>
      <w:r w:rsidR="00AB4AF9">
        <w:rPr>
          <w:rFonts w:ascii="Verdana" w:hAnsi="Verdana"/>
          <w:i/>
        </w:rPr>
        <w:t xml:space="preserve"> saksfremstilling og distribuere til samtlige råd.</w:t>
      </w:r>
    </w:p>
    <w:p w:rsidR="00333E37" w:rsidRDefault="00333E37" w:rsidP="001941B3">
      <w:pPr>
        <w:rPr>
          <w:rFonts w:ascii="Verdana" w:hAnsi="Verdana"/>
          <w:i/>
        </w:rPr>
      </w:pPr>
    </w:p>
    <w:p w:rsidR="00333E37" w:rsidRPr="00467395" w:rsidRDefault="00333E37" w:rsidP="001941B3">
      <w:pPr>
        <w:rPr>
          <w:rFonts w:ascii="Verdana" w:hAnsi="Verdana"/>
          <w:color w:val="FF0000"/>
        </w:rPr>
      </w:pPr>
      <w:r w:rsidRPr="00467395">
        <w:rPr>
          <w:rFonts w:ascii="Verdana" w:hAnsi="Verdana"/>
          <w:color w:val="FF0000"/>
        </w:rPr>
        <w:t xml:space="preserve">Merk: Rådssekretæren har oppdatert saksformuleringen på bakgrunn av presiseringer fra arbeidsgruppen. </w:t>
      </w:r>
    </w:p>
    <w:p w:rsidR="0033639B" w:rsidRDefault="0033639B" w:rsidP="001941B3">
      <w:pPr>
        <w:rPr>
          <w:rFonts w:ascii="Verdana" w:hAnsi="Verdana"/>
          <w:i/>
        </w:rPr>
      </w:pPr>
    </w:p>
    <w:p w:rsidR="00CF6CDA" w:rsidRDefault="00CF6CDA" w:rsidP="004903C6">
      <w:pPr>
        <w:rPr>
          <w:rFonts w:ascii="Verdana" w:hAnsi="Verdana"/>
          <w:b/>
        </w:rPr>
      </w:pPr>
    </w:p>
    <w:p w:rsidR="004903C6" w:rsidRDefault="00333E37" w:rsidP="004903C6">
      <w:pPr>
        <w:rPr>
          <w:b/>
          <w:sz w:val="24"/>
          <w:szCs w:val="24"/>
        </w:rPr>
      </w:pPr>
      <w:r>
        <w:rPr>
          <w:rFonts w:ascii="Verdana" w:hAnsi="Verdana"/>
          <w:b/>
        </w:rPr>
        <w:t xml:space="preserve">Sak </w:t>
      </w:r>
      <w:r w:rsidR="00CF6CDA">
        <w:rPr>
          <w:rFonts w:ascii="Verdana" w:hAnsi="Verdana"/>
          <w:b/>
        </w:rPr>
        <w:t>16</w:t>
      </w:r>
      <w:r w:rsidR="004903C6">
        <w:rPr>
          <w:rFonts w:ascii="Verdana" w:hAnsi="Verdana"/>
          <w:b/>
        </w:rPr>
        <w:t>.2.14</w:t>
      </w:r>
      <w:r w:rsidR="004903C6">
        <w:rPr>
          <w:rFonts w:ascii="Verdana" w:hAnsi="Verdana"/>
          <w:b/>
        </w:rPr>
        <w:tab/>
      </w:r>
      <w:r w:rsidR="004903C6" w:rsidRPr="00145DCD">
        <w:rPr>
          <w:rFonts w:ascii="Verdana" w:hAnsi="Verdana"/>
          <w:b/>
          <w:bCs/>
        </w:rPr>
        <w:t xml:space="preserve">Godkjenning av praksis for praksiskandidater </w:t>
      </w:r>
    </w:p>
    <w:p w:rsidR="004903C6" w:rsidRDefault="004903C6" w:rsidP="004903C6">
      <w:pPr>
        <w:ind w:left="1410" w:firstLine="6"/>
        <w:rPr>
          <w:rFonts w:ascii="Verdana" w:hAnsi="Verdana"/>
        </w:rPr>
      </w:pPr>
    </w:p>
    <w:p w:rsidR="004903C6" w:rsidRPr="00145DCD" w:rsidRDefault="004903C6" w:rsidP="004903C6">
      <w:pPr>
        <w:ind w:left="1410" w:firstLine="6"/>
        <w:rPr>
          <w:b/>
          <w:sz w:val="24"/>
          <w:szCs w:val="24"/>
        </w:rPr>
      </w:pPr>
      <w:r w:rsidRPr="00145DCD">
        <w:rPr>
          <w:rFonts w:ascii="Verdana" w:hAnsi="Verdana"/>
        </w:rPr>
        <w:t>I samsvar med</w:t>
      </w:r>
      <w:proofErr w:type="gramStart"/>
      <w:r w:rsidRPr="00145DCD">
        <w:rPr>
          <w:rFonts w:ascii="Verdana" w:hAnsi="Verdana"/>
        </w:rPr>
        <w:t xml:space="preserve"> §3</w:t>
      </w:r>
      <w:proofErr w:type="gramEnd"/>
      <w:r w:rsidRPr="00145DCD">
        <w:rPr>
          <w:rFonts w:ascii="Verdana" w:hAnsi="Verdana"/>
        </w:rPr>
        <w:t>-5 i opplæringsloven er det anledning til å avlegge fag/svenneprøve på bakgrunn av allsidig praksis i faget. Praksisen skal være minst 25</w:t>
      </w:r>
      <w:r w:rsidR="00C65267">
        <w:rPr>
          <w:rFonts w:ascii="Verdana" w:hAnsi="Verdana"/>
        </w:rPr>
        <w:t xml:space="preserve"> </w:t>
      </w:r>
      <w:r w:rsidRPr="00145DCD">
        <w:rPr>
          <w:rFonts w:ascii="Verdana" w:hAnsi="Verdana"/>
        </w:rPr>
        <w:t>% lengre enn læretida, og skal dekke de mest vesentlige delene av læreplanen. Det er fylkeskommunen som godkjenner praksisen. På bakgrunn av en sak vedrørende godkjenning av praksis i barne- og ungdomsarbeiderfaget mente SRY at det kan være behov for en presisering og en gjennomgang av prosedyrene for godkjenning av praksis i alle fag. SRY vedtok i møte 6. desember 2012 følgende:</w:t>
      </w:r>
    </w:p>
    <w:p w:rsidR="004903C6" w:rsidRPr="00145DCD" w:rsidRDefault="004903C6" w:rsidP="004903C6">
      <w:pPr>
        <w:pStyle w:val="NormalWeb"/>
        <w:numPr>
          <w:ilvl w:val="0"/>
          <w:numId w:val="35"/>
        </w:numPr>
        <w:rPr>
          <w:rFonts w:ascii="Verdana" w:eastAsia="Times New Roman" w:hAnsi="Verdana" w:cs="Times New Roman"/>
          <w:sz w:val="20"/>
          <w:szCs w:val="20"/>
        </w:rPr>
      </w:pPr>
      <w:r w:rsidRPr="00145DCD">
        <w:rPr>
          <w:rFonts w:ascii="Verdana" w:eastAsia="Times New Roman" w:hAnsi="Verdana" w:cs="Times New Roman"/>
          <w:sz w:val="20"/>
          <w:szCs w:val="20"/>
        </w:rPr>
        <w:lastRenderedPageBreak/>
        <w:t>SRY konstaterer at vurderingen av praksis i henhold til forskriftenes § 3-5 ikke fungerer.</w:t>
      </w:r>
    </w:p>
    <w:p w:rsidR="004903C6" w:rsidRPr="00145DCD" w:rsidRDefault="004903C6" w:rsidP="004903C6">
      <w:pPr>
        <w:pStyle w:val="NormalWeb"/>
        <w:numPr>
          <w:ilvl w:val="0"/>
          <w:numId w:val="35"/>
        </w:numPr>
        <w:rPr>
          <w:rFonts w:ascii="Verdana" w:eastAsia="Times New Roman" w:hAnsi="Verdana" w:cs="Times New Roman"/>
          <w:sz w:val="20"/>
          <w:szCs w:val="20"/>
        </w:rPr>
      </w:pPr>
      <w:r w:rsidRPr="00145DCD">
        <w:rPr>
          <w:rFonts w:ascii="Verdana" w:eastAsia="Times New Roman" w:hAnsi="Verdana" w:cs="Times New Roman"/>
          <w:sz w:val="20"/>
          <w:szCs w:val="20"/>
        </w:rPr>
        <w:t>SRY anbefaler Utdanningsdirektoratet om å sette i gang arbeid med retningslinjer for nasjonal standard for godkjenning av praksis.</w:t>
      </w:r>
    </w:p>
    <w:p w:rsidR="004903C6" w:rsidRDefault="004903C6" w:rsidP="004903C6">
      <w:pPr>
        <w:pStyle w:val="NormalWeb"/>
        <w:ind w:left="1410" w:firstLine="6"/>
        <w:rPr>
          <w:rFonts w:ascii="Verdana" w:eastAsia="Times New Roman" w:hAnsi="Verdana" w:cs="Times New Roman"/>
          <w:sz w:val="20"/>
          <w:szCs w:val="20"/>
        </w:rPr>
      </w:pPr>
      <w:r w:rsidRPr="00145DCD">
        <w:rPr>
          <w:rFonts w:ascii="Verdana" w:eastAsia="Times New Roman" w:hAnsi="Verdana" w:cs="Times New Roman"/>
          <w:sz w:val="20"/>
          <w:szCs w:val="20"/>
        </w:rPr>
        <w:t>Utdanningsdirektoratet har igangsatt et arbeid i samsvar med vedtaket. Vi ønsker derfor å innhente de faglige rådenes erfaringer med godkjenning av praksis for praksiskandidater.</w:t>
      </w:r>
    </w:p>
    <w:p w:rsidR="004903C6"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Hvilke erfaringer har rådet med vurderingen av praksis som fylkeskommunen gjør når praksiskandidater melder seg opp til fagprøve</w:t>
      </w:r>
    </w:p>
    <w:p w:rsidR="004903C6"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Hva mener rådet om kravene som fylkeskommunen stiller til dokumentasjon? Får fylkeskommunen et tilstrekkelig vurderingsgrunnlag?</w:t>
      </w:r>
    </w:p>
    <w:p w:rsidR="004903C6"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Hva mener rådet om rutinene knyttet til saksbehandlingen? Er de tilfredsstillende?</w:t>
      </w:r>
    </w:p>
    <w:p w:rsidR="004903C6" w:rsidRPr="00145DCD"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Har rådet erfaringer med at det er store variasjoner i vurderingen av praksis fra fylkeskommune til fylkeskommune? Hvis det er tilfelle, beskriv kort på hvilke områder ulikhetene viser seg.</w:t>
      </w:r>
    </w:p>
    <w:p w:rsidR="004903C6" w:rsidRDefault="004903C6" w:rsidP="004903C6">
      <w:pPr>
        <w:pStyle w:val="NormalWeb"/>
        <w:ind w:left="1416"/>
        <w:rPr>
          <w:rFonts w:ascii="Verdana" w:eastAsia="Times New Roman" w:hAnsi="Verdana" w:cs="Times New Roman"/>
          <w:sz w:val="20"/>
          <w:szCs w:val="20"/>
        </w:rPr>
      </w:pPr>
      <w:r w:rsidRPr="00145DCD">
        <w:rPr>
          <w:rFonts w:ascii="Verdana" w:eastAsia="Times New Roman" w:hAnsi="Verdana" w:cs="Times New Roman"/>
          <w:sz w:val="20"/>
          <w:szCs w:val="20"/>
        </w:rPr>
        <w:t xml:space="preserve">Dersom rådet mener godkjenningsordningen ikke fungerer tilfredsstillende, ønsker vi at det angis omfanget. </w:t>
      </w:r>
    </w:p>
    <w:p w:rsidR="00017B97" w:rsidRDefault="00017B97" w:rsidP="004903C6">
      <w:pPr>
        <w:pStyle w:val="NormalWeb"/>
        <w:ind w:left="1416"/>
        <w:rPr>
          <w:rFonts w:ascii="Verdana" w:eastAsia="Times New Roman" w:hAnsi="Verdana" w:cs="Times New Roman"/>
          <w:sz w:val="20"/>
          <w:szCs w:val="20"/>
        </w:rPr>
      </w:pPr>
      <w:r>
        <w:rPr>
          <w:rFonts w:ascii="Verdana" w:eastAsia="Times New Roman" w:hAnsi="Verdana" w:cs="Times New Roman"/>
          <w:sz w:val="20"/>
          <w:szCs w:val="20"/>
        </w:rPr>
        <w:t>Se også vedlegg.</w:t>
      </w:r>
    </w:p>
    <w:p w:rsidR="004903C6" w:rsidRDefault="004903C6" w:rsidP="004903C6">
      <w:pPr>
        <w:rPr>
          <w:rFonts w:ascii="Verdana" w:hAnsi="Verdana"/>
          <w:i/>
          <w:u w:val="single"/>
        </w:rPr>
      </w:pPr>
      <w:r w:rsidRPr="00145DCD">
        <w:rPr>
          <w:rFonts w:ascii="Verdana" w:hAnsi="Verdana"/>
          <w:i/>
          <w:u w:val="single"/>
        </w:rPr>
        <w:t>Forslag til vedtak:</w:t>
      </w:r>
    </w:p>
    <w:p w:rsidR="004903C6" w:rsidRPr="00145DCD" w:rsidRDefault="004903C6" w:rsidP="004903C6">
      <w:pPr>
        <w:rPr>
          <w:rFonts w:ascii="Verdana" w:hAnsi="Verdana"/>
          <w:i/>
        </w:rPr>
      </w:pPr>
      <w:r>
        <w:rPr>
          <w:rFonts w:ascii="Verdana" w:hAnsi="Verdana"/>
          <w:i/>
        </w:rPr>
        <w:t>Faglig r</w:t>
      </w:r>
      <w:r w:rsidR="00FA6131">
        <w:rPr>
          <w:rFonts w:ascii="Verdana" w:hAnsi="Verdana"/>
          <w:i/>
        </w:rPr>
        <w:t>åd for service og samferdsel anbefaler at det utarbeides retningslinjer for nasjonal standard for godkjenning av praksis.</w:t>
      </w:r>
    </w:p>
    <w:p w:rsidR="004903C6" w:rsidRDefault="004903C6" w:rsidP="001941B3">
      <w:pPr>
        <w:ind w:left="1410" w:hanging="1410"/>
        <w:rPr>
          <w:rFonts w:ascii="Verdana" w:hAnsi="Verdana"/>
          <w:b/>
        </w:rPr>
      </w:pPr>
    </w:p>
    <w:p w:rsidR="004903C6" w:rsidRDefault="004903C6" w:rsidP="001941B3">
      <w:pPr>
        <w:ind w:left="1410" w:hanging="1410"/>
        <w:rPr>
          <w:rFonts w:ascii="Verdana" w:hAnsi="Verdana"/>
          <w:b/>
        </w:rPr>
      </w:pPr>
    </w:p>
    <w:p w:rsidR="008E2FFF" w:rsidRPr="00B53619" w:rsidRDefault="00333E37" w:rsidP="008E2FFF">
      <w:pPr>
        <w:rPr>
          <w:rFonts w:ascii="Verdana" w:hAnsi="Verdana"/>
          <w:i/>
        </w:rPr>
      </w:pPr>
      <w:r>
        <w:rPr>
          <w:rFonts w:ascii="Verdana" w:hAnsi="Verdana"/>
          <w:b/>
        </w:rPr>
        <w:t xml:space="preserve">Sak </w:t>
      </w:r>
      <w:r w:rsidR="0037067A">
        <w:rPr>
          <w:rFonts w:ascii="Verdana" w:hAnsi="Verdana"/>
          <w:b/>
        </w:rPr>
        <w:t>1</w:t>
      </w:r>
      <w:r w:rsidR="00CF6CDA">
        <w:rPr>
          <w:rFonts w:ascii="Verdana" w:hAnsi="Verdana"/>
          <w:b/>
        </w:rPr>
        <w:t>7</w:t>
      </w:r>
      <w:r w:rsidR="008E2FFF">
        <w:rPr>
          <w:rFonts w:ascii="Verdana" w:hAnsi="Verdana"/>
          <w:b/>
        </w:rPr>
        <w:t>.2.14</w:t>
      </w:r>
      <w:r w:rsidR="008E2FFF">
        <w:rPr>
          <w:rFonts w:ascii="Verdana" w:hAnsi="Verdana"/>
          <w:b/>
        </w:rPr>
        <w:tab/>
      </w:r>
      <w:r w:rsidR="008E2FFF" w:rsidRPr="008E2FFF">
        <w:rPr>
          <w:rFonts w:ascii="Verdana" w:hAnsi="Verdana"/>
          <w:b/>
          <w:bCs/>
        </w:rPr>
        <w:t>Høring - forslag om endringer i læreplan for Vg3 Fiske og fangst</w:t>
      </w:r>
    </w:p>
    <w:p w:rsidR="008E2FFF" w:rsidRPr="008E2FFF" w:rsidRDefault="008E2FFF" w:rsidP="008E2FFF">
      <w:pPr>
        <w:pStyle w:val="NormalWeb"/>
        <w:ind w:left="1410"/>
        <w:rPr>
          <w:rFonts w:ascii="Verdana" w:eastAsia="Times New Roman" w:hAnsi="Verdana" w:cs="Times New Roman"/>
          <w:sz w:val="20"/>
          <w:szCs w:val="20"/>
        </w:rPr>
      </w:pPr>
      <w:r w:rsidRPr="008E2FFF">
        <w:rPr>
          <w:rFonts w:ascii="Verdana" w:eastAsia="Times New Roman" w:hAnsi="Verdana" w:cs="Times New Roman"/>
          <w:sz w:val="20"/>
          <w:szCs w:val="20"/>
        </w:rPr>
        <w:t>Utdanningsdirektoratet sender nå på høring forslag til revidert læreplan for Vg3/ opplæring i bedrift i Fiske og fangst. Hensikten med endringene er å ta inn i læreplanen den internasjonale konvensjonen om normer for opplæring, sertifikater og vakthold for sjøfolk. Da skal lærlinger som tar fagbrev som fisker, kunne innløse sertifikat for arbeid på båt tilsvarende en matros.</w:t>
      </w:r>
    </w:p>
    <w:p w:rsidR="008E2FFF" w:rsidRPr="008E2FFF" w:rsidRDefault="008E2FFF" w:rsidP="008E2FFF">
      <w:pPr>
        <w:pStyle w:val="NormalWeb"/>
        <w:ind w:left="1410" w:firstLine="6"/>
        <w:rPr>
          <w:rFonts w:ascii="Verdana" w:eastAsia="Times New Roman" w:hAnsi="Verdana" w:cs="Times New Roman"/>
          <w:sz w:val="20"/>
          <w:szCs w:val="20"/>
        </w:rPr>
      </w:pPr>
      <w:r w:rsidRPr="008E2FFF">
        <w:rPr>
          <w:rFonts w:ascii="Verdana" w:eastAsia="Times New Roman" w:hAnsi="Verdana" w:cs="Times New Roman"/>
          <w:sz w:val="20"/>
          <w:szCs w:val="20"/>
        </w:rPr>
        <w:t>Læreplan for vg3/ opplæring i bedrift i fiske og fangst hører under utdanningsprogrammet for naturbruk, og bygger på vg2 fiske og fangst. Elever i fiske og fangst må gjennomføre to års læretid i bedrift før de kan gå opp til fagprøve.</w:t>
      </w:r>
    </w:p>
    <w:p w:rsidR="008E2FFF" w:rsidRPr="000E1DB8" w:rsidRDefault="008E2FFF" w:rsidP="008E2FFF">
      <w:pPr>
        <w:ind w:left="702" w:firstLine="708"/>
        <w:rPr>
          <w:rFonts w:ascii="Verdana" w:hAnsi="Verdana"/>
        </w:rPr>
      </w:pPr>
      <w:r w:rsidRPr="000E1DB8">
        <w:rPr>
          <w:rFonts w:ascii="Verdana" w:hAnsi="Verdana"/>
          <w:bCs/>
        </w:rPr>
        <w:t>Høringsfristen er 25. april 2014.</w:t>
      </w:r>
      <w:r>
        <w:rPr>
          <w:rFonts w:ascii="Verdana" w:hAnsi="Verdana"/>
          <w:bCs/>
        </w:rPr>
        <w:t xml:space="preserve"> </w:t>
      </w:r>
      <w:hyperlink r:id="rId11" w:history="1">
        <w:r w:rsidR="0033639B">
          <w:rPr>
            <w:rStyle w:val="Hyperkobling"/>
            <w:rFonts w:ascii="Verdana" w:hAnsi="Verdana"/>
            <w:b/>
            <w:bCs/>
          </w:rPr>
          <w:t>L</w:t>
        </w:r>
        <w:r w:rsidRPr="0033639B">
          <w:rPr>
            <w:rStyle w:val="Hyperkobling"/>
            <w:rFonts w:ascii="Verdana" w:hAnsi="Verdana"/>
            <w:b/>
            <w:bCs/>
          </w:rPr>
          <w:t>enke</w:t>
        </w:r>
      </w:hyperlink>
    </w:p>
    <w:p w:rsidR="008E2FFF" w:rsidRDefault="008E2FFF" w:rsidP="001941B3">
      <w:pPr>
        <w:ind w:left="1410" w:hanging="1410"/>
        <w:rPr>
          <w:rFonts w:ascii="Verdana" w:hAnsi="Verdana"/>
          <w:b/>
        </w:rPr>
      </w:pPr>
    </w:p>
    <w:p w:rsidR="00FA6131" w:rsidRDefault="00FA6131" w:rsidP="00FA6131">
      <w:pPr>
        <w:rPr>
          <w:rFonts w:ascii="Verdana" w:hAnsi="Verdana"/>
          <w:i/>
          <w:u w:val="single"/>
        </w:rPr>
      </w:pPr>
      <w:r w:rsidRPr="00145DCD">
        <w:rPr>
          <w:rFonts w:ascii="Verdana" w:hAnsi="Verdana"/>
          <w:i/>
          <w:u w:val="single"/>
        </w:rPr>
        <w:t>Forslag til vedtak:</w:t>
      </w:r>
    </w:p>
    <w:p w:rsidR="00FA6131" w:rsidRPr="00145DCD" w:rsidRDefault="00FA6131" w:rsidP="00FA6131">
      <w:pPr>
        <w:rPr>
          <w:rFonts w:ascii="Verdana" w:hAnsi="Verdana"/>
          <w:i/>
        </w:rPr>
      </w:pPr>
      <w:r>
        <w:rPr>
          <w:rFonts w:ascii="Verdana" w:hAnsi="Verdana"/>
          <w:i/>
        </w:rPr>
        <w:t>Faglig råd for service og samferdsel avgir ikke høringsuttalelse.</w:t>
      </w:r>
    </w:p>
    <w:p w:rsidR="008E2FFF" w:rsidRDefault="008E2FFF" w:rsidP="001941B3">
      <w:pPr>
        <w:ind w:left="1410" w:hanging="1410"/>
        <w:rPr>
          <w:rFonts w:ascii="Verdana" w:hAnsi="Verdana"/>
          <w:b/>
        </w:rPr>
      </w:pPr>
    </w:p>
    <w:p w:rsidR="0037067A" w:rsidRDefault="0037067A" w:rsidP="001941B3">
      <w:pPr>
        <w:ind w:left="1410" w:hanging="1410"/>
        <w:rPr>
          <w:rFonts w:ascii="Verdana" w:hAnsi="Verdana"/>
          <w:b/>
        </w:rPr>
      </w:pPr>
    </w:p>
    <w:p w:rsidR="001941B3" w:rsidRDefault="00333E37" w:rsidP="001941B3">
      <w:pPr>
        <w:ind w:left="1410" w:hanging="1410"/>
        <w:rPr>
          <w:rFonts w:ascii="Verdana" w:hAnsi="Verdana"/>
          <w:b/>
          <w:bCs/>
        </w:rPr>
      </w:pPr>
      <w:r>
        <w:rPr>
          <w:rFonts w:ascii="Verdana" w:hAnsi="Verdana"/>
          <w:b/>
        </w:rPr>
        <w:t xml:space="preserve">Sak </w:t>
      </w:r>
      <w:r w:rsidR="00CF6CDA">
        <w:rPr>
          <w:rFonts w:ascii="Verdana" w:hAnsi="Verdana"/>
          <w:b/>
        </w:rPr>
        <w:t>18</w:t>
      </w:r>
      <w:r w:rsidR="001941B3">
        <w:rPr>
          <w:rFonts w:ascii="Verdana" w:hAnsi="Verdana"/>
          <w:b/>
        </w:rPr>
        <w:t>.2.14</w:t>
      </w:r>
      <w:r w:rsidR="001941B3">
        <w:rPr>
          <w:rFonts w:ascii="Verdana" w:hAnsi="Verdana"/>
          <w:b/>
        </w:rPr>
        <w:tab/>
      </w:r>
      <w:r w:rsidR="001941B3" w:rsidRPr="001941B3">
        <w:rPr>
          <w:rFonts w:ascii="Verdana" w:hAnsi="Verdana"/>
          <w:b/>
          <w:bCs/>
        </w:rPr>
        <w:t>Høring - endringer i læreplan for Vg2 transport og logistikk og Vg3 yrkessjåfør</w:t>
      </w:r>
    </w:p>
    <w:p w:rsidR="00D63850" w:rsidRDefault="00D63850" w:rsidP="00D63850">
      <w:pPr>
        <w:pStyle w:val="NormalWeb"/>
        <w:ind w:left="1410" w:firstLine="6"/>
      </w:pPr>
      <w:r w:rsidRPr="00D63850">
        <w:rPr>
          <w:rFonts w:ascii="Verdana" w:eastAsia="Times New Roman" w:hAnsi="Verdana" w:cs="Times New Roman"/>
          <w:sz w:val="20"/>
          <w:szCs w:val="20"/>
        </w:rPr>
        <w:t>Utdanningsdirektoratet sender på høring forslag til endringer i læreplanen for Vg2 transport og logistikk og Vg3/opplæring i bedrift for yrkessjåfør. Høringsfristen er 23. mai 2014.</w:t>
      </w:r>
      <w:r w:rsidR="00145DCD">
        <w:rPr>
          <w:b/>
          <w:bCs/>
        </w:rPr>
        <w:t xml:space="preserve"> </w:t>
      </w:r>
      <w:hyperlink r:id="rId12" w:history="1">
        <w:r w:rsidRPr="00145DCD">
          <w:rPr>
            <w:rStyle w:val="Hyperkobling"/>
            <w:rFonts w:ascii="Verdana" w:eastAsia="Times New Roman" w:hAnsi="Verdana" w:cs="Times New Roman"/>
            <w:b/>
            <w:bCs/>
            <w:sz w:val="20"/>
            <w:szCs w:val="20"/>
          </w:rPr>
          <w:t>Lenke</w:t>
        </w:r>
      </w:hyperlink>
    </w:p>
    <w:p w:rsidR="00D63850" w:rsidRPr="001941B3" w:rsidRDefault="00D63850" w:rsidP="001941B3">
      <w:pPr>
        <w:ind w:left="1410" w:hanging="1410"/>
        <w:rPr>
          <w:rFonts w:ascii="Verdana" w:hAnsi="Verdana"/>
          <w:b/>
        </w:rPr>
      </w:pPr>
    </w:p>
    <w:p w:rsidR="001941B3" w:rsidRPr="00F47D18" w:rsidRDefault="001941B3" w:rsidP="001941B3">
      <w:pPr>
        <w:rPr>
          <w:rFonts w:ascii="Verdana" w:hAnsi="Verdana"/>
          <w:i/>
          <w:u w:val="single"/>
        </w:rPr>
      </w:pPr>
      <w:r w:rsidRPr="00F47D18">
        <w:rPr>
          <w:rFonts w:ascii="Verdana" w:hAnsi="Verdana"/>
          <w:i/>
          <w:u w:val="single"/>
        </w:rPr>
        <w:t>Forslag til vedtak:</w:t>
      </w:r>
    </w:p>
    <w:p w:rsidR="001941B3" w:rsidRDefault="001941B3" w:rsidP="001941B3">
      <w:pPr>
        <w:rPr>
          <w:rFonts w:ascii="Verdana" w:hAnsi="Verdana"/>
          <w:i/>
        </w:rPr>
      </w:pPr>
      <w:r>
        <w:rPr>
          <w:rFonts w:ascii="Verdana" w:hAnsi="Verdana"/>
          <w:i/>
        </w:rPr>
        <w:t xml:space="preserve">Faglig råd for service og </w:t>
      </w:r>
      <w:r w:rsidR="00FA6131">
        <w:rPr>
          <w:rFonts w:ascii="Verdana" w:hAnsi="Verdana"/>
          <w:i/>
        </w:rPr>
        <w:t>samferdsel støtter endringene i læreplan</w:t>
      </w:r>
      <w:r w:rsidR="00FF52A7">
        <w:rPr>
          <w:rFonts w:ascii="Verdana" w:hAnsi="Verdana"/>
          <w:i/>
        </w:rPr>
        <w:t>en</w:t>
      </w:r>
      <w:r w:rsidR="00FA6131">
        <w:rPr>
          <w:rFonts w:ascii="Verdana" w:hAnsi="Verdana"/>
          <w:i/>
        </w:rPr>
        <w:t xml:space="preserve"> for Vg2 transport og logistikk og Vg3 yrkessjåfør.</w:t>
      </w:r>
    </w:p>
    <w:p w:rsidR="00CF6CDA" w:rsidRDefault="00CF6CDA" w:rsidP="00145DCD">
      <w:pPr>
        <w:ind w:left="1410" w:hanging="1410"/>
        <w:rPr>
          <w:rFonts w:ascii="Verdana" w:hAnsi="Verdana"/>
          <w:b/>
          <w:bCs/>
        </w:rPr>
      </w:pPr>
    </w:p>
    <w:p w:rsidR="00145DCD" w:rsidRPr="00145DCD" w:rsidRDefault="00333E37" w:rsidP="00145DCD">
      <w:pPr>
        <w:ind w:left="1410" w:hanging="1410"/>
        <w:rPr>
          <w:rFonts w:ascii="Verdana" w:hAnsi="Verdana"/>
          <w:b/>
          <w:bCs/>
        </w:rPr>
      </w:pPr>
      <w:r>
        <w:rPr>
          <w:rFonts w:ascii="Verdana" w:hAnsi="Verdana"/>
          <w:b/>
          <w:bCs/>
        </w:rPr>
        <w:t xml:space="preserve">Sak </w:t>
      </w:r>
      <w:r w:rsidR="00CF6CDA">
        <w:rPr>
          <w:rFonts w:ascii="Verdana" w:hAnsi="Verdana"/>
          <w:b/>
          <w:bCs/>
        </w:rPr>
        <w:t>19</w:t>
      </w:r>
      <w:r w:rsidR="00145DCD" w:rsidRPr="00145DCD">
        <w:rPr>
          <w:rFonts w:ascii="Verdana" w:hAnsi="Verdana"/>
          <w:b/>
          <w:bCs/>
        </w:rPr>
        <w:t>.2.14 Høring- Nytt navn på taktekkerfaget</w:t>
      </w:r>
    </w:p>
    <w:p w:rsidR="00145DCD" w:rsidRDefault="00145DCD" w:rsidP="00145DCD">
      <w:pPr>
        <w:ind w:left="1416"/>
        <w:rPr>
          <w:rFonts w:ascii="Verdana" w:hAnsi="Verdana"/>
        </w:rPr>
      </w:pPr>
    </w:p>
    <w:p w:rsidR="00145DCD" w:rsidRPr="00145DCD" w:rsidRDefault="00145DCD" w:rsidP="00145DCD">
      <w:pPr>
        <w:ind w:left="1416"/>
        <w:rPr>
          <w:rFonts w:ascii="Verdana" w:hAnsi="Verdana"/>
        </w:rPr>
      </w:pPr>
      <w:r w:rsidRPr="00145DCD">
        <w:rPr>
          <w:rFonts w:ascii="Verdana" w:hAnsi="Verdana"/>
        </w:rPr>
        <w:t>Utdanning</w:t>
      </w:r>
      <w:r>
        <w:rPr>
          <w:rFonts w:ascii="Verdana" w:hAnsi="Verdana"/>
        </w:rPr>
        <w:t>sdirektoratet sender på høring s</w:t>
      </w:r>
      <w:r w:rsidRPr="00145DCD">
        <w:rPr>
          <w:rFonts w:ascii="Verdana" w:hAnsi="Verdana"/>
        </w:rPr>
        <w:t>kifte av navn i taktekkerfaget.</w:t>
      </w:r>
    </w:p>
    <w:p w:rsidR="00145DCD" w:rsidRPr="00145DCD" w:rsidRDefault="00145DCD" w:rsidP="00145DCD">
      <w:pPr>
        <w:ind w:left="1416"/>
        <w:rPr>
          <w:rFonts w:ascii="Verdana" w:hAnsi="Verdana"/>
        </w:rPr>
      </w:pPr>
      <w:r w:rsidRPr="00145DCD">
        <w:rPr>
          <w:rFonts w:ascii="Verdana" w:hAnsi="Verdana"/>
        </w:rPr>
        <w:t>Skal taktekkerfaget skifte navn til tak- og membrantekkerfaget? Vi ønsker ditt innspill.</w:t>
      </w:r>
      <w:r>
        <w:rPr>
          <w:rFonts w:ascii="Verdana" w:hAnsi="Verdana"/>
        </w:rPr>
        <w:t xml:space="preserve"> </w:t>
      </w:r>
      <w:r w:rsidRPr="00145DCD">
        <w:rPr>
          <w:rFonts w:ascii="Verdana" w:hAnsi="Verdana"/>
          <w:bCs/>
        </w:rPr>
        <w:t>Høringsfristen er 26. mai 2014.</w:t>
      </w:r>
      <w:r>
        <w:rPr>
          <w:rFonts w:ascii="Verdana" w:hAnsi="Verdana"/>
          <w:b/>
          <w:bCs/>
        </w:rPr>
        <w:t xml:space="preserve"> </w:t>
      </w:r>
      <w:hyperlink r:id="rId13" w:history="1">
        <w:r w:rsidRPr="00145DCD">
          <w:rPr>
            <w:rStyle w:val="Hyperkobling"/>
            <w:rFonts w:ascii="Verdana" w:hAnsi="Verdana"/>
            <w:b/>
            <w:bCs/>
          </w:rPr>
          <w:t>Lenke</w:t>
        </w:r>
      </w:hyperlink>
    </w:p>
    <w:p w:rsidR="00FA6131" w:rsidRDefault="00FA6131" w:rsidP="00FA6131">
      <w:pPr>
        <w:rPr>
          <w:rFonts w:ascii="Verdana" w:hAnsi="Verdana"/>
          <w:i/>
          <w:u w:val="single"/>
        </w:rPr>
      </w:pPr>
    </w:p>
    <w:p w:rsidR="00FA6131" w:rsidRPr="00F47D18" w:rsidRDefault="00FA6131" w:rsidP="00FA6131">
      <w:pPr>
        <w:rPr>
          <w:rFonts w:ascii="Verdana" w:hAnsi="Verdana"/>
          <w:i/>
          <w:u w:val="single"/>
        </w:rPr>
      </w:pPr>
      <w:r w:rsidRPr="00F47D18">
        <w:rPr>
          <w:rFonts w:ascii="Verdana" w:hAnsi="Verdana"/>
          <w:i/>
          <w:u w:val="single"/>
        </w:rPr>
        <w:t>Forslag til vedtak:</w:t>
      </w:r>
    </w:p>
    <w:p w:rsidR="00145DCD" w:rsidRDefault="00FA6131" w:rsidP="00CF6CDA">
      <w:pPr>
        <w:rPr>
          <w:rFonts w:ascii="Verdana" w:hAnsi="Verdana"/>
          <w:i/>
        </w:rPr>
      </w:pPr>
      <w:r>
        <w:rPr>
          <w:rFonts w:ascii="Verdana" w:hAnsi="Verdana"/>
          <w:i/>
        </w:rPr>
        <w:t>Faglig råd for service og samferdsel avgir ikke høringsuttalelse.</w:t>
      </w:r>
    </w:p>
    <w:p w:rsidR="00CF6CDA" w:rsidRDefault="00CF6CDA" w:rsidP="00CF6CDA">
      <w:pPr>
        <w:rPr>
          <w:rFonts w:ascii="Verdana" w:hAnsi="Verdana"/>
          <w:i/>
        </w:rPr>
      </w:pPr>
    </w:p>
    <w:p w:rsidR="00CF6CDA" w:rsidRPr="00CF6CDA" w:rsidRDefault="00CF6CDA" w:rsidP="00CF6CDA">
      <w:pPr>
        <w:rPr>
          <w:rFonts w:ascii="Verdana" w:hAnsi="Verdana"/>
          <w:i/>
        </w:rPr>
      </w:pPr>
    </w:p>
    <w:p w:rsidR="001941B3" w:rsidRDefault="00333E37" w:rsidP="008511A3">
      <w:pPr>
        <w:rPr>
          <w:rFonts w:ascii="Verdana" w:hAnsi="Verdana"/>
          <w:b/>
        </w:rPr>
      </w:pPr>
      <w:r>
        <w:rPr>
          <w:rFonts w:ascii="Verdana" w:hAnsi="Verdana"/>
          <w:b/>
        </w:rPr>
        <w:t xml:space="preserve">Sak </w:t>
      </w:r>
      <w:r w:rsidR="00CF6CDA">
        <w:rPr>
          <w:rFonts w:ascii="Verdana" w:hAnsi="Verdana"/>
          <w:b/>
        </w:rPr>
        <w:t>20</w:t>
      </w:r>
      <w:r w:rsidR="00145DCD">
        <w:rPr>
          <w:rFonts w:ascii="Verdana" w:hAnsi="Verdana"/>
          <w:b/>
        </w:rPr>
        <w:t>.2.14</w:t>
      </w:r>
      <w:r w:rsidR="00145DCD">
        <w:rPr>
          <w:rFonts w:ascii="Verdana" w:hAnsi="Verdana"/>
          <w:b/>
        </w:rPr>
        <w:tab/>
      </w:r>
      <w:r w:rsidR="0081013F">
        <w:rPr>
          <w:rFonts w:ascii="Verdana" w:hAnsi="Verdana"/>
          <w:b/>
        </w:rPr>
        <w:t>Oppfølging av stortingsmelding 20</w:t>
      </w:r>
    </w:p>
    <w:p w:rsidR="0081013F" w:rsidRDefault="0081013F" w:rsidP="008511A3">
      <w:pPr>
        <w:rPr>
          <w:rFonts w:ascii="Verdana" w:hAnsi="Verdana"/>
        </w:rPr>
      </w:pPr>
      <w:r>
        <w:rPr>
          <w:rFonts w:ascii="Verdana" w:hAnsi="Verdana"/>
          <w:b/>
        </w:rPr>
        <w:tab/>
      </w:r>
      <w:r w:rsidR="00145DCD">
        <w:rPr>
          <w:rFonts w:ascii="Verdana" w:hAnsi="Verdana"/>
          <w:b/>
        </w:rPr>
        <w:tab/>
      </w:r>
      <w:r w:rsidR="00145DCD" w:rsidRPr="00145DCD">
        <w:rPr>
          <w:rFonts w:ascii="Verdana" w:hAnsi="Verdana"/>
        </w:rPr>
        <w:tab/>
      </w:r>
    </w:p>
    <w:p w:rsidR="009315F8" w:rsidRPr="009315F8" w:rsidRDefault="009315F8" w:rsidP="009315F8">
      <w:pPr>
        <w:ind w:left="1416"/>
        <w:rPr>
          <w:rFonts w:ascii="Verdana" w:hAnsi="Verdana"/>
        </w:rPr>
      </w:pPr>
      <w:r w:rsidRPr="009315F8">
        <w:rPr>
          <w:rFonts w:ascii="Verdana" w:hAnsi="Verdana"/>
        </w:rPr>
        <w:t xml:space="preserve">Oppdragsbrev 33/13 ble sendt </w:t>
      </w:r>
      <w:proofErr w:type="spellStart"/>
      <w:r w:rsidRPr="009315F8">
        <w:rPr>
          <w:rFonts w:ascii="Verdana" w:hAnsi="Verdana"/>
        </w:rPr>
        <w:t>Udir</w:t>
      </w:r>
      <w:proofErr w:type="spellEnd"/>
      <w:r w:rsidRPr="009315F8">
        <w:rPr>
          <w:rFonts w:ascii="Verdana" w:hAnsi="Verdana"/>
        </w:rPr>
        <w:t xml:space="preserve"> 19.12.2013 og gir </w:t>
      </w:r>
      <w:proofErr w:type="spellStart"/>
      <w:r w:rsidRPr="009315F8">
        <w:rPr>
          <w:rFonts w:ascii="Verdana" w:hAnsi="Verdana"/>
        </w:rPr>
        <w:t>Udir</w:t>
      </w:r>
      <w:proofErr w:type="spellEnd"/>
      <w:r w:rsidRPr="009315F8">
        <w:rPr>
          <w:rFonts w:ascii="Verdana" w:hAnsi="Verdana"/>
        </w:rPr>
        <w:t xml:space="preserve"> ansvar for 25 tiltak. Flere oppdragsbrev er i vente, bl.a. for gjennomgang av tilbudsstrukturen. Rådssekretæren orienterer om tiltak som SRY har behandlet i sine møter 22.1 og 4.3. Rådsmedlemmene gir innspill/d</w:t>
      </w:r>
      <w:r w:rsidR="00467395">
        <w:rPr>
          <w:rFonts w:ascii="Verdana" w:hAnsi="Verdana"/>
        </w:rPr>
        <w:t>iskuterer tiltak som er av</w:t>
      </w:r>
      <w:r w:rsidRPr="009315F8">
        <w:rPr>
          <w:rFonts w:ascii="Verdana" w:hAnsi="Verdana"/>
        </w:rPr>
        <w:t xml:space="preserve"> interesse for rådet.</w:t>
      </w:r>
    </w:p>
    <w:p w:rsidR="00145DCD" w:rsidRDefault="00145DCD" w:rsidP="008511A3">
      <w:pPr>
        <w:rPr>
          <w:rFonts w:ascii="Verdana" w:hAnsi="Verdana"/>
          <w:i/>
        </w:rPr>
      </w:pPr>
    </w:p>
    <w:p w:rsidR="0037067A" w:rsidRPr="0037067A" w:rsidRDefault="0037067A" w:rsidP="00145DCD">
      <w:pPr>
        <w:rPr>
          <w:rFonts w:ascii="Verdana" w:hAnsi="Verdana"/>
          <w:i/>
          <w:u w:val="single"/>
        </w:rPr>
      </w:pPr>
      <w:r w:rsidRPr="0037067A">
        <w:rPr>
          <w:rFonts w:ascii="Verdana" w:hAnsi="Verdana"/>
          <w:i/>
          <w:u w:val="single"/>
        </w:rPr>
        <w:t>Forslag til vedtak:</w:t>
      </w:r>
    </w:p>
    <w:p w:rsidR="0037067A" w:rsidRDefault="0037067A" w:rsidP="00145DCD">
      <w:pPr>
        <w:rPr>
          <w:rFonts w:ascii="Verdana" w:hAnsi="Verdana"/>
          <w:i/>
        </w:rPr>
      </w:pPr>
      <w:r>
        <w:rPr>
          <w:rFonts w:ascii="Verdana" w:hAnsi="Verdana"/>
          <w:i/>
        </w:rPr>
        <w:t>Foreligger ikke.</w:t>
      </w:r>
    </w:p>
    <w:p w:rsidR="0037067A" w:rsidRPr="00AE2EA2" w:rsidRDefault="0037067A" w:rsidP="00145DCD">
      <w:pPr>
        <w:rPr>
          <w:rFonts w:ascii="Verdana" w:hAnsi="Verdana"/>
          <w:i/>
        </w:rPr>
      </w:pPr>
    </w:p>
    <w:p w:rsidR="0037067A" w:rsidRDefault="0037067A" w:rsidP="008511A3">
      <w:pPr>
        <w:rPr>
          <w:rFonts w:ascii="Verdana" w:hAnsi="Verdana"/>
          <w:b/>
        </w:rPr>
      </w:pPr>
    </w:p>
    <w:p w:rsidR="00145DCD" w:rsidRDefault="00C65267" w:rsidP="008511A3">
      <w:pPr>
        <w:rPr>
          <w:rFonts w:ascii="Verdana" w:hAnsi="Verdana"/>
          <w:b/>
        </w:rPr>
      </w:pPr>
      <w:r>
        <w:rPr>
          <w:rFonts w:ascii="Verdana" w:hAnsi="Verdana"/>
          <w:b/>
        </w:rPr>
        <w:t>Sa</w:t>
      </w:r>
      <w:r w:rsidR="00CF6CDA">
        <w:rPr>
          <w:rFonts w:ascii="Verdana" w:hAnsi="Verdana"/>
          <w:b/>
        </w:rPr>
        <w:t>k 21</w:t>
      </w:r>
      <w:r>
        <w:rPr>
          <w:rFonts w:ascii="Verdana" w:hAnsi="Verdana"/>
          <w:b/>
        </w:rPr>
        <w:t>.2.14 Fredrik II</w:t>
      </w:r>
    </w:p>
    <w:p w:rsidR="002408C9" w:rsidRDefault="002408C9" w:rsidP="008511A3">
      <w:pPr>
        <w:rPr>
          <w:rFonts w:ascii="Verdana" w:hAnsi="Verdana"/>
          <w:b/>
        </w:rPr>
      </w:pPr>
    </w:p>
    <w:p w:rsidR="002408C9" w:rsidRPr="002408C9" w:rsidRDefault="002408C9" w:rsidP="008511A3">
      <w:pPr>
        <w:rPr>
          <w:rFonts w:ascii="Verdana" w:hAnsi="Verdana"/>
          <w:i/>
          <w:u w:val="single"/>
        </w:rPr>
      </w:pPr>
      <w:r w:rsidRPr="002408C9">
        <w:rPr>
          <w:rFonts w:ascii="Verdana" w:hAnsi="Verdana"/>
          <w:i/>
          <w:u w:val="single"/>
        </w:rPr>
        <w:t>Forslag til vedtak:</w:t>
      </w:r>
    </w:p>
    <w:p w:rsidR="002408C9" w:rsidRPr="002408C9" w:rsidRDefault="002408C9" w:rsidP="008511A3">
      <w:pPr>
        <w:rPr>
          <w:rFonts w:ascii="Verdana" w:hAnsi="Verdana"/>
          <w:i/>
        </w:rPr>
      </w:pPr>
      <w:r w:rsidRPr="002408C9">
        <w:rPr>
          <w:rFonts w:ascii="Verdana" w:hAnsi="Verdana"/>
          <w:i/>
        </w:rPr>
        <w:t>Tidligere vedtak om å</w:t>
      </w:r>
      <w:r w:rsidR="00836A9A">
        <w:rPr>
          <w:rFonts w:ascii="Verdana" w:hAnsi="Verdana"/>
          <w:i/>
        </w:rPr>
        <w:t xml:space="preserve"> invitere Fredrik II bortfaller</w:t>
      </w:r>
      <w:proofErr w:type="gramStart"/>
      <w:r w:rsidR="00836A9A">
        <w:rPr>
          <w:rFonts w:ascii="Verdana" w:hAnsi="Verdana"/>
          <w:i/>
        </w:rPr>
        <w:t xml:space="preserve"> (ref.</w:t>
      </w:r>
      <w:proofErr w:type="gramEnd"/>
      <w:r w:rsidR="00836A9A">
        <w:rPr>
          <w:rFonts w:ascii="Verdana" w:hAnsi="Verdana"/>
          <w:i/>
        </w:rPr>
        <w:t xml:space="preserve"> sak 11.1.2013)</w:t>
      </w:r>
    </w:p>
    <w:p w:rsidR="00145DCD" w:rsidRDefault="00145DCD" w:rsidP="008511A3">
      <w:pPr>
        <w:rPr>
          <w:rFonts w:ascii="Verdana" w:hAnsi="Verdana"/>
          <w:b/>
        </w:rPr>
      </w:pPr>
    </w:p>
    <w:p w:rsidR="002408C9" w:rsidRDefault="002408C9" w:rsidP="008511A3">
      <w:pPr>
        <w:rPr>
          <w:rFonts w:ascii="Verdana" w:hAnsi="Verdana"/>
          <w:b/>
        </w:rPr>
      </w:pPr>
    </w:p>
    <w:p w:rsidR="00F47D18" w:rsidRPr="00983172" w:rsidRDefault="00CF6CDA" w:rsidP="008511A3">
      <w:pPr>
        <w:rPr>
          <w:rFonts w:ascii="Verdana" w:hAnsi="Verdana"/>
          <w:b/>
        </w:rPr>
      </w:pPr>
      <w:r>
        <w:rPr>
          <w:rFonts w:ascii="Verdana" w:hAnsi="Verdana"/>
          <w:b/>
        </w:rPr>
        <w:t>Sak 22</w:t>
      </w:r>
      <w:r w:rsidR="00F374F5">
        <w:rPr>
          <w:rFonts w:ascii="Verdana" w:hAnsi="Verdana"/>
          <w:b/>
        </w:rPr>
        <w:t>.2</w:t>
      </w:r>
      <w:r w:rsidR="008511A3">
        <w:rPr>
          <w:rFonts w:ascii="Verdana" w:hAnsi="Verdana"/>
          <w:b/>
        </w:rPr>
        <w:t>.14</w:t>
      </w:r>
      <w:r w:rsidR="0006173B">
        <w:rPr>
          <w:rFonts w:ascii="Verdana" w:hAnsi="Verdana"/>
          <w:b/>
        </w:rPr>
        <w:t xml:space="preserve"> </w:t>
      </w:r>
      <w:r w:rsidR="008511A3" w:rsidRPr="00983172">
        <w:rPr>
          <w:rFonts w:ascii="Verdana" w:hAnsi="Verdana"/>
          <w:b/>
        </w:rPr>
        <w:t>Orienteringssaker</w:t>
      </w:r>
      <w:r w:rsidR="001049D5">
        <w:rPr>
          <w:rFonts w:ascii="Verdana" w:hAnsi="Verdana"/>
          <w:b/>
        </w:rPr>
        <w:t>:</w:t>
      </w:r>
    </w:p>
    <w:p w:rsidR="001941B3" w:rsidRDefault="001941B3" w:rsidP="00994E0F">
      <w:pPr>
        <w:rPr>
          <w:rFonts w:ascii="Verdana" w:hAnsi="Verdana"/>
          <w:b/>
        </w:rPr>
      </w:pPr>
    </w:p>
    <w:p w:rsidR="00FF52A7" w:rsidRDefault="00FF52A7" w:rsidP="00FF52A7">
      <w:pPr>
        <w:rPr>
          <w:rFonts w:ascii="Verdana" w:hAnsi="Verdana"/>
          <w:b/>
        </w:rPr>
      </w:pPr>
      <w:r>
        <w:rPr>
          <w:rFonts w:ascii="Verdana" w:hAnsi="Verdana"/>
          <w:b/>
        </w:rPr>
        <w:t>Kvalitet i fagopplæringen v/</w:t>
      </w:r>
      <w:r w:rsidR="00521789">
        <w:rPr>
          <w:rFonts w:ascii="Verdana" w:hAnsi="Verdana"/>
          <w:b/>
        </w:rPr>
        <w:t>Clas Lenz (</w:t>
      </w:r>
      <w:r>
        <w:rPr>
          <w:rFonts w:ascii="Verdana" w:hAnsi="Verdana"/>
          <w:b/>
        </w:rPr>
        <w:t>30 min)</w:t>
      </w:r>
    </w:p>
    <w:p w:rsidR="00521789" w:rsidRDefault="00521789" w:rsidP="0037067A">
      <w:pPr>
        <w:ind w:left="708"/>
        <w:jc w:val="both"/>
        <w:rPr>
          <w:rFonts w:asciiTheme="minorHAnsi" w:hAnsiTheme="minorHAnsi"/>
        </w:rPr>
      </w:pPr>
      <w:r w:rsidRPr="007E07E2">
        <w:rPr>
          <w:rFonts w:asciiTheme="minorHAnsi" w:hAnsiTheme="minorHAnsi"/>
        </w:rPr>
        <w:t xml:space="preserve">Utdanningsdirektoratet har utviklet et </w:t>
      </w:r>
      <w:r>
        <w:rPr>
          <w:rFonts w:asciiTheme="minorHAnsi" w:hAnsiTheme="minorHAnsi"/>
        </w:rPr>
        <w:t xml:space="preserve">system for kvalitetsvurdering i fagopplæringen. </w:t>
      </w:r>
      <w:r w:rsidRPr="00D5746B">
        <w:rPr>
          <w:rFonts w:asciiTheme="minorHAnsi" w:hAnsiTheme="minorHAnsi"/>
        </w:rPr>
        <w:t xml:space="preserve">Dette er et verktøy for å vurdere </w:t>
      </w:r>
      <w:proofErr w:type="gramStart"/>
      <w:r w:rsidRPr="00D5746B">
        <w:rPr>
          <w:rFonts w:asciiTheme="minorHAnsi" w:hAnsiTheme="minorHAnsi"/>
        </w:rPr>
        <w:t>og</w:t>
      </w:r>
      <w:proofErr w:type="gramEnd"/>
      <w:r w:rsidRPr="00D5746B">
        <w:rPr>
          <w:rFonts w:asciiTheme="minorHAnsi" w:hAnsiTheme="minorHAnsi"/>
        </w:rPr>
        <w:t xml:space="preserve"> analysere tilstanden i skole og bedrift slik at kvaliteten i</w:t>
      </w:r>
      <w:r w:rsidR="00333E37">
        <w:rPr>
          <w:rFonts w:asciiTheme="minorHAnsi" w:hAnsiTheme="minorHAnsi"/>
        </w:rPr>
        <w:t xml:space="preserve"> </w:t>
      </w:r>
      <w:r w:rsidRPr="00D5746B">
        <w:rPr>
          <w:rFonts w:asciiTheme="minorHAnsi" w:hAnsiTheme="minorHAnsi"/>
        </w:rPr>
        <w:t>fagopplæringen kan forbedres.</w:t>
      </w:r>
      <w:r>
        <w:t xml:space="preserve"> </w:t>
      </w:r>
      <w:r w:rsidRPr="007E07E2">
        <w:rPr>
          <w:rFonts w:asciiTheme="minorHAnsi" w:hAnsiTheme="minorHAnsi"/>
        </w:rPr>
        <w:t>Dokumentet Kvalitet i fagopplæringen gir en sammenhengende beskrivelse av kvali</w:t>
      </w:r>
      <w:r>
        <w:rPr>
          <w:rFonts w:asciiTheme="minorHAnsi" w:hAnsiTheme="minorHAnsi"/>
        </w:rPr>
        <w:t xml:space="preserve">tetsarbeidet i skole og bedrift, og ble sendt på høring 8.5.13. Her ba Utdanningsdirektoratet om innspill i arbeidet. </w:t>
      </w:r>
    </w:p>
    <w:p w:rsidR="00521789" w:rsidRDefault="00521789" w:rsidP="0037067A">
      <w:pPr>
        <w:jc w:val="both"/>
        <w:rPr>
          <w:rFonts w:asciiTheme="minorHAnsi" w:hAnsiTheme="minorHAnsi"/>
        </w:rPr>
      </w:pPr>
    </w:p>
    <w:p w:rsidR="00521789" w:rsidRDefault="00521789" w:rsidP="009005B4">
      <w:pPr>
        <w:ind w:left="708"/>
        <w:jc w:val="both"/>
        <w:rPr>
          <w:rFonts w:asciiTheme="minorHAnsi" w:hAnsiTheme="minorHAnsi"/>
        </w:rPr>
      </w:pPr>
      <w:r>
        <w:rPr>
          <w:rFonts w:asciiTheme="minorHAnsi" w:hAnsiTheme="minorHAnsi"/>
        </w:rPr>
        <w:t xml:space="preserve">Utdanningsdirektoratet vil </w:t>
      </w:r>
      <w:r w:rsidR="00333E37">
        <w:rPr>
          <w:rFonts w:asciiTheme="minorHAnsi" w:hAnsiTheme="minorHAnsi"/>
        </w:rPr>
        <w:t>orientere faglige råd</w:t>
      </w:r>
      <w:r>
        <w:rPr>
          <w:rFonts w:asciiTheme="minorHAnsi" w:hAnsiTheme="minorHAnsi"/>
        </w:rPr>
        <w:t xml:space="preserve"> om status i Kvalitet i fagopplæringen, og vårt videre arbeide med å implementere systemet. </w:t>
      </w:r>
      <w:r w:rsidRPr="009005B4">
        <w:rPr>
          <w:rFonts w:asciiTheme="minorHAnsi" w:hAnsiTheme="minorHAnsi"/>
        </w:rPr>
        <w:t>Dette er blant annet:</w:t>
      </w:r>
    </w:p>
    <w:p w:rsidR="009005B4" w:rsidRPr="009005B4" w:rsidRDefault="009005B4" w:rsidP="009005B4">
      <w:pPr>
        <w:ind w:left="708"/>
        <w:jc w:val="both"/>
        <w:rPr>
          <w:rFonts w:asciiTheme="minorHAnsi" w:hAnsiTheme="minorHAnsi"/>
        </w:rPr>
      </w:pPr>
    </w:p>
    <w:p w:rsidR="00521789" w:rsidRPr="00521789" w:rsidRDefault="00521789" w:rsidP="0037067A">
      <w:pPr>
        <w:pStyle w:val="Listeavsnitt"/>
        <w:numPr>
          <w:ilvl w:val="0"/>
          <w:numId w:val="37"/>
        </w:numPr>
        <w:ind w:left="720"/>
        <w:jc w:val="both"/>
        <w:rPr>
          <w:rStyle w:val="Hyperkobling"/>
          <w:rFonts w:asciiTheme="minorHAnsi" w:hAnsiTheme="minorHAnsi"/>
          <w:color w:val="auto"/>
          <w:u w:val="none"/>
        </w:rPr>
      </w:pPr>
      <w:r w:rsidRPr="00521789">
        <w:rPr>
          <w:rFonts w:asciiTheme="minorHAnsi" w:hAnsiTheme="minorHAnsi"/>
        </w:rPr>
        <w:t xml:space="preserve">utviklingen av en digital modell som viser kvalitetsvurderingssystemet, se </w:t>
      </w:r>
      <w:hyperlink r:id="rId14" w:history="1">
        <w:r w:rsidR="00251ACF" w:rsidRPr="00251ACF">
          <w:rPr>
            <w:rStyle w:val="Hyperkobling"/>
            <w:rFonts w:asciiTheme="minorHAnsi" w:hAnsiTheme="minorHAnsi"/>
            <w:b/>
          </w:rPr>
          <w:t>lenke.</w:t>
        </w:r>
      </w:hyperlink>
      <w:r w:rsidRPr="00BE3724">
        <w:t xml:space="preserve"> </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bearbeiding av høringsinnspillene</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utvikling i forskningssatsingen</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invitasjon til årlig konferanse</w:t>
      </w:r>
      <w:r w:rsidR="00333E37">
        <w:rPr>
          <w:rFonts w:asciiTheme="minorHAnsi" w:hAnsiTheme="minorHAnsi"/>
        </w:rPr>
        <w:t xml:space="preserve"> Arena for kvalitet 11-12.</w:t>
      </w:r>
      <w:r w:rsidRPr="00521789">
        <w:rPr>
          <w:rFonts w:asciiTheme="minorHAnsi" w:hAnsiTheme="minorHAnsi"/>
        </w:rPr>
        <w:t xml:space="preserve"> september i Tromsø</w:t>
      </w:r>
    </w:p>
    <w:p w:rsidR="00521789" w:rsidRP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besøk i fylkeskommunene</w:t>
      </w:r>
    </w:p>
    <w:p w:rsidR="00FF52A7" w:rsidRDefault="00FF52A7" w:rsidP="0033639B">
      <w:pPr>
        <w:rPr>
          <w:rFonts w:ascii="Verdana" w:hAnsi="Verdana"/>
          <w:b/>
        </w:rPr>
      </w:pPr>
    </w:p>
    <w:p w:rsidR="009005B4" w:rsidRDefault="009005B4" w:rsidP="0033639B">
      <w:pPr>
        <w:rPr>
          <w:rFonts w:ascii="Verdana" w:hAnsi="Verdana"/>
          <w:b/>
        </w:rPr>
      </w:pPr>
      <w:r>
        <w:rPr>
          <w:rFonts w:ascii="Verdana" w:hAnsi="Verdana"/>
          <w:b/>
        </w:rPr>
        <w:t>Aktuelt lesestoff v/Rådssekretæren</w:t>
      </w:r>
    </w:p>
    <w:p w:rsidR="0033639B" w:rsidRPr="009005B4" w:rsidRDefault="0033639B" w:rsidP="009005B4">
      <w:pPr>
        <w:pStyle w:val="Listeavsnitt"/>
        <w:numPr>
          <w:ilvl w:val="0"/>
          <w:numId w:val="38"/>
        </w:numPr>
        <w:rPr>
          <w:rFonts w:ascii="Verdana" w:hAnsi="Verdana"/>
          <w:u w:val="single"/>
        </w:rPr>
      </w:pPr>
      <w:r w:rsidRPr="009005B4">
        <w:rPr>
          <w:rFonts w:ascii="Verdana" w:hAnsi="Verdana"/>
          <w:u w:val="single"/>
        </w:rPr>
        <w:t>Inkatorrapport for samfunnskontrakten</w:t>
      </w:r>
      <w:r w:rsidR="009005B4">
        <w:rPr>
          <w:rFonts w:ascii="Verdana" w:hAnsi="Verdana"/>
          <w:u w:val="single"/>
        </w:rPr>
        <w:t xml:space="preserve"> </w:t>
      </w:r>
      <w:hyperlink r:id="rId15" w:history="1">
        <w:r w:rsidR="009005B4" w:rsidRPr="00C876D4">
          <w:rPr>
            <w:rStyle w:val="Hyperkobling"/>
            <w:rFonts w:ascii="Verdana" w:hAnsi="Verdana"/>
            <w:b/>
          </w:rPr>
          <w:t>Lenke</w:t>
        </w:r>
      </w:hyperlink>
    </w:p>
    <w:p w:rsidR="009005B4" w:rsidRDefault="00373A37" w:rsidP="009005B4">
      <w:pPr>
        <w:ind w:left="708"/>
        <w:rPr>
          <w:rFonts w:ascii="Verdana" w:hAnsi="Verdana"/>
        </w:rPr>
      </w:pPr>
      <w:r w:rsidRPr="00373A37">
        <w:rPr>
          <w:rFonts w:ascii="Verdana" w:hAnsi="Verdana"/>
        </w:rPr>
        <w:t xml:space="preserve">Utdanningsdirektoratet har i samarbeid med fylkeskommunene og partene i arbeidslivet utarbeidet et indikatorsett som blant annet vil vise utviklingen av antall lærekontrakter og fag- og svennebrev og gjennomføringen av </w:t>
      </w:r>
      <w:r w:rsidRPr="00C876D4">
        <w:rPr>
          <w:rFonts w:ascii="Verdana" w:hAnsi="Verdana"/>
        </w:rPr>
        <w:t>læretiden.</w:t>
      </w:r>
      <w:r w:rsidRPr="00C876D4">
        <w:rPr>
          <w:rFonts w:ascii="Verdana" w:hAnsi="Verdana"/>
          <w:b/>
        </w:rPr>
        <w:t xml:space="preserve"> </w:t>
      </w:r>
      <w:r>
        <w:rPr>
          <w:rFonts w:ascii="Verdana" w:hAnsi="Verdana"/>
        </w:rPr>
        <w:t xml:space="preserve">Det er stor forskjell mellom utdanningsprogrammene i utviklingen av antall nye lærekontrakter. Service og samferdsel har hatt en økning tilsvarende 7 %. </w:t>
      </w:r>
    </w:p>
    <w:p w:rsidR="009005B4" w:rsidRDefault="009005B4" w:rsidP="009005B4">
      <w:pPr>
        <w:ind w:left="708"/>
        <w:rPr>
          <w:rFonts w:ascii="Verdana" w:hAnsi="Verdana"/>
        </w:rPr>
      </w:pPr>
    </w:p>
    <w:p w:rsidR="0033639B" w:rsidRPr="009005B4" w:rsidRDefault="0033639B" w:rsidP="009005B4">
      <w:pPr>
        <w:pStyle w:val="Listeavsnitt"/>
        <w:numPr>
          <w:ilvl w:val="0"/>
          <w:numId w:val="38"/>
        </w:numPr>
        <w:rPr>
          <w:rFonts w:ascii="Verdana" w:hAnsi="Verdana"/>
        </w:rPr>
      </w:pPr>
      <w:r w:rsidRPr="009005B4">
        <w:rPr>
          <w:rFonts w:ascii="Verdana" w:hAnsi="Verdana"/>
          <w:u w:val="single"/>
        </w:rPr>
        <w:t xml:space="preserve">Formidlingsrapport </w:t>
      </w:r>
      <w:hyperlink r:id="rId16" w:history="1">
        <w:r w:rsidR="009005B4" w:rsidRPr="009005B4">
          <w:rPr>
            <w:rStyle w:val="Hyperkobling"/>
            <w:rFonts w:ascii="Verdana" w:hAnsi="Verdana"/>
            <w:b/>
          </w:rPr>
          <w:t>Lenke</w:t>
        </w:r>
      </w:hyperlink>
    </w:p>
    <w:p w:rsidR="00C876D4" w:rsidRPr="00C876D4" w:rsidRDefault="00C876D4" w:rsidP="0037067A">
      <w:pPr>
        <w:ind w:left="708"/>
        <w:rPr>
          <w:rFonts w:ascii="Verdana" w:hAnsi="Verdana"/>
        </w:rPr>
      </w:pPr>
      <w:r w:rsidRPr="00C876D4">
        <w:rPr>
          <w:rFonts w:ascii="Verdana" w:hAnsi="Verdana"/>
        </w:rPr>
        <w:t xml:space="preserve">Rapporten tar for seg hvordan tre fylkeskommuner, Østfold, Rogaland og Nord-Trøndelag, arbeider med å formidle søkere til læreplass. Prosjektet har hatt tre sentrale problemstillinger: </w:t>
      </w:r>
    </w:p>
    <w:p w:rsidR="00C876D4" w:rsidRPr="00C876D4" w:rsidRDefault="00C876D4" w:rsidP="00B00058">
      <w:pPr>
        <w:ind w:left="1416"/>
        <w:rPr>
          <w:rFonts w:ascii="Verdana" w:hAnsi="Verdana"/>
        </w:rPr>
      </w:pPr>
      <w:r w:rsidRPr="00C876D4">
        <w:rPr>
          <w:rFonts w:ascii="Verdana" w:hAnsi="Verdana"/>
        </w:rPr>
        <w:t xml:space="preserve">1. Hva karakteriserer ulike faser i formidlingen, og hvilke aktører er involvert i de ulike fasene? </w:t>
      </w:r>
    </w:p>
    <w:p w:rsidR="00C876D4" w:rsidRPr="00C876D4" w:rsidRDefault="00C876D4" w:rsidP="00B00058">
      <w:pPr>
        <w:ind w:left="1416"/>
        <w:rPr>
          <w:rFonts w:ascii="Verdana" w:hAnsi="Verdana"/>
        </w:rPr>
      </w:pPr>
      <w:r w:rsidRPr="00C876D4">
        <w:rPr>
          <w:rFonts w:ascii="Verdana" w:hAnsi="Verdana"/>
        </w:rPr>
        <w:t xml:space="preserve">2. Hva kjennetegner systemene for formidling? </w:t>
      </w:r>
    </w:p>
    <w:p w:rsidR="00C876D4" w:rsidRDefault="00C876D4" w:rsidP="00B00058">
      <w:pPr>
        <w:ind w:left="1416"/>
        <w:rPr>
          <w:rFonts w:ascii="Verdana" w:hAnsi="Verdana"/>
        </w:rPr>
      </w:pPr>
      <w:r w:rsidRPr="00C876D4">
        <w:rPr>
          <w:rFonts w:ascii="Verdana" w:hAnsi="Verdana"/>
        </w:rPr>
        <w:t xml:space="preserve">3. Hva kan forklare ulik resultatoppnåelse? </w:t>
      </w:r>
    </w:p>
    <w:p w:rsidR="003C78F5" w:rsidRPr="001941B3" w:rsidRDefault="003C78F5" w:rsidP="0033639B">
      <w:pPr>
        <w:rPr>
          <w:rFonts w:ascii="Verdana" w:hAnsi="Verdana"/>
          <w:b/>
        </w:rPr>
      </w:pPr>
    </w:p>
    <w:p w:rsidR="008E2FFF" w:rsidRPr="008E2FFF" w:rsidRDefault="008E2FFF" w:rsidP="008E2FFF">
      <w:pPr>
        <w:rPr>
          <w:rFonts w:ascii="Verdana" w:hAnsi="Verdana"/>
          <w:b/>
        </w:rPr>
      </w:pPr>
      <w:r w:rsidRPr="008E2FFF">
        <w:rPr>
          <w:rFonts w:ascii="Verdana" w:hAnsi="Verdana"/>
          <w:b/>
        </w:rPr>
        <w:t>Tilskudd til læremidler i smale fag – representasjon fra rådet i faggruppe</w:t>
      </w:r>
    </w:p>
    <w:p w:rsidR="00373A37" w:rsidRPr="00373A37" w:rsidRDefault="00373A37" w:rsidP="0037067A">
      <w:pPr>
        <w:ind w:left="708"/>
        <w:rPr>
          <w:rFonts w:ascii="Verdana" w:hAnsi="Verdana"/>
        </w:rPr>
      </w:pPr>
      <w:r w:rsidRPr="00B53619">
        <w:rPr>
          <w:rFonts w:ascii="Verdana" w:hAnsi="Verdana"/>
        </w:rPr>
        <w:t xml:space="preserve">Tilskuddsordningen skal bidra til at det blir utviklet og produsert læremidler for smale fagområder/små elev- og </w:t>
      </w:r>
      <w:proofErr w:type="spellStart"/>
      <w:r w:rsidRPr="00B53619">
        <w:rPr>
          <w:rFonts w:ascii="Verdana" w:hAnsi="Verdana"/>
        </w:rPr>
        <w:t>lærlinggrupper</w:t>
      </w:r>
      <w:proofErr w:type="spellEnd"/>
      <w:r w:rsidRPr="00B53619">
        <w:rPr>
          <w:rFonts w:ascii="Verdana" w:hAnsi="Verdana"/>
        </w:rPr>
        <w:t xml:space="preserve"> der det ikke er markedsgrunnlag for kommersiell utgivelse. </w:t>
      </w:r>
      <w:r>
        <w:rPr>
          <w:rFonts w:ascii="Verdana" w:hAnsi="Verdana"/>
        </w:rPr>
        <w:t>Eddy Kjær og Ellinor Tande</w:t>
      </w:r>
      <w:r w:rsidRPr="00B53619">
        <w:rPr>
          <w:rFonts w:ascii="Verdana" w:hAnsi="Verdana"/>
        </w:rPr>
        <w:t xml:space="preserve"> representerte rådet i faggruppe for dette arbeidet i fjor. </w:t>
      </w:r>
      <w:r>
        <w:rPr>
          <w:rFonts w:ascii="Verdana" w:hAnsi="Verdana"/>
          <w:i/>
        </w:rPr>
        <w:t>Ellinor</w:t>
      </w:r>
      <w:r w:rsidRPr="00C3025E">
        <w:rPr>
          <w:rFonts w:ascii="Verdana" w:hAnsi="Verdana"/>
          <w:i/>
        </w:rPr>
        <w:t xml:space="preserve"> fortsetter som rådets representant.</w:t>
      </w:r>
    </w:p>
    <w:p w:rsidR="00373A37" w:rsidRDefault="00373A37" w:rsidP="00994E0F">
      <w:pPr>
        <w:rPr>
          <w:rFonts w:ascii="Verdana" w:hAnsi="Verdana"/>
          <w:b/>
        </w:rPr>
      </w:pPr>
    </w:p>
    <w:p w:rsidR="00251ACF" w:rsidRDefault="009315F8" w:rsidP="00994E0F">
      <w:pPr>
        <w:rPr>
          <w:rFonts w:ascii="Verdana" w:hAnsi="Verdana"/>
          <w:b/>
        </w:rPr>
      </w:pPr>
      <w:r>
        <w:rPr>
          <w:rFonts w:ascii="Verdana" w:hAnsi="Verdana"/>
          <w:b/>
        </w:rPr>
        <w:t xml:space="preserve">Arbeid i arbeidsgruppen transport og logistikk v/Jørund </w:t>
      </w:r>
      <w:proofErr w:type="spellStart"/>
      <w:r>
        <w:rPr>
          <w:rFonts w:ascii="Verdana" w:hAnsi="Verdana"/>
          <w:b/>
        </w:rPr>
        <w:t>Bjølverud</w:t>
      </w:r>
      <w:proofErr w:type="spellEnd"/>
    </w:p>
    <w:p w:rsidR="009315F8" w:rsidRDefault="009315F8" w:rsidP="00994E0F">
      <w:pPr>
        <w:rPr>
          <w:rFonts w:ascii="Verdana" w:hAnsi="Verdana"/>
          <w:b/>
        </w:rPr>
      </w:pPr>
    </w:p>
    <w:p w:rsidR="001941B3" w:rsidRDefault="001941B3" w:rsidP="00994E0F">
      <w:pPr>
        <w:rPr>
          <w:rFonts w:ascii="Verdana" w:hAnsi="Verdana"/>
          <w:b/>
        </w:rPr>
      </w:pPr>
      <w:r>
        <w:rPr>
          <w:rFonts w:ascii="Verdana" w:hAnsi="Verdana"/>
          <w:b/>
        </w:rPr>
        <w:t xml:space="preserve">Arbeid </w:t>
      </w:r>
      <w:r w:rsidR="009315F8">
        <w:rPr>
          <w:rFonts w:ascii="Verdana" w:hAnsi="Verdana"/>
          <w:b/>
        </w:rPr>
        <w:t>i arbeidsgruppen salg service og sikkerhet</w:t>
      </w:r>
      <w:r>
        <w:rPr>
          <w:rFonts w:ascii="Verdana" w:hAnsi="Verdana"/>
          <w:b/>
        </w:rPr>
        <w:t xml:space="preserve"> v/</w:t>
      </w:r>
      <w:r w:rsidR="00017B97">
        <w:rPr>
          <w:rFonts w:ascii="Verdana" w:hAnsi="Verdana"/>
          <w:b/>
        </w:rPr>
        <w:t>Jostein Antonsen</w:t>
      </w:r>
      <w:r w:rsidR="00145DCD">
        <w:rPr>
          <w:rFonts w:ascii="Verdana" w:hAnsi="Verdana"/>
          <w:b/>
        </w:rPr>
        <w:t xml:space="preserve"> </w:t>
      </w:r>
    </w:p>
    <w:p w:rsidR="003C78F5" w:rsidRDefault="003C78F5" w:rsidP="00994E0F">
      <w:pPr>
        <w:rPr>
          <w:rFonts w:ascii="Verdana" w:hAnsi="Verdana"/>
          <w:b/>
        </w:rPr>
      </w:pPr>
    </w:p>
    <w:p w:rsidR="00994E0F" w:rsidRDefault="00F374F5" w:rsidP="00994E0F">
      <w:pPr>
        <w:rPr>
          <w:rFonts w:ascii="Verdana" w:hAnsi="Verdana"/>
          <w:b/>
        </w:rPr>
      </w:pPr>
      <w:r>
        <w:rPr>
          <w:rFonts w:ascii="Verdana" w:hAnsi="Verdana"/>
          <w:b/>
        </w:rPr>
        <w:t>Oriente</w:t>
      </w:r>
      <w:r w:rsidR="009315F8">
        <w:rPr>
          <w:rFonts w:ascii="Verdana" w:hAnsi="Verdana"/>
          <w:b/>
        </w:rPr>
        <w:t xml:space="preserve">ring fra nordisk konferanse </w:t>
      </w:r>
      <w:r>
        <w:rPr>
          <w:rFonts w:ascii="Verdana" w:hAnsi="Verdana"/>
          <w:b/>
        </w:rPr>
        <w:t>12.mars</w:t>
      </w:r>
      <w:r w:rsidR="00017B97">
        <w:rPr>
          <w:rFonts w:ascii="Verdana" w:hAnsi="Verdana"/>
          <w:b/>
        </w:rPr>
        <w:t xml:space="preserve"> v/ Jostein Antonsen</w:t>
      </w:r>
    </w:p>
    <w:p w:rsidR="003C78F5" w:rsidRDefault="003C78F5" w:rsidP="003C78F5">
      <w:pPr>
        <w:rPr>
          <w:rFonts w:ascii="Verdana" w:hAnsi="Verdana"/>
          <w:b/>
        </w:rPr>
      </w:pPr>
    </w:p>
    <w:p w:rsidR="003C78F5" w:rsidRPr="002408C9" w:rsidRDefault="009315F8" w:rsidP="003C78F5">
      <w:pPr>
        <w:rPr>
          <w:rFonts w:ascii="Verdana" w:hAnsi="Verdana"/>
          <w:b/>
        </w:rPr>
      </w:pPr>
      <w:r>
        <w:rPr>
          <w:rFonts w:ascii="Verdana" w:hAnsi="Verdana"/>
          <w:b/>
        </w:rPr>
        <w:t>Oppdatert f</w:t>
      </w:r>
      <w:r w:rsidR="003C78F5" w:rsidRPr="002408C9">
        <w:rPr>
          <w:rFonts w:ascii="Verdana" w:hAnsi="Verdana"/>
          <w:b/>
        </w:rPr>
        <w:t>lytskjema v/rådssekretær</w:t>
      </w:r>
    </w:p>
    <w:p w:rsidR="002408C9" w:rsidRDefault="002408C9" w:rsidP="0060048F">
      <w:pPr>
        <w:rPr>
          <w:rFonts w:ascii="Verdana" w:hAnsi="Verdana"/>
        </w:rPr>
      </w:pPr>
    </w:p>
    <w:p w:rsidR="004C6A91" w:rsidRDefault="004C6A91" w:rsidP="0060048F">
      <w:pPr>
        <w:rPr>
          <w:rFonts w:ascii="Verdana" w:hAnsi="Verdana"/>
          <w:i/>
          <w:u w:val="single"/>
        </w:rPr>
      </w:pPr>
    </w:p>
    <w:p w:rsidR="00370399" w:rsidRPr="00BB3ABA" w:rsidRDefault="00370399" w:rsidP="0060048F">
      <w:pPr>
        <w:rPr>
          <w:rFonts w:ascii="Verdana" w:hAnsi="Verdana"/>
          <w:i/>
          <w:u w:val="single"/>
        </w:rPr>
      </w:pPr>
      <w:r w:rsidRPr="00BB3ABA">
        <w:rPr>
          <w:rFonts w:ascii="Verdana" w:hAnsi="Verdana"/>
          <w:i/>
          <w:u w:val="single"/>
        </w:rPr>
        <w:t>Forslag til vedtak:</w:t>
      </w:r>
    </w:p>
    <w:p w:rsidR="00370399" w:rsidRDefault="00370399" w:rsidP="0060048F">
      <w:pPr>
        <w:rPr>
          <w:rFonts w:ascii="Verdana" w:hAnsi="Verdana"/>
          <w:i/>
        </w:rPr>
      </w:pPr>
      <w:r w:rsidRPr="00370399">
        <w:rPr>
          <w:rFonts w:ascii="Verdana" w:hAnsi="Verdana"/>
          <w:i/>
        </w:rPr>
        <w:t>Sakene tas til orientering</w:t>
      </w:r>
    </w:p>
    <w:p w:rsidR="00F757A8" w:rsidRDefault="00F757A8" w:rsidP="0060048F">
      <w:pPr>
        <w:rPr>
          <w:rFonts w:ascii="Verdana" w:hAnsi="Verdana"/>
          <w:i/>
        </w:rPr>
      </w:pPr>
    </w:p>
    <w:p w:rsidR="00FB3EF3" w:rsidRDefault="00FB3EF3" w:rsidP="0060048F">
      <w:pPr>
        <w:rPr>
          <w:rFonts w:ascii="Verdana" w:hAnsi="Verdana"/>
          <w:b/>
        </w:rPr>
      </w:pPr>
    </w:p>
    <w:p w:rsidR="00F757A8" w:rsidRDefault="00CF6CDA" w:rsidP="0060048F">
      <w:pPr>
        <w:rPr>
          <w:rFonts w:ascii="Verdana" w:hAnsi="Verdana"/>
          <w:b/>
        </w:rPr>
      </w:pPr>
      <w:r>
        <w:rPr>
          <w:rFonts w:ascii="Verdana" w:hAnsi="Verdana"/>
          <w:b/>
        </w:rPr>
        <w:t>Sak 23</w:t>
      </w:r>
      <w:r w:rsidR="007521B3">
        <w:rPr>
          <w:rFonts w:ascii="Verdana" w:hAnsi="Verdana"/>
          <w:b/>
        </w:rPr>
        <w:t>.1.</w:t>
      </w:r>
      <w:r w:rsidR="00F757A8">
        <w:rPr>
          <w:rFonts w:ascii="Verdana" w:hAnsi="Verdana"/>
          <w:b/>
        </w:rPr>
        <w:t>14</w:t>
      </w:r>
      <w:r w:rsidR="00F757A8">
        <w:rPr>
          <w:rFonts w:ascii="Verdana" w:hAnsi="Verdana"/>
          <w:b/>
        </w:rPr>
        <w:tab/>
        <w:t>Eventuelt</w:t>
      </w:r>
    </w:p>
    <w:p w:rsidR="00F757A8" w:rsidRDefault="00F757A8" w:rsidP="0060048F">
      <w:pPr>
        <w:rPr>
          <w:rFonts w:ascii="Verdana" w:hAnsi="Verdana"/>
          <w:b/>
        </w:rPr>
      </w:pPr>
    </w:p>
    <w:p w:rsidR="00C45014" w:rsidRPr="003C78F5" w:rsidRDefault="00C45014" w:rsidP="003C78F5">
      <w:pPr>
        <w:rPr>
          <w:rFonts w:ascii="Verdana" w:hAnsi="Verdana"/>
        </w:rPr>
      </w:pPr>
    </w:p>
    <w:p w:rsidR="00F757A8" w:rsidRPr="00F757A8" w:rsidRDefault="00F757A8" w:rsidP="0060048F">
      <w:pPr>
        <w:rPr>
          <w:rFonts w:ascii="Verdana" w:hAnsi="Verdana"/>
          <w:b/>
        </w:rPr>
      </w:pPr>
    </w:p>
    <w:sectPr w:rsidR="00F757A8" w:rsidRPr="00F757A8" w:rsidSect="00D916BC">
      <w:headerReference w:type="default" r:id="rId17"/>
      <w:footerReference w:type="default" r:id="rId18"/>
      <w:footerReference w:type="first" r:id="rId1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AC609E" w:rsidRPr="00AC609E">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AC609E" w:rsidRPr="00AC609E">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3A4483"/>
    <w:multiLevelType w:val="hybridMultilevel"/>
    <w:tmpl w:val="1A30FCC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F52770F"/>
    <w:multiLevelType w:val="hybridMultilevel"/>
    <w:tmpl w:val="C8026C22"/>
    <w:lvl w:ilvl="0" w:tplc="788AE418">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126A2CA4"/>
    <w:multiLevelType w:val="hybridMultilevel"/>
    <w:tmpl w:val="4A2C0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C790424"/>
    <w:multiLevelType w:val="hybridMultilevel"/>
    <w:tmpl w:val="452E58C0"/>
    <w:lvl w:ilvl="0" w:tplc="7972A494">
      <w:start w:val="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D9F17D7"/>
    <w:multiLevelType w:val="hybridMultilevel"/>
    <w:tmpl w:val="02B40E50"/>
    <w:lvl w:ilvl="0" w:tplc="C7B63F8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9">
    <w:nsid w:val="26204BE4"/>
    <w:multiLevelType w:val="hybridMultilevel"/>
    <w:tmpl w:val="6A721822"/>
    <w:lvl w:ilvl="0" w:tplc="7972A494">
      <w:start w:val="23"/>
      <w:numFmt w:val="bullet"/>
      <w:lvlText w:val="-"/>
      <w:lvlJc w:val="left"/>
      <w:pPr>
        <w:ind w:left="1770" w:hanging="360"/>
      </w:pPr>
      <w:rPr>
        <w:rFonts w:ascii="Verdana" w:eastAsia="Times New Roman" w:hAnsi="Verdana"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0">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2">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37D3699B"/>
    <w:multiLevelType w:val="hybridMultilevel"/>
    <w:tmpl w:val="76EC996E"/>
    <w:lvl w:ilvl="0" w:tplc="C234EA4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B8D4141"/>
    <w:multiLevelType w:val="hybridMultilevel"/>
    <w:tmpl w:val="9B24608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1">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E9F6313"/>
    <w:multiLevelType w:val="hybridMultilevel"/>
    <w:tmpl w:val="387662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3977EFB"/>
    <w:multiLevelType w:val="hybridMultilevel"/>
    <w:tmpl w:val="6BBCA426"/>
    <w:lvl w:ilvl="0" w:tplc="392A610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6">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7">
    <w:nsid w:val="5C6900D7"/>
    <w:multiLevelType w:val="hybridMultilevel"/>
    <w:tmpl w:val="AE6CD34A"/>
    <w:lvl w:ilvl="0" w:tplc="2D882E9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00163B5"/>
    <w:multiLevelType w:val="hybridMultilevel"/>
    <w:tmpl w:val="63B69AA2"/>
    <w:lvl w:ilvl="0" w:tplc="7972A49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nsid w:val="68C80F31"/>
    <w:multiLevelType w:val="hybridMultilevel"/>
    <w:tmpl w:val="0132279C"/>
    <w:lvl w:ilvl="0" w:tplc="04140001">
      <w:start w:val="1"/>
      <w:numFmt w:val="bullet"/>
      <w:lvlText w:val=""/>
      <w:lvlJc w:val="left"/>
      <w:pPr>
        <w:ind w:left="2142" w:hanging="360"/>
      </w:pPr>
      <w:rPr>
        <w:rFonts w:ascii="Symbol" w:hAnsi="Symbol" w:hint="default"/>
      </w:rPr>
    </w:lvl>
    <w:lvl w:ilvl="1" w:tplc="04140003" w:tentative="1">
      <w:start w:val="1"/>
      <w:numFmt w:val="bullet"/>
      <w:lvlText w:val="o"/>
      <w:lvlJc w:val="left"/>
      <w:pPr>
        <w:ind w:left="2862" w:hanging="360"/>
      </w:pPr>
      <w:rPr>
        <w:rFonts w:ascii="Courier New" w:hAnsi="Courier New" w:cs="Courier New" w:hint="default"/>
      </w:rPr>
    </w:lvl>
    <w:lvl w:ilvl="2" w:tplc="04140005" w:tentative="1">
      <w:start w:val="1"/>
      <w:numFmt w:val="bullet"/>
      <w:lvlText w:val=""/>
      <w:lvlJc w:val="left"/>
      <w:pPr>
        <w:ind w:left="3582" w:hanging="360"/>
      </w:pPr>
      <w:rPr>
        <w:rFonts w:ascii="Wingdings" w:hAnsi="Wingdings" w:hint="default"/>
      </w:rPr>
    </w:lvl>
    <w:lvl w:ilvl="3" w:tplc="04140001" w:tentative="1">
      <w:start w:val="1"/>
      <w:numFmt w:val="bullet"/>
      <w:lvlText w:val=""/>
      <w:lvlJc w:val="left"/>
      <w:pPr>
        <w:ind w:left="4302" w:hanging="360"/>
      </w:pPr>
      <w:rPr>
        <w:rFonts w:ascii="Symbol" w:hAnsi="Symbol" w:hint="default"/>
      </w:rPr>
    </w:lvl>
    <w:lvl w:ilvl="4" w:tplc="04140003" w:tentative="1">
      <w:start w:val="1"/>
      <w:numFmt w:val="bullet"/>
      <w:lvlText w:val="o"/>
      <w:lvlJc w:val="left"/>
      <w:pPr>
        <w:ind w:left="5022" w:hanging="360"/>
      </w:pPr>
      <w:rPr>
        <w:rFonts w:ascii="Courier New" w:hAnsi="Courier New" w:cs="Courier New" w:hint="default"/>
      </w:rPr>
    </w:lvl>
    <w:lvl w:ilvl="5" w:tplc="04140005" w:tentative="1">
      <w:start w:val="1"/>
      <w:numFmt w:val="bullet"/>
      <w:lvlText w:val=""/>
      <w:lvlJc w:val="left"/>
      <w:pPr>
        <w:ind w:left="5742" w:hanging="360"/>
      </w:pPr>
      <w:rPr>
        <w:rFonts w:ascii="Wingdings" w:hAnsi="Wingdings" w:hint="default"/>
      </w:rPr>
    </w:lvl>
    <w:lvl w:ilvl="6" w:tplc="04140001" w:tentative="1">
      <w:start w:val="1"/>
      <w:numFmt w:val="bullet"/>
      <w:lvlText w:val=""/>
      <w:lvlJc w:val="left"/>
      <w:pPr>
        <w:ind w:left="6462" w:hanging="360"/>
      </w:pPr>
      <w:rPr>
        <w:rFonts w:ascii="Symbol" w:hAnsi="Symbol" w:hint="default"/>
      </w:rPr>
    </w:lvl>
    <w:lvl w:ilvl="7" w:tplc="04140003" w:tentative="1">
      <w:start w:val="1"/>
      <w:numFmt w:val="bullet"/>
      <w:lvlText w:val="o"/>
      <w:lvlJc w:val="left"/>
      <w:pPr>
        <w:ind w:left="7182" w:hanging="360"/>
      </w:pPr>
      <w:rPr>
        <w:rFonts w:ascii="Courier New" w:hAnsi="Courier New" w:cs="Courier New" w:hint="default"/>
      </w:rPr>
    </w:lvl>
    <w:lvl w:ilvl="8" w:tplc="04140005" w:tentative="1">
      <w:start w:val="1"/>
      <w:numFmt w:val="bullet"/>
      <w:lvlText w:val=""/>
      <w:lvlJc w:val="left"/>
      <w:pPr>
        <w:ind w:left="7902" w:hanging="360"/>
      </w:pPr>
      <w:rPr>
        <w:rFonts w:ascii="Wingdings" w:hAnsi="Wingdings" w:hint="default"/>
      </w:rPr>
    </w:lvl>
  </w:abstractNum>
  <w:abstractNum w:abstractNumId="32">
    <w:nsid w:val="6D593D56"/>
    <w:multiLevelType w:val="hybridMultilevel"/>
    <w:tmpl w:val="F0D4ADCE"/>
    <w:lvl w:ilvl="0" w:tplc="31107CB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0467520"/>
    <w:multiLevelType w:val="hybridMultilevel"/>
    <w:tmpl w:val="4CCEEB68"/>
    <w:lvl w:ilvl="0" w:tplc="F2EE515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7304D16"/>
    <w:multiLevelType w:val="hybridMultilevel"/>
    <w:tmpl w:val="38149F02"/>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6">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9"/>
  </w:num>
  <w:num w:numId="2">
    <w:abstractNumId w:val="1"/>
  </w:num>
  <w:num w:numId="3">
    <w:abstractNumId w:val="16"/>
  </w:num>
  <w:num w:numId="4">
    <w:abstractNumId w:val="8"/>
  </w:num>
  <w:num w:numId="5">
    <w:abstractNumId w:val="17"/>
  </w:num>
  <w:num w:numId="6">
    <w:abstractNumId w:val="10"/>
  </w:num>
  <w:num w:numId="7">
    <w:abstractNumId w:val="20"/>
  </w:num>
  <w:num w:numId="8">
    <w:abstractNumId w:val="18"/>
  </w:num>
  <w:num w:numId="9">
    <w:abstractNumId w:val="13"/>
  </w:num>
  <w:num w:numId="10">
    <w:abstractNumId w:val="34"/>
  </w:num>
  <w:num w:numId="11">
    <w:abstractNumId w:val="11"/>
  </w:num>
  <w:num w:numId="12">
    <w:abstractNumId w:val="26"/>
  </w:num>
  <w:num w:numId="13">
    <w:abstractNumId w:val="5"/>
  </w:num>
  <w:num w:numId="14">
    <w:abstractNumId w:val="36"/>
  </w:num>
  <w:num w:numId="15">
    <w:abstractNumId w:val="37"/>
  </w:num>
  <w:num w:numId="16">
    <w:abstractNumId w:val="30"/>
  </w:num>
  <w:num w:numId="17">
    <w:abstractNumId w:val="19"/>
  </w:num>
  <w:num w:numId="18">
    <w:abstractNumId w:val="12"/>
  </w:num>
  <w:num w:numId="19">
    <w:abstractNumId w:val="21"/>
  </w:num>
  <w:num w:numId="20">
    <w:abstractNumId w:val="23"/>
  </w:num>
  <w:num w:numId="21">
    <w:abstractNumId w:val="25"/>
  </w:num>
  <w:num w:numId="22">
    <w:abstractNumId w:val="0"/>
  </w:num>
  <w:num w:numId="23">
    <w:abstractNumId w:val="24"/>
  </w:num>
  <w:num w:numId="24">
    <w:abstractNumId w:val="28"/>
  </w:num>
  <w:num w:numId="25">
    <w:abstractNumId w:val="3"/>
  </w:num>
  <w:num w:numId="26">
    <w:abstractNumId w:val="9"/>
  </w:num>
  <w:num w:numId="27">
    <w:abstractNumId w:val="6"/>
  </w:num>
  <w:num w:numId="28">
    <w:abstractNumId w:val="15"/>
  </w:num>
  <w:num w:numId="29">
    <w:abstractNumId w:val="32"/>
  </w:num>
  <w:num w:numId="30">
    <w:abstractNumId w:val="27"/>
  </w:num>
  <w:num w:numId="31">
    <w:abstractNumId w:val="14"/>
  </w:num>
  <w:num w:numId="32">
    <w:abstractNumId w:val="22"/>
  </w:num>
  <w:num w:numId="33">
    <w:abstractNumId w:val="31"/>
  </w:num>
  <w:num w:numId="34">
    <w:abstractNumId w:val="35"/>
  </w:num>
  <w:num w:numId="35">
    <w:abstractNumId w:val="7"/>
  </w:num>
  <w:num w:numId="36">
    <w:abstractNumId w:val="33"/>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171FC"/>
    <w:rsid w:val="00017B97"/>
    <w:rsid w:val="00046132"/>
    <w:rsid w:val="000537E2"/>
    <w:rsid w:val="00060B41"/>
    <w:rsid w:val="0006173B"/>
    <w:rsid w:val="000763BF"/>
    <w:rsid w:val="00076BCF"/>
    <w:rsid w:val="0008454C"/>
    <w:rsid w:val="00087243"/>
    <w:rsid w:val="00087A91"/>
    <w:rsid w:val="00093B76"/>
    <w:rsid w:val="000A24FD"/>
    <w:rsid w:val="000A6846"/>
    <w:rsid w:val="000B727C"/>
    <w:rsid w:val="000C0D36"/>
    <w:rsid w:val="000C7A71"/>
    <w:rsid w:val="000D61EF"/>
    <w:rsid w:val="000D6AC3"/>
    <w:rsid w:val="000E3136"/>
    <w:rsid w:val="000F5516"/>
    <w:rsid w:val="000F7390"/>
    <w:rsid w:val="001049D5"/>
    <w:rsid w:val="00126D6A"/>
    <w:rsid w:val="00131619"/>
    <w:rsid w:val="00136E8E"/>
    <w:rsid w:val="0014136E"/>
    <w:rsid w:val="00145DCD"/>
    <w:rsid w:val="001623BF"/>
    <w:rsid w:val="00166B16"/>
    <w:rsid w:val="00174383"/>
    <w:rsid w:val="00176828"/>
    <w:rsid w:val="001777C0"/>
    <w:rsid w:val="001847F7"/>
    <w:rsid w:val="001941B3"/>
    <w:rsid w:val="001A14CD"/>
    <w:rsid w:val="001A4B3E"/>
    <w:rsid w:val="001A7556"/>
    <w:rsid w:val="001B5B02"/>
    <w:rsid w:val="001C46E3"/>
    <w:rsid w:val="001D10B3"/>
    <w:rsid w:val="001D5DF7"/>
    <w:rsid w:val="001D6B6A"/>
    <w:rsid w:val="001D7299"/>
    <w:rsid w:val="00200826"/>
    <w:rsid w:val="0020123B"/>
    <w:rsid w:val="00204C28"/>
    <w:rsid w:val="00213AFD"/>
    <w:rsid w:val="00232C42"/>
    <w:rsid w:val="002408C9"/>
    <w:rsid w:val="00251ACF"/>
    <w:rsid w:val="00263AE2"/>
    <w:rsid w:val="002759F2"/>
    <w:rsid w:val="00285CD5"/>
    <w:rsid w:val="00294F48"/>
    <w:rsid w:val="002A0EA2"/>
    <w:rsid w:val="002C3805"/>
    <w:rsid w:val="002C426F"/>
    <w:rsid w:val="002C4520"/>
    <w:rsid w:val="002C556A"/>
    <w:rsid w:val="002D319A"/>
    <w:rsid w:val="002D5603"/>
    <w:rsid w:val="002E10A7"/>
    <w:rsid w:val="002E50B4"/>
    <w:rsid w:val="002E6EB8"/>
    <w:rsid w:val="002E72CF"/>
    <w:rsid w:val="002F5715"/>
    <w:rsid w:val="00301FAE"/>
    <w:rsid w:val="00303BC4"/>
    <w:rsid w:val="00310AE6"/>
    <w:rsid w:val="003227C2"/>
    <w:rsid w:val="0032576C"/>
    <w:rsid w:val="00333E37"/>
    <w:rsid w:val="0033639B"/>
    <w:rsid w:val="00337651"/>
    <w:rsid w:val="003520E8"/>
    <w:rsid w:val="00356496"/>
    <w:rsid w:val="00364AF2"/>
    <w:rsid w:val="00370399"/>
    <w:rsid w:val="0037067A"/>
    <w:rsid w:val="00373A37"/>
    <w:rsid w:val="00373FAD"/>
    <w:rsid w:val="00377E8F"/>
    <w:rsid w:val="003849B4"/>
    <w:rsid w:val="00391BD2"/>
    <w:rsid w:val="003B6C54"/>
    <w:rsid w:val="003B6F89"/>
    <w:rsid w:val="003C39F5"/>
    <w:rsid w:val="003C7521"/>
    <w:rsid w:val="003C78F5"/>
    <w:rsid w:val="003D2CC5"/>
    <w:rsid w:val="003E112B"/>
    <w:rsid w:val="00402EFC"/>
    <w:rsid w:val="0040301D"/>
    <w:rsid w:val="00405722"/>
    <w:rsid w:val="0041404B"/>
    <w:rsid w:val="00415177"/>
    <w:rsid w:val="004164D3"/>
    <w:rsid w:val="004174FD"/>
    <w:rsid w:val="00417FE0"/>
    <w:rsid w:val="0042254A"/>
    <w:rsid w:val="00436DB0"/>
    <w:rsid w:val="0043791D"/>
    <w:rsid w:val="00441E1D"/>
    <w:rsid w:val="004422ED"/>
    <w:rsid w:val="0044580D"/>
    <w:rsid w:val="00454BDC"/>
    <w:rsid w:val="00464996"/>
    <w:rsid w:val="00467395"/>
    <w:rsid w:val="00467E59"/>
    <w:rsid w:val="004736D7"/>
    <w:rsid w:val="0048196C"/>
    <w:rsid w:val="00485E43"/>
    <w:rsid w:val="00487EC5"/>
    <w:rsid w:val="004903C6"/>
    <w:rsid w:val="00493F15"/>
    <w:rsid w:val="004A745A"/>
    <w:rsid w:val="004B0FEA"/>
    <w:rsid w:val="004B629E"/>
    <w:rsid w:val="004C026D"/>
    <w:rsid w:val="004C1E18"/>
    <w:rsid w:val="004C2224"/>
    <w:rsid w:val="004C6A91"/>
    <w:rsid w:val="004C7A66"/>
    <w:rsid w:val="004D345D"/>
    <w:rsid w:val="004E1D6D"/>
    <w:rsid w:val="004E424D"/>
    <w:rsid w:val="004F046B"/>
    <w:rsid w:val="00500BE9"/>
    <w:rsid w:val="00505AAE"/>
    <w:rsid w:val="00511424"/>
    <w:rsid w:val="00521789"/>
    <w:rsid w:val="0053360C"/>
    <w:rsid w:val="00534926"/>
    <w:rsid w:val="0053560E"/>
    <w:rsid w:val="005443EF"/>
    <w:rsid w:val="00545293"/>
    <w:rsid w:val="00546090"/>
    <w:rsid w:val="005604D2"/>
    <w:rsid w:val="005674D5"/>
    <w:rsid w:val="005811E7"/>
    <w:rsid w:val="00587403"/>
    <w:rsid w:val="0059256B"/>
    <w:rsid w:val="005C20CA"/>
    <w:rsid w:val="005C33C2"/>
    <w:rsid w:val="005C61D5"/>
    <w:rsid w:val="005C693E"/>
    <w:rsid w:val="005F1545"/>
    <w:rsid w:val="005F6586"/>
    <w:rsid w:val="0060048F"/>
    <w:rsid w:val="0060679F"/>
    <w:rsid w:val="006169F5"/>
    <w:rsid w:val="0062017F"/>
    <w:rsid w:val="00627C64"/>
    <w:rsid w:val="00641308"/>
    <w:rsid w:val="00645F57"/>
    <w:rsid w:val="0064799A"/>
    <w:rsid w:val="006637F1"/>
    <w:rsid w:val="00665C73"/>
    <w:rsid w:val="0067724E"/>
    <w:rsid w:val="0068578C"/>
    <w:rsid w:val="00696986"/>
    <w:rsid w:val="00697794"/>
    <w:rsid w:val="006A6BA3"/>
    <w:rsid w:val="006C1A54"/>
    <w:rsid w:val="006E4430"/>
    <w:rsid w:val="007131E0"/>
    <w:rsid w:val="0071661E"/>
    <w:rsid w:val="00726B30"/>
    <w:rsid w:val="00733E9E"/>
    <w:rsid w:val="00736F6C"/>
    <w:rsid w:val="007407EE"/>
    <w:rsid w:val="00746EB9"/>
    <w:rsid w:val="0075088D"/>
    <w:rsid w:val="007521B3"/>
    <w:rsid w:val="0075499E"/>
    <w:rsid w:val="00764239"/>
    <w:rsid w:val="00767463"/>
    <w:rsid w:val="00775582"/>
    <w:rsid w:val="00795CD3"/>
    <w:rsid w:val="00797C61"/>
    <w:rsid w:val="007A2D68"/>
    <w:rsid w:val="007A3D6F"/>
    <w:rsid w:val="007B795F"/>
    <w:rsid w:val="007C4057"/>
    <w:rsid w:val="007E1BD2"/>
    <w:rsid w:val="007E726F"/>
    <w:rsid w:val="007F30EE"/>
    <w:rsid w:val="007F5D6F"/>
    <w:rsid w:val="00802FF3"/>
    <w:rsid w:val="0081013F"/>
    <w:rsid w:val="0081515E"/>
    <w:rsid w:val="008219EC"/>
    <w:rsid w:val="00821CCD"/>
    <w:rsid w:val="00826937"/>
    <w:rsid w:val="00836A9A"/>
    <w:rsid w:val="008511A3"/>
    <w:rsid w:val="00853B19"/>
    <w:rsid w:val="008A2E98"/>
    <w:rsid w:val="008A5AA7"/>
    <w:rsid w:val="008B2838"/>
    <w:rsid w:val="008B2FAF"/>
    <w:rsid w:val="008D4E15"/>
    <w:rsid w:val="008D50BC"/>
    <w:rsid w:val="008D6936"/>
    <w:rsid w:val="008D79A2"/>
    <w:rsid w:val="008E2FFF"/>
    <w:rsid w:val="009005B4"/>
    <w:rsid w:val="00906080"/>
    <w:rsid w:val="0091041E"/>
    <w:rsid w:val="00914481"/>
    <w:rsid w:val="009166AC"/>
    <w:rsid w:val="0092368C"/>
    <w:rsid w:val="009315F8"/>
    <w:rsid w:val="00952F59"/>
    <w:rsid w:val="009544AB"/>
    <w:rsid w:val="00954DB5"/>
    <w:rsid w:val="009575E7"/>
    <w:rsid w:val="00974325"/>
    <w:rsid w:val="0097434F"/>
    <w:rsid w:val="00983172"/>
    <w:rsid w:val="00990497"/>
    <w:rsid w:val="00994E0F"/>
    <w:rsid w:val="009A199E"/>
    <w:rsid w:val="009A691F"/>
    <w:rsid w:val="009C4275"/>
    <w:rsid w:val="009D15E4"/>
    <w:rsid w:val="009D3A38"/>
    <w:rsid w:val="00A059C8"/>
    <w:rsid w:val="00A06554"/>
    <w:rsid w:val="00A175E4"/>
    <w:rsid w:val="00A8064F"/>
    <w:rsid w:val="00A82E86"/>
    <w:rsid w:val="00A95CDE"/>
    <w:rsid w:val="00AB03BF"/>
    <w:rsid w:val="00AB4AF9"/>
    <w:rsid w:val="00AB65BE"/>
    <w:rsid w:val="00AC3B85"/>
    <w:rsid w:val="00AC609E"/>
    <w:rsid w:val="00AC7651"/>
    <w:rsid w:val="00AD1519"/>
    <w:rsid w:val="00AD65AE"/>
    <w:rsid w:val="00AD67D9"/>
    <w:rsid w:val="00B00058"/>
    <w:rsid w:val="00B03872"/>
    <w:rsid w:val="00B17290"/>
    <w:rsid w:val="00B174E0"/>
    <w:rsid w:val="00B23CE4"/>
    <w:rsid w:val="00B31B35"/>
    <w:rsid w:val="00B44D3E"/>
    <w:rsid w:val="00B456A9"/>
    <w:rsid w:val="00B50195"/>
    <w:rsid w:val="00B54B34"/>
    <w:rsid w:val="00B767EA"/>
    <w:rsid w:val="00B85947"/>
    <w:rsid w:val="00B91037"/>
    <w:rsid w:val="00B95CF9"/>
    <w:rsid w:val="00B96321"/>
    <w:rsid w:val="00BA4FC8"/>
    <w:rsid w:val="00BB20EA"/>
    <w:rsid w:val="00BB386B"/>
    <w:rsid w:val="00BB3ABA"/>
    <w:rsid w:val="00BB6D89"/>
    <w:rsid w:val="00BC5773"/>
    <w:rsid w:val="00BD349E"/>
    <w:rsid w:val="00BF4477"/>
    <w:rsid w:val="00C00619"/>
    <w:rsid w:val="00C01DDE"/>
    <w:rsid w:val="00C30839"/>
    <w:rsid w:val="00C3187C"/>
    <w:rsid w:val="00C32B0B"/>
    <w:rsid w:val="00C41666"/>
    <w:rsid w:val="00C45014"/>
    <w:rsid w:val="00C63C50"/>
    <w:rsid w:val="00C65267"/>
    <w:rsid w:val="00C674A2"/>
    <w:rsid w:val="00C876D4"/>
    <w:rsid w:val="00C91567"/>
    <w:rsid w:val="00C9160B"/>
    <w:rsid w:val="00CA3BB5"/>
    <w:rsid w:val="00CB362F"/>
    <w:rsid w:val="00CD2A38"/>
    <w:rsid w:val="00CE4DE8"/>
    <w:rsid w:val="00CE7E44"/>
    <w:rsid w:val="00CF0254"/>
    <w:rsid w:val="00CF6312"/>
    <w:rsid w:val="00CF6CDA"/>
    <w:rsid w:val="00D02961"/>
    <w:rsid w:val="00D13BBF"/>
    <w:rsid w:val="00D2515B"/>
    <w:rsid w:val="00D27CCB"/>
    <w:rsid w:val="00D35903"/>
    <w:rsid w:val="00D35CFA"/>
    <w:rsid w:val="00D501C6"/>
    <w:rsid w:val="00D63850"/>
    <w:rsid w:val="00D64675"/>
    <w:rsid w:val="00D67940"/>
    <w:rsid w:val="00D72D69"/>
    <w:rsid w:val="00D83EEB"/>
    <w:rsid w:val="00D84306"/>
    <w:rsid w:val="00D8568A"/>
    <w:rsid w:val="00D916BC"/>
    <w:rsid w:val="00DA1184"/>
    <w:rsid w:val="00DB01ED"/>
    <w:rsid w:val="00DD5500"/>
    <w:rsid w:val="00DD6416"/>
    <w:rsid w:val="00DE4CD6"/>
    <w:rsid w:val="00DE5F37"/>
    <w:rsid w:val="00DF49B1"/>
    <w:rsid w:val="00E00A43"/>
    <w:rsid w:val="00E17495"/>
    <w:rsid w:val="00E331BA"/>
    <w:rsid w:val="00E364C2"/>
    <w:rsid w:val="00E736AF"/>
    <w:rsid w:val="00E83F23"/>
    <w:rsid w:val="00EB3F8C"/>
    <w:rsid w:val="00EB4859"/>
    <w:rsid w:val="00EC3484"/>
    <w:rsid w:val="00EC4594"/>
    <w:rsid w:val="00EC47F2"/>
    <w:rsid w:val="00ED58E1"/>
    <w:rsid w:val="00EE52B5"/>
    <w:rsid w:val="00EF6280"/>
    <w:rsid w:val="00F16949"/>
    <w:rsid w:val="00F22CE0"/>
    <w:rsid w:val="00F374F5"/>
    <w:rsid w:val="00F418B8"/>
    <w:rsid w:val="00F47CB4"/>
    <w:rsid w:val="00F47D18"/>
    <w:rsid w:val="00F557A9"/>
    <w:rsid w:val="00F6763E"/>
    <w:rsid w:val="00F74B5E"/>
    <w:rsid w:val="00F74D12"/>
    <w:rsid w:val="00F757A8"/>
    <w:rsid w:val="00F80F85"/>
    <w:rsid w:val="00F9297B"/>
    <w:rsid w:val="00F95F33"/>
    <w:rsid w:val="00FA59B0"/>
    <w:rsid w:val="00FA6131"/>
    <w:rsid w:val="00FA6C55"/>
    <w:rsid w:val="00FB379D"/>
    <w:rsid w:val="00FB3EF3"/>
    <w:rsid w:val="00FC6652"/>
    <w:rsid w:val="00FD0CF2"/>
    <w:rsid w:val="00FD1045"/>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Regelverk/Horinger/Saker-ute-pa-horing/Horing--Nytt-navn-pa-taktekkerfag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dir.no/Regelverk/Horinger/Saker-ute-pa-horing/Horing---endringer-i-lareplan-for-Vg2-transport-og-logistikk-og-Vg3-yrkessjaf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ifu.no/publications/11198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ring---forslag-om-endringer-i-lareplan-for-Vg3-Fiske-og-fangst/" TargetMode="External"/><Relationship Id="rId5" Type="http://schemas.openxmlformats.org/officeDocument/2006/relationships/settings" Target="settings.xml"/><Relationship Id="rId15" Type="http://schemas.openxmlformats.org/officeDocument/2006/relationships/hyperlink" Target="http://www.udir.no/Spesielt-for/Fag-og-yrkesopplaring/Samfunnskontrakten-/Indikatorrapport-for-Samfunnskontrakten-/" TargetMode="External"/><Relationship Id="rId10"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dir.no/Utvikling/Kvalitet-i-opplaringen1/Kvalitet-i-fagopplari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01A5-ED5D-488F-A91E-0F9232EF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1592</Words>
  <Characters>10511</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55</cp:revision>
  <cp:lastPrinted>2013-04-11T13:29:00Z</cp:lastPrinted>
  <dcterms:created xsi:type="dcterms:W3CDTF">2014-01-23T15:28:00Z</dcterms:created>
  <dcterms:modified xsi:type="dcterms:W3CDTF">2014-03-13T09:35:00Z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