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952F59">
              <w:rPr>
                <w:rFonts w:ascii="Verdana" w:hAnsi="Verdana"/>
                <w:sz w:val="16"/>
              </w:rPr>
              <w:t>Hafsa Nadeem</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952F59">
              <w:rPr>
                <w:rFonts w:ascii="Verdana" w:hAnsi="Verdana"/>
                <w:noProof/>
                <w:sz w:val="16"/>
                <w:szCs w:val="16"/>
              </w:rPr>
              <w:t>hafsa.nadeem@utdanningsdirektoratet.no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952F59">
              <w:rPr>
                <w:rFonts w:ascii="Verdana" w:hAnsi="Verdana"/>
                <w:noProof/>
                <w:sz w:val="16"/>
                <w:szCs w:val="16"/>
              </w:rPr>
              <w:t>1213</w:t>
            </w: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3A0FEE">
            <w:pPr>
              <w:rPr>
                <w:rFonts w:ascii="Verdana" w:hAnsi="Verdana"/>
                <w:sz w:val="16"/>
              </w:rPr>
            </w:pPr>
            <w:bookmarkStart w:id="0" w:name="BREVDATO"/>
            <w:r>
              <w:rPr>
                <w:rFonts w:ascii="Verdana" w:hAnsi="Verdana"/>
                <w:sz w:val="16"/>
              </w:rPr>
              <w:t>6.6</w:t>
            </w:r>
            <w:r w:rsidR="00364AF2">
              <w:rPr>
                <w:rFonts w:ascii="Verdana" w:hAnsi="Verdana"/>
                <w:sz w:val="16"/>
              </w:rPr>
              <w:t>.201</w:t>
            </w:r>
            <w:bookmarkEnd w:id="0"/>
            <w:r w:rsidR="00D35CFA">
              <w:rPr>
                <w:rFonts w:ascii="Verdana" w:hAnsi="Verdana"/>
                <w:sz w:val="16"/>
              </w:rPr>
              <w:t>3</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364AF2">
            <w:pPr>
              <w:rPr>
                <w:rFonts w:ascii="Verdana" w:hAnsi="Verdana"/>
                <w:noProof/>
                <w:sz w:val="16"/>
              </w:rPr>
            </w:pPr>
            <w:bookmarkStart w:id="1" w:name="SAKSNR"/>
            <w:r>
              <w:rPr>
                <w:rFonts w:ascii="Verdana" w:hAnsi="Verdana"/>
                <w:noProof/>
                <w:sz w:val="16"/>
              </w:rPr>
              <w:t>2012/</w:t>
            </w:r>
            <w:bookmarkEnd w:id="1"/>
            <w:r w:rsidR="00952F59">
              <w:rPr>
                <w:rFonts w:ascii="Verdana" w:hAnsi="Verdana"/>
                <w:noProof/>
                <w:sz w:val="16"/>
              </w:rPr>
              <w:t>512</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4C2224" w:rsidRDefault="004C2224" w:rsidP="000E3136">
            <w:pPr>
              <w:jc w:val="right"/>
              <w:rPr>
                <w:noProof/>
              </w:rPr>
            </w:pPr>
          </w:p>
          <w:p w:rsidR="00F16949" w:rsidRPr="00EC47F2" w:rsidRDefault="00952F59" w:rsidP="000E3136">
            <w:pPr>
              <w:jc w:val="right"/>
              <w:rPr>
                <w:rFonts w:ascii="Verdana" w:hAnsi="Verdana"/>
                <w:sz w:val="16"/>
              </w:rPr>
            </w:pPr>
            <w:r>
              <w:rPr>
                <w:rFonts w:ascii="Verdana" w:hAnsi="Verdana"/>
                <w:noProof/>
                <w:sz w:val="16"/>
              </w:rPr>
              <w:drawing>
                <wp:inline distT="0" distB="0" distL="0" distR="0" wp14:anchorId="062E7787">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3849B4" w:rsidRPr="00EC47F2" w:rsidRDefault="00364AF2">
      <w:pPr>
        <w:rPr>
          <w:rFonts w:ascii="Verdana" w:hAnsi="Verdana"/>
        </w:rPr>
      </w:pPr>
      <w:bookmarkStart w:id="5" w:name="MOTTAKERNAVN"/>
      <w:r>
        <w:rPr>
          <w:rFonts w:ascii="Verdana" w:hAnsi="Verdana"/>
        </w:rPr>
        <w:t xml:space="preserve">Faglig råd for </w:t>
      </w:r>
      <w:bookmarkStart w:id="6" w:name="ADRESSE"/>
      <w:bookmarkEnd w:id="5"/>
      <w:bookmarkEnd w:id="6"/>
      <w:r w:rsidR="00952F59">
        <w:rPr>
          <w:rFonts w:ascii="Verdana" w:hAnsi="Verdana"/>
        </w:rPr>
        <w:t>service og samferdsel</w:t>
      </w:r>
    </w:p>
    <w:p w:rsidR="003849B4" w:rsidRPr="00EC47F2" w:rsidRDefault="003849B4">
      <w:pPr>
        <w:rPr>
          <w:rFonts w:ascii="Verdana" w:hAnsi="Verdana"/>
        </w:rPr>
      </w:pPr>
    </w:p>
    <w:p w:rsidR="003849B4" w:rsidRPr="00EC47F2" w:rsidRDefault="003849B4">
      <w:pPr>
        <w:rPr>
          <w:rFonts w:ascii="Verdana" w:hAnsi="Verdana"/>
        </w:rPr>
      </w:pPr>
      <w:bookmarkStart w:id="7" w:name="POSTNR"/>
      <w:bookmarkStart w:id="8" w:name="POSTSTED"/>
      <w:bookmarkStart w:id="9" w:name="KONTAKT"/>
      <w:bookmarkEnd w:id="7"/>
      <w:bookmarkEnd w:id="8"/>
      <w:bookmarkEnd w:id="9"/>
    </w:p>
    <w:p w:rsidR="003849B4" w:rsidRPr="00EC47F2" w:rsidRDefault="003849B4">
      <w:pPr>
        <w:rPr>
          <w:rFonts w:ascii="Verdana" w:hAnsi="Verdana"/>
          <w:sz w:val="16"/>
        </w:rPr>
      </w:pPr>
    </w:p>
    <w:p w:rsidR="003849B4" w:rsidRPr="00EC47F2" w:rsidRDefault="003849B4">
      <w:pPr>
        <w:rPr>
          <w:rFonts w:ascii="Verdana" w:hAnsi="Verdana"/>
          <w:sz w:val="16"/>
        </w:rPr>
      </w:pPr>
    </w:p>
    <w:p w:rsidR="003849B4" w:rsidRPr="00EC47F2" w:rsidRDefault="003A0FEE">
      <w:pPr>
        <w:pStyle w:val="overskrift"/>
        <w:rPr>
          <w:rFonts w:ascii="Verdana" w:hAnsi="Verdana"/>
          <w:caps w:val="0"/>
        </w:rPr>
      </w:pPr>
      <w:bookmarkStart w:id="10" w:name="TITTEL"/>
      <w:r>
        <w:rPr>
          <w:rFonts w:ascii="Verdana" w:hAnsi="Verdana"/>
          <w:caps w:val="0"/>
        </w:rPr>
        <w:t>Møteinnkalling</w:t>
      </w:r>
      <w:r w:rsidR="00364AF2">
        <w:rPr>
          <w:rFonts w:ascii="Verdana" w:hAnsi="Verdana"/>
          <w:caps w:val="0"/>
        </w:rPr>
        <w:t xml:space="preserve"> </w:t>
      </w:r>
      <w:r w:rsidR="00952F59">
        <w:rPr>
          <w:rFonts w:ascii="Verdana" w:hAnsi="Verdana"/>
          <w:caps w:val="0"/>
        </w:rPr>
        <w:t>til rådsmøte</w:t>
      </w:r>
      <w:r>
        <w:rPr>
          <w:rFonts w:ascii="Verdana" w:hAnsi="Verdana"/>
          <w:caps w:val="0"/>
        </w:rPr>
        <w:t xml:space="preserve"> 13. juni</w:t>
      </w:r>
      <w:r w:rsidR="00D35CFA">
        <w:rPr>
          <w:rFonts w:ascii="Verdana" w:hAnsi="Verdana"/>
          <w:caps w:val="0"/>
        </w:rPr>
        <w:t xml:space="preserve"> 2013</w:t>
      </w:r>
      <w:r w:rsidR="00364AF2">
        <w:rPr>
          <w:rFonts w:ascii="Verdana" w:hAnsi="Verdana"/>
          <w:caps w:val="0"/>
        </w:rPr>
        <w:t xml:space="preserve"> - møte </w:t>
      </w:r>
      <w:r>
        <w:rPr>
          <w:rFonts w:ascii="Verdana" w:hAnsi="Verdana"/>
          <w:caps w:val="0"/>
        </w:rPr>
        <w:t>3</w:t>
      </w:r>
      <w:r w:rsidR="00D35CFA">
        <w:rPr>
          <w:rFonts w:ascii="Verdana" w:hAnsi="Verdana"/>
          <w:caps w:val="0"/>
        </w:rPr>
        <w:t>/2013</w:t>
      </w:r>
      <w:r w:rsidR="004B629E">
        <w:rPr>
          <w:rFonts w:ascii="Verdana" w:hAnsi="Verdana"/>
          <w:caps w:val="0"/>
        </w:rPr>
        <w:t xml:space="preserve">, </w:t>
      </w:r>
      <w:bookmarkEnd w:id="10"/>
      <w:r>
        <w:rPr>
          <w:rFonts w:ascii="Verdana" w:hAnsi="Verdana"/>
          <w:caps w:val="0"/>
        </w:rPr>
        <w:t>Utdanningsdirektoratet</w:t>
      </w:r>
    </w:p>
    <w:p w:rsidR="003849B4" w:rsidRDefault="003849B4">
      <w:pPr>
        <w:rPr>
          <w:rFonts w:ascii="Verdana" w:hAnsi="Verdana"/>
        </w:rPr>
      </w:pPr>
    </w:p>
    <w:p w:rsidR="00174383" w:rsidRDefault="00CE7E44">
      <w:pPr>
        <w:rPr>
          <w:rFonts w:ascii="Verdana" w:hAnsi="Verdana"/>
        </w:rPr>
      </w:pPr>
      <w:r>
        <w:rPr>
          <w:rFonts w:ascii="Verdana" w:hAnsi="Verdana"/>
        </w:rPr>
        <w:t>Møtestart: kl. 10</w:t>
      </w:r>
      <w:r w:rsidR="00B85947">
        <w:rPr>
          <w:rFonts w:ascii="Verdana" w:hAnsi="Verdana"/>
        </w:rPr>
        <w:t>:0</w:t>
      </w:r>
      <w:r w:rsidR="00174383">
        <w:rPr>
          <w:rFonts w:ascii="Verdana" w:hAnsi="Verdana"/>
        </w:rPr>
        <w:t>0</w:t>
      </w:r>
    </w:p>
    <w:p w:rsidR="00174383" w:rsidRDefault="003A0FEE">
      <w:pPr>
        <w:rPr>
          <w:rFonts w:ascii="Verdana" w:hAnsi="Verdana"/>
        </w:rPr>
      </w:pPr>
      <w:r>
        <w:rPr>
          <w:rFonts w:ascii="Verdana" w:hAnsi="Verdana"/>
        </w:rPr>
        <w:t>Møteslutt: kl. 15</w:t>
      </w:r>
      <w:r w:rsidR="00174383">
        <w:rPr>
          <w:rFonts w:ascii="Verdana" w:hAnsi="Verdana"/>
        </w:rPr>
        <w:t>:00</w:t>
      </w:r>
    </w:p>
    <w:p w:rsidR="00174383" w:rsidRDefault="006169F5">
      <w:pPr>
        <w:rPr>
          <w:rFonts w:ascii="Verdana" w:hAnsi="Verdana"/>
        </w:rPr>
      </w:pPr>
      <w:r>
        <w:rPr>
          <w:rFonts w:ascii="Verdana" w:hAnsi="Verdana"/>
        </w:rPr>
        <w:t>Lunsj: kl. 11:30</w:t>
      </w:r>
      <w:r w:rsidR="00B03872">
        <w:rPr>
          <w:rFonts w:ascii="Verdana" w:hAnsi="Verdana"/>
        </w:rPr>
        <w:t xml:space="preserve"> - 12:30</w:t>
      </w:r>
    </w:p>
    <w:p w:rsidR="00174383" w:rsidRPr="00EC47F2" w:rsidRDefault="00174383">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3A0FEE" w:rsidRPr="00E3700D" w:rsidTr="00F5467E">
        <w:trPr>
          <w:trHeight w:val="215"/>
        </w:trPr>
        <w:tc>
          <w:tcPr>
            <w:tcW w:w="1418" w:type="dxa"/>
          </w:tcPr>
          <w:p w:rsidR="003A0FEE" w:rsidRPr="00E3700D" w:rsidRDefault="003A0FEE" w:rsidP="00F5467E">
            <w:pPr>
              <w:contextualSpacing/>
              <w:rPr>
                <w:rFonts w:ascii="Verdana" w:eastAsia="Times" w:hAnsi="Verdana"/>
                <w:b/>
              </w:rPr>
            </w:pPr>
            <w:bookmarkStart w:id="11" w:name="Start"/>
            <w:bookmarkEnd w:id="11"/>
          </w:p>
        </w:tc>
        <w:tc>
          <w:tcPr>
            <w:tcW w:w="3969" w:type="dxa"/>
            <w:vAlign w:val="center"/>
          </w:tcPr>
          <w:p w:rsidR="003A0FEE" w:rsidRPr="00E3700D" w:rsidRDefault="003A0FEE" w:rsidP="00F5467E">
            <w:pPr>
              <w:contextualSpacing/>
              <w:rPr>
                <w:rFonts w:ascii="Verdana" w:eastAsia="Times" w:hAnsi="Verdana"/>
                <w:b/>
              </w:rPr>
            </w:pPr>
            <w:r w:rsidRPr="00E3700D">
              <w:rPr>
                <w:rFonts w:ascii="Verdana" w:eastAsia="Times" w:hAnsi="Verdana"/>
                <w:b/>
              </w:rPr>
              <w:t>Fra arbeidstakersiden</w:t>
            </w:r>
          </w:p>
        </w:tc>
        <w:tc>
          <w:tcPr>
            <w:tcW w:w="4111" w:type="dxa"/>
          </w:tcPr>
          <w:p w:rsidR="003A0FEE" w:rsidRPr="00E3700D" w:rsidRDefault="003A0FEE" w:rsidP="00F5467E">
            <w:pPr>
              <w:contextualSpacing/>
              <w:rPr>
                <w:rFonts w:ascii="Verdana" w:eastAsia="Times" w:hAnsi="Verdana"/>
                <w:b/>
              </w:rPr>
            </w:pPr>
            <w:r w:rsidRPr="00E3700D">
              <w:rPr>
                <w:rFonts w:ascii="Verdana" w:eastAsia="Times" w:hAnsi="Verdana"/>
                <w:b/>
              </w:rPr>
              <w:t>Fra arbeidsgiversiden</w:t>
            </w:r>
          </w:p>
        </w:tc>
      </w:tr>
      <w:tr w:rsidR="003A0FEE" w:rsidRPr="00B17290" w:rsidTr="00F5467E">
        <w:trPr>
          <w:trHeight w:val="1687"/>
        </w:trPr>
        <w:tc>
          <w:tcPr>
            <w:tcW w:w="1418" w:type="dxa"/>
          </w:tcPr>
          <w:p w:rsidR="003A0FEE" w:rsidRPr="00E3700D" w:rsidRDefault="003A0FEE" w:rsidP="00F5467E">
            <w:pPr>
              <w:contextualSpacing/>
              <w:rPr>
                <w:rFonts w:ascii="Verdana" w:eastAsia="Times" w:hAnsi="Verdana"/>
              </w:rPr>
            </w:pPr>
            <w:r>
              <w:rPr>
                <w:rFonts w:ascii="Verdana" w:eastAsia="Times" w:hAnsi="Verdana"/>
                <w:b/>
              </w:rPr>
              <w:t>Deltakere</w:t>
            </w:r>
          </w:p>
        </w:tc>
        <w:tc>
          <w:tcPr>
            <w:tcW w:w="3969" w:type="dxa"/>
          </w:tcPr>
          <w:p w:rsidR="003A0FEE" w:rsidRPr="000A6846" w:rsidRDefault="003A0FEE" w:rsidP="00F5467E">
            <w:pPr>
              <w:contextualSpacing/>
              <w:rPr>
                <w:rFonts w:ascii="Verdana" w:hAnsi="Verdana"/>
                <w:lang w:val="nn-NO"/>
              </w:rPr>
            </w:pPr>
            <w:r>
              <w:rPr>
                <w:rFonts w:ascii="Verdana" w:hAnsi="Verdana"/>
                <w:lang w:val="nn-NO"/>
              </w:rPr>
              <w:t>Jan</w:t>
            </w:r>
            <w:r w:rsidRPr="000A6846">
              <w:rPr>
                <w:rFonts w:ascii="Verdana" w:hAnsi="Verdana"/>
                <w:lang w:val="nn-NO"/>
              </w:rPr>
              <w:t xml:space="preserve"> Sivertsen, NTF</w:t>
            </w:r>
          </w:p>
          <w:p w:rsidR="003A0FEE" w:rsidRPr="000A6846" w:rsidRDefault="003A0FEE" w:rsidP="00F5467E">
            <w:pPr>
              <w:contextualSpacing/>
              <w:rPr>
                <w:rFonts w:ascii="Verdana" w:hAnsi="Verdana"/>
                <w:lang w:val="nn-NO"/>
              </w:rPr>
            </w:pPr>
            <w:r w:rsidRPr="000A6846">
              <w:rPr>
                <w:rFonts w:ascii="Verdana" w:hAnsi="Verdana"/>
                <w:lang w:val="nn-NO"/>
              </w:rPr>
              <w:t xml:space="preserve">Ulf-Terje Nyheim Eliassen, Norsk </w:t>
            </w:r>
            <w:proofErr w:type="spellStart"/>
            <w:r w:rsidRPr="000A6846">
              <w:rPr>
                <w:rFonts w:ascii="Verdana" w:hAnsi="Verdana"/>
                <w:lang w:val="nn-NO"/>
              </w:rPr>
              <w:t>arbeidsmandsforbund</w:t>
            </w:r>
            <w:proofErr w:type="spellEnd"/>
          </w:p>
          <w:p w:rsidR="003A0FEE" w:rsidRPr="000A6846" w:rsidRDefault="003A0FEE" w:rsidP="00F5467E">
            <w:pPr>
              <w:contextualSpacing/>
              <w:rPr>
                <w:rFonts w:ascii="Verdana" w:hAnsi="Verdana"/>
                <w:lang w:val="nn-NO"/>
              </w:rPr>
            </w:pPr>
            <w:r w:rsidRPr="000A6846">
              <w:rPr>
                <w:rFonts w:ascii="Verdana" w:hAnsi="Verdana"/>
                <w:lang w:val="nn-NO"/>
              </w:rPr>
              <w:t>Håvard Galtestad, YS</w:t>
            </w:r>
          </w:p>
          <w:p w:rsidR="003A0FEE" w:rsidRPr="000A6846" w:rsidRDefault="003A0FEE" w:rsidP="00F5467E">
            <w:pPr>
              <w:contextualSpacing/>
              <w:rPr>
                <w:rFonts w:ascii="Verdana" w:hAnsi="Verdana"/>
                <w:lang w:val="nn-NO"/>
              </w:rPr>
            </w:pPr>
            <w:r w:rsidRPr="000A6846">
              <w:rPr>
                <w:rFonts w:ascii="Verdana" w:hAnsi="Verdana"/>
                <w:lang w:val="nn-NO"/>
              </w:rPr>
              <w:t>Jostein Antonsen, Handel og Kontor</w:t>
            </w:r>
          </w:p>
          <w:p w:rsidR="003A0FEE" w:rsidRPr="000A6846" w:rsidRDefault="003A0FEE" w:rsidP="00F5467E">
            <w:pPr>
              <w:contextualSpacing/>
              <w:rPr>
                <w:rFonts w:ascii="Verdana" w:hAnsi="Verdana"/>
                <w:lang w:val="nn-NO"/>
              </w:rPr>
            </w:pPr>
            <w:r w:rsidRPr="000A6846">
              <w:rPr>
                <w:rFonts w:ascii="Verdana" w:hAnsi="Verdana"/>
                <w:lang w:val="nn-NO"/>
              </w:rPr>
              <w:t>Karin Lund, Fagforbundet</w:t>
            </w:r>
          </w:p>
        </w:tc>
        <w:tc>
          <w:tcPr>
            <w:tcW w:w="4111" w:type="dxa"/>
          </w:tcPr>
          <w:p w:rsidR="003A0FEE" w:rsidRDefault="003A0FEE" w:rsidP="00F5467E">
            <w:pPr>
              <w:contextualSpacing/>
              <w:rPr>
                <w:rFonts w:ascii="Verdana" w:hAnsi="Verdana"/>
                <w:lang w:val="nn-NO"/>
              </w:rPr>
            </w:pPr>
            <w:r>
              <w:rPr>
                <w:rFonts w:ascii="Verdana" w:hAnsi="Verdana"/>
                <w:lang w:val="nn-NO"/>
              </w:rPr>
              <w:t>Svein Arne Bergh, Spekter</w:t>
            </w:r>
          </w:p>
          <w:p w:rsidR="003A0FEE" w:rsidRDefault="003A0FEE" w:rsidP="00F5467E">
            <w:pPr>
              <w:contextualSpacing/>
              <w:rPr>
                <w:rFonts w:ascii="Verdana" w:hAnsi="Verdana"/>
                <w:lang w:val="nn-NO"/>
              </w:rPr>
            </w:pPr>
            <w:r>
              <w:rPr>
                <w:rFonts w:ascii="Verdana" w:hAnsi="Verdana"/>
                <w:lang w:val="nn-NO"/>
              </w:rPr>
              <w:t>Terje Sundfjord, NHO Transport</w:t>
            </w:r>
          </w:p>
          <w:p w:rsidR="003A0FEE" w:rsidRDefault="003A0FEE" w:rsidP="00F5467E">
            <w:pPr>
              <w:contextualSpacing/>
              <w:rPr>
                <w:rFonts w:ascii="Verdana" w:hAnsi="Verdana"/>
                <w:lang w:val="nn-NO"/>
              </w:rPr>
            </w:pPr>
            <w:r>
              <w:rPr>
                <w:rFonts w:ascii="Verdana" w:hAnsi="Verdana"/>
                <w:lang w:val="nn-NO"/>
              </w:rPr>
              <w:t>Liv Kari Bjørnstad, KS (vara)</w:t>
            </w:r>
          </w:p>
          <w:p w:rsidR="003A0FEE" w:rsidRPr="00B17290" w:rsidRDefault="004603B4" w:rsidP="00F5467E">
            <w:pPr>
              <w:contextualSpacing/>
              <w:rPr>
                <w:rFonts w:ascii="Verdana" w:hAnsi="Verdana"/>
                <w:lang w:val="nn-NO"/>
              </w:rPr>
            </w:pPr>
            <w:r>
              <w:rPr>
                <w:rFonts w:ascii="Verdana" w:hAnsi="Verdana"/>
                <w:lang w:val="nn-NO"/>
              </w:rPr>
              <w:t>Anne Rø</w:t>
            </w:r>
            <w:r w:rsidR="003A0FEE">
              <w:rPr>
                <w:rFonts w:ascii="Verdana" w:hAnsi="Verdana"/>
                <w:lang w:val="nn-NO"/>
              </w:rPr>
              <w:t>vik Hegdahl, Virke</w:t>
            </w:r>
          </w:p>
          <w:p w:rsidR="003A0FEE" w:rsidRPr="006014BD" w:rsidRDefault="003A0FEE" w:rsidP="00F5467E">
            <w:pPr>
              <w:contextualSpacing/>
              <w:rPr>
                <w:rFonts w:ascii="Verdana" w:hAnsi="Verdana"/>
                <w:lang w:val="nn-NO"/>
              </w:rPr>
            </w:pPr>
            <w:r>
              <w:rPr>
                <w:rFonts w:ascii="Verdana" w:hAnsi="Verdana"/>
                <w:lang w:val="nn-NO"/>
              </w:rPr>
              <w:t>Eddy Kjær, NHO Reiseliv</w:t>
            </w:r>
          </w:p>
        </w:tc>
      </w:tr>
      <w:tr w:rsidR="003A0FEE" w:rsidRPr="00E3700D" w:rsidTr="00F5467E">
        <w:trPr>
          <w:trHeight w:val="215"/>
        </w:trPr>
        <w:tc>
          <w:tcPr>
            <w:tcW w:w="1418" w:type="dxa"/>
          </w:tcPr>
          <w:p w:rsidR="003A0FEE" w:rsidRPr="00B17290" w:rsidRDefault="003A0FEE" w:rsidP="00F5467E">
            <w:pPr>
              <w:contextualSpacing/>
              <w:rPr>
                <w:rFonts w:ascii="Verdana" w:eastAsia="Times" w:hAnsi="Verdana"/>
                <w:lang w:val="nn-NO"/>
              </w:rPr>
            </w:pPr>
          </w:p>
        </w:tc>
        <w:tc>
          <w:tcPr>
            <w:tcW w:w="3969" w:type="dxa"/>
          </w:tcPr>
          <w:p w:rsidR="003A0FEE" w:rsidRPr="00E3700D" w:rsidRDefault="003A0FEE" w:rsidP="00F5467E">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111" w:type="dxa"/>
          </w:tcPr>
          <w:p w:rsidR="003A0FEE" w:rsidRPr="00E3700D" w:rsidRDefault="003A0FEE" w:rsidP="00F5467E">
            <w:pPr>
              <w:contextualSpacing/>
              <w:rPr>
                <w:rFonts w:ascii="Verdana" w:eastAsia="Times" w:hAnsi="Verdana"/>
                <w:b/>
              </w:rPr>
            </w:pPr>
            <w:r>
              <w:rPr>
                <w:rFonts w:ascii="Verdana" w:eastAsia="Times" w:hAnsi="Verdana"/>
                <w:b/>
              </w:rPr>
              <w:t>Andre organisasjoner</w:t>
            </w:r>
          </w:p>
        </w:tc>
      </w:tr>
      <w:tr w:rsidR="003A0FEE" w:rsidRPr="00E3700D" w:rsidTr="00F5467E">
        <w:trPr>
          <w:trHeight w:val="491"/>
        </w:trPr>
        <w:tc>
          <w:tcPr>
            <w:tcW w:w="1418" w:type="dxa"/>
          </w:tcPr>
          <w:p w:rsidR="003A0FEE" w:rsidRPr="00E3700D" w:rsidRDefault="003A0FEE" w:rsidP="00F5467E">
            <w:pPr>
              <w:contextualSpacing/>
              <w:rPr>
                <w:rFonts w:ascii="Verdana" w:eastAsia="Times" w:hAnsi="Verdana"/>
              </w:rPr>
            </w:pPr>
          </w:p>
        </w:tc>
        <w:tc>
          <w:tcPr>
            <w:tcW w:w="3969" w:type="dxa"/>
          </w:tcPr>
          <w:p w:rsidR="003A0FEE" w:rsidRDefault="003A0FEE" w:rsidP="00F5467E">
            <w:pPr>
              <w:contextualSpacing/>
              <w:rPr>
                <w:rFonts w:ascii="Verdana" w:eastAsia="Times" w:hAnsi="Verdana"/>
              </w:rPr>
            </w:pPr>
            <w:r>
              <w:rPr>
                <w:rFonts w:ascii="Verdana" w:eastAsia="Times" w:hAnsi="Verdana"/>
              </w:rPr>
              <w:t>Ellinor Tande, Utdanningsforbundet</w:t>
            </w:r>
          </w:p>
          <w:p w:rsidR="003A0FEE" w:rsidRDefault="003A0FEE" w:rsidP="00F5467E">
            <w:pPr>
              <w:contextualSpacing/>
              <w:rPr>
                <w:rFonts w:ascii="Verdana" w:eastAsia="Times" w:hAnsi="Verdana"/>
              </w:rPr>
            </w:pPr>
            <w:r>
              <w:rPr>
                <w:rFonts w:ascii="Verdana" w:eastAsia="Times" w:hAnsi="Verdana"/>
              </w:rPr>
              <w:t>Per Ove Grannes, Utdanningsforbundet</w:t>
            </w:r>
          </w:p>
          <w:p w:rsidR="003A0FEE" w:rsidRDefault="003A0FEE" w:rsidP="00F5467E">
            <w:pPr>
              <w:contextualSpacing/>
              <w:rPr>
                <w:rFonts w:ascii="Verdana" w:eastAsia="Times" w:hAnsi="Verdana"/>
              </w:rPr>
            </w:pPr>
            <w:r>
              <w:rPr>
                <w:rFonts w:ascii="Verdana" w:eastAsia="Times" w:hAnsi="Verdana"/>
              </w:rPr>
              <w:t>Jørund Bjølverud, Skolenes Landsforbund</w:t>
            </w:r>
          </w:p>
          <w:p w:rsidR="003A0FEE" w:rsidRPr="00E3700D" w:rsidRDefault="003A0FEE" w:rsidP="00F5467E">
            <w:pPr>
              <w:contextualSpacing/>
              <w:rPr>
                <w:rFonts w:ascii="Verdana" w:eastAsia="Times" w:hAnsi="Verdana"/>
              </w:rPr>
            </w:pPr>
          </w:p>
        </w:tc>
        <w:tc>
          <w:tcPr>
            <w:tcW w:w="4111" w:type="dxa"/>
          </w:tcPr>
          <w:p w:rsidR="003A0FEE" w:rsidRDefault="003A0FEE" w:rsidP="00F5467E">
            <w:pPr>
              <w:contextualSpacing/>
              <w:rPr>
                <w:rFonts w:ascii="Verdana" w:eastAsia="Times" w:hAnsi="Verdana"/>
                <w:lang w:val="nn-NO"/>
              </w:rPr>
            </w:pPr>
            <w:r>
              <w:rPr>
                <w:rFonts w:ascii="Verdana" w:eastAsia="Times" w:hAnsi="Verdana"/>
              </w:rPr>
              <w:t>Jan Tvedt, KS</w:t>
            </w:r>
          </w:p>
          <w:p w:rsidR="003A0FEE" w:rsidRPr="00847E4A" w:rsidRDefault="003A0FEE" w:rsidP="00F5467E">
            <w:pPr>
              <w:contextualSpacing/>
              <w:rPr>
                <w:rFonts w:ascii="Verdana" w:eastAsia="Times" w:hAnsi="Verdana"/>
                <w:lang w:val="nn-NO"/>
              </w:rPr>
            </w:pPr>
            <w:r>
              <w:rPr>
                <w:rFonts w:ascii="Verdana" w:eastAsia="Times" w:hAnsi="Verdana"/>
                <w:lang w:val="nn-NO"/>
              </w:rPr>
              <w:t>Elevorganisasjonen (</w:t>
            </w:r>
            <w:r w:rsidRPr="00232C42">
              <w:rPr>
                <w:rFonts w:ascii="Verdana" w:eastAsia="Times" w:hAnsi="Verdana"/>
              </w:rPr>
              <w:t>ikke oppnevnt</w:t>
            </w:r>
            <w:r>
              <w:rPr>
                <w:rFonts w:ascii="Verdana" w:eastAsia="Times" w:hAnsi="Verdana"/>
                <w:lang w:val="nn-NO"/>
              </w:rPr>
              <w:t>)</w:t>
            </w:r>
          </w:p>
          <w:p w:rsidR="003A0FEE" w:rsidRPr="00E3700D" w:rsidRDefault="003A0FEE" w:rsidP="00F5467E">
            <w:pPr>
              <w:contextualSpacing/>
              <w:rPr>
                <w:rFonts w:ascii="Verdana" w:eastAsia="Times" w:hAnsi="Verdana"/>
              </w:rPr>
            </w:pPr>
            <w:bookmarkStart w:id="12" w:name="_GoBack"/>
            <w:bookmarkEnd w:id="12"/>
          </w:p>
        </w:tc>
      </w:tr>
      <w:tr w:rsidR="003A0FEE" w:rsidRPr="00E3700D" w:rsidTr="00F5467E">
        <w:trPr>
          <w:trHeight w:val="230"/>
        </w:trPr>
        <w:tc>
          <w:tcPr>
            <w:tcW w:w="1418" w:type="dxa"/>
          </w:tcPr>
          <w:p w:rsidR="003A0FEE" w:rsidRPr="00E3700D" w:rsidRDefault="003A0FEE" w:rsidP="00F5467E">
            <w:pPr>
              <w:contextualSpacing/>
              <w:rPr>
                <w:rFonts w:ascii="Verdana" w:eastAsia="Times" w:hAnsi="Verdana"/>
              </w:rPr>
            </w:pPr>
          </w:p>
        </w:tc>
        <w:tc>
          <w:tcPr>
            <w:tcW w:w="3969" w:type="dxa"/>
          </w:tcPr>
          <w:p w:rsidR="003A0FEE" w:rsidRPr="00E3700D" w:rsidRDefault="003A0FEE" w:rsidP="00F5467E">
            <w:pPr>
              <w:contextualSpacing/>
              <w:rPr>
                <w:rFonts w:ascii="Verdana" w:eastAsia="Times" w:hAnsi="Verdana"/>
                <w:b/>
              </w:rPr>
            </w:pPr>
            <w:r w:rsidRPr="00E3700D">
              <w:rPr>
                <w:rFonts w:ascii="Verdana" w:eastAsia="Times" w:hAnsi="Verdana"/>
                <w:b/>
              </w:rPr>
              <w:t xml:space="preserve">Meldt forfall </w:t>
            </w:r>
          </w:p>
        </w:tc>
        <w:tc>
          <w:tcPr>
            <w:tcW w:w="4111" w:type="dxa"/>
          </w:tcPr>
          <w:p w:rsidR="003A0FEE" w:rsidRPr="00E3700D" w:rsidRDefault="003A0FEE" w:rsidP="00F5467E">
            <w:pPr>
              <w:contextualSpacing/>
              <w:rPr>
                <w:rFonts w:ascii="Verdana" w:eastAsia="Times" w:hAnsi="Verdana"/>
                <w:b/>
              </w:rPr>
            </w:pPr>
            <w:r w:rsidRPr="00E3700D">
              <w:rPr>
                <w:rFonts w:ascii="Verdana" w:eastAsia="Times" w:hAnsi="Verdana"/>
                <w:b/>
              </w:rPr>
              <w:t>Utdanningsdirektoratet</w:t>
            </w:r>
          </w:p>
        </w:tc>
      </w:tr>
      <w:tr w:rsidR="003A0FEE" w:rsidRPr="00E3700D" w:rsidTr="00F5467E">
        <w:trPr>
          <w:trHeight w:val="226"/>
        </w:trPr>
        <w:tc>
          <w:tcPr>
            <w:tcW w:w="1418" w:type="dxa"/>
          </w:tcPr>
          <w:p w:rsidR="003A0FEE" w:rsidRPr="00E3700D" w:rsidRDefault="003A0FEE" w:rsidP="00F5467E">
            <w:pPr>
              <w:contextualSpacing/>
              <w:rPr>
                <w:rFonts w:ascii="Verdana" w:eastAsia="Times" w:hAnsi="Verdana"/>
              </w:rPr>
            </w:pPr>
          </w:p>
        </w:tc>
        <w:tc>
          <w:tcPr>
            <w:tcW w:w="3969" w:type="dxa"/>
          </w:tcPr>
          <w:p w:rsidR="003A0FEE" w:rsidRPr="007A1771" w:rsidRDefault="003A0FEE" w:rsidP="00F5467E">
            <w:pPr>
              <w:contextualSpacing/>
              <w:rPr>
                <w:rFonts w:ascii="Verdana" w:hAnsi="Verdana"/>
              </w:rPr>
            </w:pPr>
            <w:r>
              <w:rPr>
                <w:rFonts w:ascii="Verdana" w:hAnsi="Verdana"/>
              </w:rPr>
              <w:t xml:space="preserve">Jan Tore </w:t>
            </w:r>
            <w:proofErr w:type="spellStart"/>
            <w:r>
              <w:rPr>
                <w:rFonts w:ascii="Verdana" w:hAnsi="Verdana"/>
              </w:rPr>
              <w:t>Harlyng</w:t>
            </w:r>
            <w:proofErr w:type="spellEnd"/>
            <w:r>
              <w:rPr>
                <w:rFonts w:ascii="Verdana" w:hAnsi="Verdana"/>
              </w:rPr>
              <w:t>, KS (sykemeldt)</w:t>
            </w:r>
          </w:p>
        </w:tc>
        <w:tc>
          <w:tcPr>
            <w:tcW w:w="4111" w:type="dxa"/>
          </w:tcPr>
          <w:p w:rsidR="003A0FEE" w:rsidRPr="007344D5" w:rsidRDefault="003A0FEE" w:rsidP="00F5467E">
            <w:pPr>
              <w:contextualSpacing/>
              <w:rPr>
                <w:rFonts w:ascii="Verdana" w:eastAsia="Times" w:hAnsi="Verdana"/>
              </w:rPr>
            </w:pPr>
            <w:r>
              <w:rPr>
                <w:rFonts w:ascii="Verdana" w:eastAsia="Times" w:hAnsi="Verdana"/>
              </w:rPr>
              <w:t>Hafsa Nadeem, rådssekretær</w:t>
            </w:r>
          </w:p>
        </w:tc>
      </w:tr>
    </w:tbl>
    <w:p w:rsidR="00174383" w:rsidRDefault="00174383" w:rsidP="00174383">
      <w:pPr>
        <w:autoSpaceDE w:val="0"/>
        <w:autoSpaceDN w:val="0"/>
        <w:adjustRightInd w:val="0"/>
        <w:rPr>
          <w:b/>
          <w:bCs/>
          <w:sz w:val="24"/>
          <w:szCs w:val="24"/>
        </w:rPr>
      </w:pPr>
    </w:p>
    <w:p w:rsidR="009C4275" w:rsidRDefault="009C4275" w:rsidP="00174383">
      <w:pPr>
        <w:rPr>
          <w:rFonts w:ascii="Verdana" w:hAnsi="Verdana"/>
          <w:b/>
          <w:u w:val="single"/>
        </w:rPr>
      </w:pPr>
    </w:p>
    <w:p w:rsidR="00174383" w:rsidRPr="00174383" w:rsidRDefault="00174383" w:rsidP="00174383">
      <w:pPr>
        <w:rPr>
          <w:rFonts w:ascii="Verdana" w:hAnsi="Verdana"/>
          <w:b/>
          <w:u w:val="single"/>
        </w:rPr>
      </w:pPr>
      <w:r w:rsidRPr="00174383">
        <w:rPr>
          <w:rFonts w:ascii="Verdana" w:hAnsi="Verdana"/>
          <w:b/>
          <w:u w:val="single"/>
        </w:rPr>
        <w:t>Dagsorden for møte i Fagl</w:t>
      </w:r>
      <w:r>
        <w:rPr>
          <w:rFonts w:ascii="Verdana" w:hAnsi="Verdana"/>
          <w:b/>
          <w:u w:val="single"/>
        </w:rPr>
        <w:t>ig</w:t>
      </w:r>
      <w:r w:rsidR="003A0FEE">
        <w:rPr>
          <w:rFonts w:ascii="Verdana" w:hAnsi="Verdana"/>
          <w:b/>
          <w:u w:val="single"/>
        </w:rPr>
        <w:t xml:space="preserve"> råd for service og samferdsel 3</w:t>
      </w:r>
      <w:r w:rsidR="00D35CFA">
        <w:rPr>
          <w:rFonts w:ascii="Verdana" w:hAnsi="Verdana"/>
          <w:b/>
          <w:u w:val="single"/>
        </w:rPr>
        <w:t>/2013</w:t>
      </w:r>
    </w:p>
    <w:p w:rsidR="00A8064F" w:rsidRPr="00983172" w:rsidRDefault="003A0FEE" w:rsidP="00A8064F">
      <w:pPr>
        <w:rPr>
          <w:rFonts w:ascii="Verdana" w:hAnsi="Verdana"/>
          <w:b/>
        </w:rPr>
      </w:pPr>
      <w:r>
        <w:rPr>
          <w:rFonts w:ascii="Verdana" w:hAnsi="Verdana"/>
          <w:b/>
        </w:rPr>
        <w:t xml:space="preserve">Sak </w:t>
      </w:r>
      <w:r w:rsidR="006169F5">
        <w:rPr>
          <w:rFonts w:ascii="Verdana" w:hAnsi="Verdana"/>
          <w:b/>
        </w:rPr>
        <w:t>2</w:t>
      </w:r>
      <w:r>
        <w:rPr>
          <w:rFonts w:ascii="Verdana" w:hAnsi="Verdana"/>
          <w:b/>
        </w:rPr>
        <w:t>3.3</w:t>
      </w:r>
      <w:r w:rsidR="00D35CFA">
        <w:rPr>
          <w:rFonts w:ascii="Verdana" w:hAnsi="Verdana"/>
          <w:b/>
        </w:rPr>
        <w:t>.13</w:t>
      </w:r>
      <w:r w:rsidR="00A8064F" w:rsidRPr="00983172">
        <w:rPr>
          <w:rFonts w:ascii="Verdana" w:hAnsi="Verdana"/>
          <w:b/>
        </w:rPr>
        <w:tab/>
        <w:t>Godkjenning av møteinnkalling og dagsorden v/ rådsleder</w:t>
      </w:r>
    </w:p>
    <w:p w:rsidR="006169F5" w:rsidRPr="006169F5" w:rsidRDefault="003A0FEE" w:rsidP="006169F5">
      <w:pPr>
        <w:rPr>
          <w:rFonts w:ascii="Verdana" w:hAnsi="Verdana"/>
          <w:b/>
        </w:rPr>
      </w:pPr>
      <w:r>
        <w:rPr>
          <w:rFonts w:ascii="Verdana" w:hAnsi="Verdana"/>
          <w:b/>
        </w:rPr>
        <w:t>Sak 24.3</w:t>
      </w:r>
      <w:r w:rsidR="00D35CFA" w:rsidRPr="00D35CFA">
        <w:rPr>
          <w:rFonts w:ascii="Verdana" w:hAnsi="Verdana"/>
          <w:b/>
        </w:rPr>
        <w:t>.13</w:t>
      </w:r>
      <w:r w:rsidR="00A8064F" w:rsidRPr="00D35CFA">
        <w:rPr>
          <w:rFonts w:ascii="Verdana" w:hAnsi="Verdana"/>
          <w:b/>
        </w:rPr>
        <w:tab/>
      </w:r>
      <w:r>
        <w:rPr>
          <w:rFonts w:ascii="Verdana" w:hAnsi="Verdana"/>
          <w:b/>
        </w:rPr>
        <w:t>Strukturen i våre fag</w:t>
      </w:r>
    </w:p>
    <w:p w:rsidR="00A8064F" w:rsidRPr="006169F5" w:rsidRDefault="003A0FEE" w:rsidP="00D35CFA">
      <w:pPr>
        <w:rPr>
          <w:rFonts w:ascii="Verdana" w:hAnsi="Verdana"/>
          <w:b/>
        </w:rPr>
      </w:pPr>
      <w:r>
        <w:rPr>
          <w:rFonts w:ascii="Verdana" w:hAnsi="Verdana"/>
          <w:b/>
        </w:rPr>
        <w:t>Sak 25.3</w:t>
      </w:r>
      <w:r w:rsidR="00D35CFA" w:rsidRPr="00D35CFA">
        <w:rPr>
          <w:rFonts w:ascii="Verdana" w:hAnsi="Verdana"/>
          <w:b/>
        </w:rPr>
        <w:t>.13</w:t>
      </w:r>
      <w:r w:rsidR="00A8064F" w:rsidRPr="00D35CFA">
        <w:rPr>
          <w:rFonts w:ascii="Verdana" w:hAnsi="Verdana"/>
          <w:b/>
        </w:rPr>
        <w:tab/>
      </w:r>
      <w:r>
        <w:rPr>
          <w:rFonts w:ascii="Verdana" w:hAnsi="Verdana"/>
          <w:b/>
        </w:rPr>
        <w:t>Utviklingsredegjørelse</w:t>
      </w:r>
    </w:p>
    <w:p w:rsidR="006169F5" w:rsidRDefault="003A0FEE" w:rsidP="00D35CFA">
      <w:pPr>
        <w:rPr>
          <w:rFonts w:ascii="Verdana" w:hAnsi="Verdana"/>
          <w:b/>
        </w:rPr>
      </w:pPr>
      <w:r>
        <w:rPr>
          <w:rFonts w:ascii="Verdana" w:hAnsi="Verdana"/>
          <w:b/>
        </w:rPr>
        <w:t>Sak 26.3</w:t>
      </w:r>
      <w:r w:rsidR="00D35CFA" w:rsidRPr="00D35CFA">
        <w:rPr>
          <w:rFonts w:ascii="Verdana" w:hAnsi="Verdana"/>
          <w:b/>
        </w:rPr>
        <w:t>.13</w:t>
      </w:r>
      <w:r w:rsidR="00A8064F" w:rsidRPr="00D35CFA">
        <w:rPr>
          <w:rFonts w:ascii="Verdana" w:hAnsi="Verdana"/>
          <w:b/>
        </w:rPr>
        <w:tab/>
      </w:r>
      <w:r>
        <w:rPr>
          <w:rFonts w:ascii="Verdana" w:hAnsi="Verdana"/>
          <w:b/>
        </w:rPr>
        <w:t>Reiseliv som studiespesialisering</w:t>
      </w:r>
      <w:r w:rsidR="006169F5" w:rsidRPr="00D35CFA">
        <w:rPr>
          <w:rFonts w:ascii="Verdana" w:hAnsi="Verdana"/>
          <w:b/>
        </w:rPr>
        <w:t xml:space="preserve"> </w:t>
      </w:r>
    </w:p>
    <w:p w:rsidR="006169F5" w:rsidRPr="006169F5" w:rsidRDefault="003A0FEE" w:rsidP="006169F5">
      <w:pPr>
        <w:rPr>
          <w:rFonts w:ascii="Verdana" w:hAnsi="Verdana"/>
          <w:b/>
        </w:rPr>
      </w:pPr>
      <w:r>
        <w:rPr>
          <w:rFonts w:ascii="Verdana" w:hAnsi="Verdana"/>
          <w:b/>
        </w:rPr>
        <w:t>Sak 27.3</w:t>
      </w:r>
      <w:r w:rsidR="00D35CFA" w:rsidRPr="00D35CFA">
        <w:rPr>
          <w:rFonts w:ascii="Verdana" w:hAnsi="Verdana"/>
          <w:b/>
        </w:rPr>
        <w:t>.13</w:t>
      </w:r>
      <w:r w:rsidR="00983172" w:rsidRPr="00D35CFA">
        <w:rPr>
          <w:rFonts w:ascii="Verdana" w:hAnsi="Verdana"/>
          <w:b/>
        </w:rPr>
        <w:tab/>
      </w:r>
      <w:r>
        <w:rPr>
          <w:rFonts w:ascii="Verdana" w:hAnsi="Verdana"/>
          <w:b/>
        </w:rPr>
        <w:t>Orienteringssaker</w:t>
      </w:r>
    </w:p>
    <w:p w:rsidR="00A8064F" w:rsidRPr="00983172" w:rsidRDefault="003A0FEE" w:rsidP="00A8064F">
      <w:pPr>
        <w:rPr>
          <w:rFonts w:ascii="Verdana" w:hAnsi="Verdana"/>
          <w:b/>
        </w:rPr>
      </w:pPr>
      <w:r>
        <w:rPr>
          <w:rFonts w:ascii="Verdana" w:hAnsi="Verdana"/>
          <w:b/>
        </w:rPr>
        <w:t>Sak 28.3</w:t>
      </w:r>
      <w:r w:rsidR="00D35CFA">
        <w:rPr>
          <w:rFonts w:ascii="Verdana" w:hAnsi="Verdana"/>
          <w:b/>
        </w:rPr>
        <w:t>.13</w:t>
      </w:r>
      <w:r w:rsidR="00A8064F" w:rsidRPr="00983172">
        <w:rPr>
          <w:rFonts w:ascii="Verdana" w:hAnsi="Verdana"/>
          <w:b/>
        </w:rPr>
        <w:tab/>
        <w:t>Eventuelt</w:t>
      </w:r>
    </w:p>
    <w:p w:rsidR="006E4430" w:rsidRDefault="006E4430" w:rsidP="00174383">
      <w:pPr>
        <w:rPr>
          <w:rFonts w:ascii="Verdana" w:hAnsi="Verdana"/>
        </w:rPr>
      </w:pPr>
    </w:p>
    <w:p w:rsidR="009C4275" w:rsidRDefault="009C4275">
      <w:pPr>
        <w:rPr>
          <w:rFonts w:ascii="Verdana" w:hAnsi="Verdana"/>
        </w:rPr>
      </w:pPr>
    </w:p>
    <w:p w:rsidR="000F5516" w:rsidRDefault="000F5516" w:rsidP="00D35CFA">
      <w:pPr>
        <w:rPr>
          <w:rFonts w:ascii="Verdana" w:hAnsi="Verdana"/>
          <w:b/>
        </w:rPr>
      </w:pPr>
    </w:p>
    <w:p w:rsidR="00B85947" w:rsidRDefault="00B85947" w:rsidP="00D35CFA">
      <w:pPr>
        <w:rPr>
          <w:rFonts w:ascii="Verdana" w:hAnsi="Verdana"/>
          <w:b/>
        </w:rPr>
      </w:pPr>
    </w:p>
    <w:p w:rsidR="00B85947" w:rsidRDefault="00B85947" w:rsidP="00D35CFA">
      <w:pPr>
        <w:rPr>
          <w:rFonts w:ascii="Verdana" w:hAnsi="Verdana"/>
          <w:b/>
        </w:rPr>
      </w:pPr>
    </w:p>
    <w:p w:rsidR="00B85947" w:rsidRDefault="00B85947" w:rsidP="00D35CFA">
      <w:pPr>
        <w:rPr>
          <w:rFonts w:ascii="Verdana" w:hAnsi="Verdana"/>
          <w:b/>
        </w:rPr>
      </w:pPr>
    </w:p>
    <w:p w:rsidR="00303BC4" w:rsidRDefault="00303BC4" w:rsidP="00D35CFA">
      <w:pPr>
        <w:rPr>
          <w:rFonts w:ascii="Verdana" w:hAnsi="Verdana"/>
          <w:b/>
        </w:rPr>
      </w:pPr>
    </w:p>
    <w:p w:rsidR="00303BC4" w:rsidRDefault="00303BC4" w:rsidP="00D35CFA">
      <w:pPr>
        <w:rPr>
          <w:rFonts w:ascii="Verdana" w:hAnsi="Verdana"/>
          <w:b/>
        </w:rPr>
      </w:pPr>
    </w:p>
    <w:p w:rsidR="003A0FEE" w:rsidRDefault="003A0FEE" w:rsidP="00D35CFA">
      <w:pPr>
        <w:rPr>
          <w:rFonts w:ascii="Verdana" w:hAnsi="Verdana"/>
          <w:b/>
        </w:rPr>
      </w:pPr>
    </w:p>
    <w:p w:rsidR="003A0FEE" w:rsidRDefault="003A0FEE" w:rsidP="00D35CFA">
      <w:pPr>
        <w:rPr>
          <w:rFonts w:ascii="Verdana" w:hAnsi="Verdana"/>
          <w:b/>
        </w:rPr>
      </w:pPr>
    </w:p>
    <w:p w:rsidR="003A0FEE" w:rsidRDefault="003A0FEE" w:rsidP="00D35CFA">
      <w:pPr>
        <w:rPr>
          <w:rFonts w:ascii="Verdana" w:hAnsi="Verdana"/>
          <w:b/>
        </w:rPr>
      </w:pPr>
    </w:p>
    <w:p w:rsidR="003A0FEE" w:rsidRDefault="003A0FEE" w:rsidP="00D35CFA">
      <w:pPr>
        <w:rPr>
          <w:rFonts w:ascii="Verdana" w:hAnsi="Verdana"/>
          <w:b/>
        </w:rPr>
      </w:pPr>
    </w:p>
    <w:p w:rsidR="003A0FEE" w:rsidRDefault="003A0FEE" w:rsidP="00D35CFA">
      <w:pPr>
        <w:rPr>
          <w:rFonts w:ascii="Verdana" w:hAnsi="Verdana"/>
          <w:b/>
        </w:rPr>
      </w:pPr>
    </w:p>
    <w:p w:rsidR="003A0FEE" w:rsidRDefault="003A0FEE" w:rsidP="00D35CFA">
      <w:pPr>
        <w:rPr>
          <w:rFonts w:ascii="Verdana" w:hAnsi="Verdana"/>
          <w:b/>
        </w:rPr>
      </w:pPr>
    </w:p>
    <w:p w:rsidR="003A0FEE" w:rsidRDefault="003A0FEE" w:rsidP="00D35CFA">
      <w:pPr>
        <w:rPr>
          <w:rFonts w:ascii="Verdana" w:hAnsi="Verdana"/>
          <w:b/>
        </w:rPr>
      </w:pPr>
    </w:p>
    <w:p w:rsidR="00331C20" w:rsidRDefault="00331C20" w:rsidP="00D35CFA">
      <w:pPr>
        <w:rPr>
          <w:rFonts w:ascii="Verdana" w:hAnsi="Verdana"/>
          <w:b/>
        </w:rPr>
      </w:pPr>
    </w:p>
    <w:p w:rsidR="00D35CFA" w:rsidRDefault="00925576" w:rsidP="00D35CFA">
      <w:pPr>
        <w:rPr>
          <w:rFonts w:ascii="Verdana" w:hAnsi="Verdana"/>
          <w:b/>
        </w:rPr>
      </w:pPr>
      <w:r>
        <w:rPr>
          <w:rFonts w:ascii="Verdana" w:hAnsi="Verdana"/>
          <w:b/>
        </w:rPr>
        <w:lastRenderedPageBreak/>
        <w:t>Sak 23.3</w:t>
      </w:r>
      <w:r w:rsidR="00D35CFA">
        <w:rPr>
          <w:rFonts w:ascii="Verdana" w:hAnsi="Verdana"/>
          <w:b/>
        </w:rPr>
        <w:t>.13</w:t>
      </w:r>
      <w:r w:rsidR="00D35CFA" w:rsidRPr="00983172">
        <w:rPr>
          <w:rFonts w:ascii="Verdana" w:hAnsi="Verdana"/>
          <w:b/>
        </w:rPr>
        <w:tab/>
        <w:t>Godkjenning av møteinnkalling og dagsorden v/ rådsleder</w:t>
      </w:r>
    </w:p>
    <w:p w:rsidR="00D35CFA" w:rsidRDefault="00D35CFA" w:rsidP="00D35CFA">
      <w:pPr>
        <w:rPr>
          <w:rFonts w:ascii="Verdana" w:hAnsi="Verdana"/>
          <w:b/>
        </w:rPr>
      </w:pPr>
    </w:p>
    <w:p w:rsidR="00D35CFA" w:rsidRPr="00D35CFA" w:rsidRDefault="00D35CFA" w:rsidP="00D35CFA">
      <w:pPr>
        <w:rPr>
          <w:rFonts w:ascii="Verdana" w:hAnsi="Verdana"/>
          <w:u w:val="single"/>
        </w:rPr>
      </w:pPr>
      <w:r w:rsidRPr="00D35CFA">
        <w:rPr>
          <w:rFonts w:ascii="Verdana" w:hAnsi="Verdana"/>
          <w:u w:val="single"/>
        </w:rPr>
        <w:t>Forslag til vedtak:</w:t>
      </w:r>
    </w:p>
    <w:p w:rsidR="00D35CFA" w:rsidRPr="00D35CFA" w:rsidRDefault="00D35CFA" w:rsidP="00D35CFA">
      <w:pPr>
        <w:rPr>
          <w:rFonts w:ascii="Verdana" w:hAnsi="Verdana"/>
        </w:rPr>
      </w:pPr>
      <w:r w:rsidRPr="00D35CFA">
        <w:rPr>
          <w:rFonts w:ascii="Verdana" w:hAnsi="Verdana"/>
        </w:rPr>
        <w:t>Godkjennes</w:t>
      </w:r>
    </w:p>
    <w:p w:rsidR="00D35CFA" w:rsidRPr="00983172" w:rsidRDefault="00D35CFA" w:rsidP="00D35CFA">
      <w:pPr>
        <w:rPr>
          <w:rFonts w:ascii="Verdana" w:hAnsi="Verdana"/>
          <w:b/>
        </w:rPr>
      </w:pPr>
    </w:p>
    <w:p w:rsidR="00925576" w:rsidRDefault="00925576" w:rsidP="00925576">
      <w:pPr>
        <w:rPr>
          <w:rFonts w:ascii="Verdana" w:hAnsi="Verdana"/>
          <w:b/>
        </w:rPr>
      </w:pPr>
      <w:r>
        <w:rPr>
          <w:rFonts w:ascii="Verdana" w:hAnsi="Verdana"/>
          <w:b/>
        </w:rPr>
        <w:t>Sak 24.3</w:t>
      </w:r>
      <w:r w:rsidRPr="00D35CFA">
        <w:rPr>
          <w:rFonts w:ascii="Verdana" w:hAnsi="Verdana"/>
          <w:b/>
        </w:rPr>
        <w:t>.13</w:t>
      </w:r>
      <w:r w:rsidRPr="00D35CFA">
        <w:rPr>
          <w:rFonts w:ascii="Verdana" w:hAnsi="Verdana"/>
          <w:b/>
        </w:rPr>
        <w:tab/>
      </w:r>
      <w:r>
        <w:rPr>
          <w:rFonts w:ascii="Verdana" w:hAnsi="Verdana"/>
          <w:b/>
        </w:rPr>
        <w:t>Strukturen i våre fag</w:t>
      </w:r>
    </w:p>
    <w:p w:rsidR="00925576" w:rsidRPr="00925576" w:rsidRDefault="00925576" w:rsidP="00925576">
      <w:pPr>
        <w:rPr>
          <w:rFonts w:ascii="Verdana" w:hAnsi="Verdana"/>
        </w:rPr>
      </w:pPr>
      <w:r w:rsidRPr="00925576">
        <w:rPr>
          <w:rFonts w:ascii="Verdana" w:hAnsi="Verdana"/>
        </w:rPr>
        <w:t>Viser til vedtak fra rådsmøte 19. april, sak 20.2.</w:t>
      </w:r>
      <w:r w:rsidR="00F71A75">
        <w:rPr>
          <w:rFonts w:ascii="Verdana" w:hAnsi="Verdana"/>
        </w:rPr>
        <w:t>13:</w:t>
      </w:r>
    </w:p>
    <w:p w:rsidR="00925576" w:rsidRDefault="00925576" w:rsidP="00925576">
      <w:pPr>
        <w:rPr>
          <w:rFonts w:ascii="Verdana" w:hAnsi="Verdana"/>
          <w:b/>
        </w:rPr>
      </w:pPr>
    </w:p>
    <w:p w:rsidR="00925576" w:rsidRPr="00925576" w:rsidRDefault="00925576" w:rsidP="00925576">
      <w:pPr>
        <w:rPr>
          <w:rFonts w:ascii="Verdana" w:hAnsi="Verdana"/>
          <w:i/>
        </w:rPr>
      </w:pPr>
      <w:r w:rsidRPr="00925576">
        <w:rPr>
          <w:rFonts w:ascii="Verdana" w:hAnsi="Verdana"/>
          <w:i/>
        </w:rPr>
        <w:t>Vedtak:</w:t>
      </w:r>
    </w:p>
    <w:p w:rsidR="00925576" w:rsidRPr="00925576" w:rsidRDefault="00925576" w:rsidP="00331C20">
      <w:pPr>
        <w:rPr>
          <w:rFonts w:ascii="Verdana" w:hAnsi="Verdana"/>
          <w:i/>
        </w:rPr>
      </w:pPr>
      <w:r w:rsidRPr="00925576">
        <w:rPr>
          <w:rFonts w:ascii="Verdana" w:hAnsi="Verdana"/>
          <w:i/>
        </w:rPr>
        <w:t xml:space="preserve">Forslag om Reiseliv som en del av Salg og service bortfaller. Reiseliv som alternativ for studiespesialisering diskuteres av arbeidsgruppen for Reiseliv. Arbeidsgruppene jobber med forslag til strukturendringer i henhold til retningslinjene. Forslagene presenteres for rådet på neste rådsmøte. </w:t>
      </w:r>
    </w:p>
    <w:p w:rsidR="00925576" w:rsidRDefault="00925576" w:rsidP="00925576">
      <w:pPr>
        <w:rPr>
          <w:rFonts w:ascii="Verdana" w:hAnsi="Verdana"/>
          <w:b/>
        </w:rPr>
      </w:pPr>
    </w:p>
    <w:p w:rsidR="00F71A75" w:rsidRPr="00F71A75" w:rsidRDefault="00F71A75" w:rsidP="00925576">
      <w:pPr>
        <w:rPr>
          <w:rFonts w:ascii="Verdana" w:hAnsi="Verdana"/>
        </w:rPr>
      </w:pPr>
      <w:r w:rsidRPr="00F71A75">
        <w:rPr>
          <w:rFonts w:ascii="Verdana" w:hAnsi="Verdana"/>
        </w:rPr>
        <w:t xml:space="preserve">Rådssekretæren har ikke mottatt </w:t>
      </w:r>
      <w:r>
        <w:rPr>
          <w:rFonts w:ascii="Verdana" w:hAnsi="Verdana"/>
        </w:rPr>
        <w:t xml:space="preserve">noen </w:t>
      </w:r>
      <w:r w:rsidRPr="00F71A75">
        <w:rPr>
          <w:rFonts w:ascii="Verdana" w:hAnsi="Verdana"/>
        </w:rPr>
        <w:t>innspill fra arbeidsgruppene på forslag til strukturendringer innen utdanningsprogrammet service og samferdsel.</w:t>
      </w:r>
    </w:p>
    <w:p w:rsidR="00F71A75" w:rsidRPr="006169F5" w:rsidRDefault="00F71A75" w:rsidP="00925576">
      <w:pPr>
        <w:rPr>
          <w:rFonts w:ascii="Verdana" w:hAnsi="Verdana"/>
          <w:b/>
        </w:rPr>
      </w:pPr>
    </w:p>
    <w:p w:rsidR="00925576" w:rsidRDefault="00925576" w:rsidP="00925576">
      <w:pPr>
        <w:rPr>
          <w:rFonts w:ascii="Verdana" w:hAnsi="Verdana"/>
          <w:b/>
        </w:rPr>
      </w:pPr>
      <w:r>
        <w:rPr>
          <w:rFonts w:ascii="Verdana" w:hAnsi="Verdana"/>
          <w:b/>
        </w:rPr>
        <w:t>Sak 25.3</w:t>
      </w:r>
      <w:r w:rsidRPr="00D35CFA">
        <w:rPr>
          <w:rFonts w:ascii="Verdana" w:hAnsi="Verdana"/>
          <w:b/>
        </w:rPr>
        <w:t>.13</w:t>
      </w:r>
      <w:r w:rsidRPr="00D35CFA">
        <w:rPr>
          <w:rFonts w:ascii="Verdana" w:hAnsi="Verdana"/>
          <w:b/>
        </w:rPr>
        <w:tab/>
      </w:r>
      <w:r>
        <w:rPr>
          <w:rFonts w:ascii="Verdana" w:hAnsi="Verdana"/>
          <w:b/>
        </w:rPr>
        <w:t>Utviklingsredegjørelse</w:t>
      </w:r>
    </w:p>
    <w:p w:rsidR="00F71A75" w:rsidRPr="00F71A75" w:rsidRDefault="00F71A75" w:rsidP="00985C6A">
      <w:pPr>
        <w:rPr>
          <w:rFonts w:ascii="Verdana" w:hAnsi="Verdana"/>
        </w:rPr>
      </w:pPr>
      <w:r w:rsidRPr="00F71A75">
        <w:rPr>
          <w:rFonts w:ascii="Verdana" w:hAnsi="Verdana"/>
        </w:rPr>
        <w:t xml:space="preserve">Punkt 4 i det nye mandatet for faglige råd slår fast at hvert råd skal levere inn en utviklingsredegjørelse to ganger per oppnevningsperiode. Redegjørelsen bør blant annet ta for seg ev. behov for nyetablering, omlegging og nedlegging av utdanninger som hører til utdanningsprogrammet rådet har ansvar for. Formålet med redegjørelsen er å gi Utdanningsdirektoratet en samlet oversikt over endringer i sektoren deres som kan ha betydning for opplæringstilbudet. Med tilgang til en slik oversikt vil myndighetene være bedre forberedt på større endringer det kan bli behov for å gjennomføre. </w:t>
      </w:r>
    </w:p>
    <w:p w:rsidR="00F71A75" w:rsidRPr="00F71A75" w:rsidRDefault="00F71A75" w:rsidP="00925576">
      <w:pPr>
        <w:rPr>
          <w:rFonts w:ascii="Verdana" w:hAnsi="Verdana"/>
        </w:rPr>
      </w:pPr>
    </w:p>
    <w:p w:rsidR="00F71A75" w:rsidRDefault="00F71A75" w:rsidP="00985C6A">
      <w:pPr>
        <w:rPr>
          <w:rFonts w:ascii="Verdana" w:hAnsi="Verdana"/>
        </w:rPr>
      </w:pPr>
      <w:r w:rsidRPr="00F71A75">
        <w:rPr>
          <w:rFonts w:ascii="Verdana" w:hAnsi="Verdana"/>
        </w:rPr>
        <w:t>Vedlagt finner dere malen som inneholder</w:t>
      </w:r>
      <w:r w:rsidR="00985C6A">
        <w:rPr>
          <w:rFonts w:ascii="Verdana" w:hAnsi="Verdana"/>
        </w:rPr>
        <w:t xml:space="preserve"> bakgrunnsmateriale og en rekk </w:t>
      </w:r>
      <w:r w:rsidRPr="00F71A75">
        <w:rPr>
          <w:rFonts w:ascii="Verdana" w:hAnsi="Verdana"/>
        </w:rPr>
        <w:t>spørsmål som dere kan bruke som utgangspunkt for utviklingsredegjørelsen deres.</w:t>
      </w:r>
    </w:p>
    <w:p w:rsidR="00F71A75" w:rsidRDefault="00F71A75" w:rsidP="00F71A75">
      <w:pPr>
        <w:ind w:left="1416"/>
        <w:rPr>
          <w:rFonts w:ascii="Verdana" w:hAnsi="Verdana"/>
        </w:rPr>
      </w:pPr>
    </w:p>
    <w:p w:rsidR="00F71A75" w:rsidRDefault="00F71A75" w:rsidP="00985C6A">
      <w:pPr>
        <w:rPr>
          <w:rFonts w:ascii="Verdana" w:hAnsi="Verdana"/>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432034884" r:id="rId11">
            <o:FieldCodes>\s</o:FieldCodes>
          </o:OLEObject>
        </w:object>
      </w:r>
      <w:r w:rsidRPr="00F71A75">
        <w:t xml:space="preserve"> </w:t>
      </w:r>
      <w:r>
        <w:object w:dxaOrig="1550" w:dyaOrig="991">
          <v:shape id="_x0000_i1026" type="#_x0000_t75" style="width:77.25pt;height:49.5pt" o:ole="">
            <v:imagedata r:id="rId12" o:title=""/>
          </v:shape>
          <o:OLEObject Type="Embed" ProgID="Excel.Sheet.12" ShapeID="_x0000_i1026" DrawAspect="Icon" ObjectID="_1432034885" r:id="rId13"/>
        </w:object>
      </w:r>
    </w:p>
    <w:p w:rsidR="00F71A75" w:rsidRDefault="00F71A75" w:rsidP="00F71A75">
      <w:pPr>
        <w:ind w:left="1416"/>
        <w:rPr>
          <w:rFonts w:ascii="Verdana" w:hAnsi="Verdana"/>
        </w:rPr>
      </w:pPr>
    </w:p>
    <w:p w:rsidR="00F71A75" w:rsidRDefault="00F71A75" w:rsidP="00985C6A">
      <w:pPr>
        <w:rPr>
          <w:rFonts w:ascii="Verdana" w:hAnsi="Verdana"/>
        </w:rPr>
      </w:pPr>
      <w:r>
        <w:rPr>
          <w:rFonts w:ascii="Verdana" w:hAnsi="Verdana"/>
        </w:rPr>
        <w:t xml:space="preserve">For øvrig vises det til e-post sendt </w:t>
      </w:r>
      <w:r w:rsidR="00985C6A">
        <w:rPr>
          <w:rFonts w:ascii="Verdana" w:hAnsi="Verdana"/>
        </w:rPr>
        <w:t>17. april for flere</w:t>
      </w:r>
      <w:r w:rsidR="00331C20">
        <w:rPr>
          <w:rFonts w:ascii="Verdana" w:hAnsi="Verdana"/>
        </w:rPr>
        <w:t xml:space="preserve"> vedlegg i</w:t>
      </w:r>
      <w:r w:rsidR="00985C6A">
        <w:rPr>
          <w:rFonts w:ascii="Verdana" w:hAnsi="Verdana"/>
        </w:rPr>
        <w:t xml:space="preserve"> saken.</w:t>
      </w:r>
    </w:p>
    <w:p w:rsidR="00985C6A" w:rsidRDefault="00985C6A" w:rsidP="00F71A75">
      <w:pPr>
        <w:ind w:left="1416"/>
        <w:rPr>
          <w:rFonts w:ascii="Verdana" w:hAnsi="Verdana"/>
        </w:rPr>
      </w:pPr>
    </w:p>
    <w:p w:rsidR="00985C6A" w:rsidRPr="00306644" w:rsidRDefault="00985C6A" w:rsidP="00306644">
      <w:pPr>
        <w:rPr>
          <w:rFonts w:asciiTheme="majorHAnsi" w:hAnsiTheme="majorHAnsi"/>
          <w:b/>
        </w:rPr>
      </w:pPr>
      <w:r>
        <w:rPr>
          <w:rFonts w:ascii="Verdana" w:hAnsi="Verdana"/>
        </w:rPr>
        <w:t>Utdanningsforbundet v/ Ellinor Tande har sendt f</w:t>
      </w:r>
      <w:r w:rsidRPr="00985C6A">
        <w:rPr>
          <w:rFonts w:ascii="Verdana" w:hAnsi="Verdana"/>
        </w:rPr>
        <w:t>orslag om revisjon av læreplanen i felles programfag på Utdanningsprogram for Service og samferdsel Vg1</w:t>
      </w:r>
      <w:r w:rsidRPr="00065883">
        <w:rPr>
          <w:rFonts w:asciiTheme="majorHAnsi" w:hAnsiTheme="majorHAnsi"/>
          <w:b/>
        </w:rPr>
        <w:t xml:space="preserve"> </w:t>
      </w:r>
      <w:r w:rsidRPr="00985C6A">
        <w:rPr>
          <w:rFonts w:ascii="Verdana" w:hAnsi="Verdana"/>
        </w:rPr>
        <w:t>(vedlagt).</w:t>
      </w:r>
      <w:r w:rsidR="00DB203A">
        <w:rPr>
          <w:rFonts w:ascii="Verdana" w:hAnsi="Verdana"/>
        </w:rPr>
        <w:t xml:space="preserve"> </w:t>
      </w:r>
    </w:p>
    <w:p w:rsidR="00F71A75" w:rsidRDefault="00F71A75" w:rsidP="00925576">
      <w:pPr>
        <w:rPr>
          <w:rFonts w:ascii="Verdana" w:hAnsi="Verdana"/>
          <w:b/>
        </w:rPr>
      </w:pPr>
    </w:p>
    <w:p w:rsidR="00306644" w:rsidRDefault="00306644" w:rsidP="00925576">
      <w:r>
        <w:object w:dxaOrig="1550" w:dyaOrig="991">
          <v:shape id="_x0000_i1027" type="#_x0000_t75" style="width:77.25pt;height:49.5pt" o:ole="">
            <v:imagedata r:id="rId14" o:title=""/>
          </v:shape>
          <o:OLEObject Type="Embed" ProgID="Word.Document.12" ShapeID="_x0000_i1027" DrawAspect="Icon" ObjectID="_1432034886" r:id="rId15">
            <o:FieldCodes>\s</o:FieldCodes>
          </o:OLEObject>
        </w:object>
      </w:r>
    </w:p>
    <w:p w:rsidR="00306644" w:rsidRPr="006169F5" w:rsidRDefault="00306644" w:rsidP="00925576">
      <w:pPr>
        <w:rPr>
          <w:rFonts w:ascii="Verdana" w:hAnsi="Verdana"/>
          <w:b/>
        </w:rPr>
      </w:pPr>
    </w:p>
    <w:p w:rsidR="00925576" w:rsidRDefault="00925576" w:rsidP="00925576">
      <w:pPr>
        <w:rPr>
          <w:rFonts w:ascii="Verdana" w:hAnsi="Verdana"/>
          <w:b/>
        </w:rPr>
      </w:pPr>
      <w:r>
        <w:rPr>
          <w:rFonts w:ascii="Verdana" w:hAnsi="Verdana"/>
          <w:b/>
        </w:rPr>
        <w:t>Sak 26.3</w:t>
      </w:r>
      <w:r w:rsidRPr="00D35CFA">
        <w:rPr>
          <w:rFonts w:ascii="Verdana" w:hAnsi="Verdana"/>
          <w:b/>
        </w:rPr>
        <w:t>.13</w:t>
      </w:r>
      <w:r w:rsidRPr="00D35CFA">
        <w:rPr>
          <w:rFonts w:ascii="Verdana" w:hAnsi="Verdana"/>
          <w:b/>
        </w:rPr>
        <w:tab/>
      </w:r>
      <w:r>
        <w:rPr>
          <w:rFonts w:ascii="Verdana" w:hAnsi="Verdana"/>
          <w:b/>
        </w:rPr>
        <w:t>Reiseliv som studiespesialisering</w:t>
      </w:r>
      <w:r w:rsidR="009975A1">
        <w:rPr>
          <w:rFonts w:ascii="Verdana" w:hAnsi="Verdana"/>
          <w:b/>
        </w:rPr>
        <w:t xml:space="preserve"> v/ Eddy Kjær</w:t>
      </w:r>
      <w:r w:rsidRPr="00D35CFA">
        <w:rPr>
          <w:rFonts w:ascii="Verdana" w:hAnsi="Verdana"/>
          <w:b/>
        </w:rPr>
        <w:t xml:space="preserve"> </w:t>
      </w:r>
    </w:p>
    <w:p w:rsidR="00DB203A" w:rsidRDefault="00DB203A" w:rsidP="00925576">
      <w:pPr>
        <w:rPr>
          <w:rFonts w:ascii="Verdana" w:hAnsi="Verdana"/>
        </w:rPr>
      </w:pPr>
      <w:r w:rsidRPr="00DB203A">
        <w:rPr>
          <w:rFonts w:ascii="Verdana" w:hAnsi="Verdana"/>
        </w:rPr>
        <w:t>NHO Reiseliv og Virke søker prinsipiell støtte om opprettelse av programområdet Reiseliv og språk under utdanningsprogrammet studiespesialisering.</w:t>
      </w:r>
    </w:p>
    <w:p w:rsidR="00DB203A" w:rsidRDefault="00DB203A" w:rsidP="00925576">
      <w:pPr>
        <w:rPr>
          <w:rFonts w:ascii="Verdana" w:hAnsi="Verdana"/>
        </w:rPr>
      </w:pPr>
    </w:p>
    <w:p w:rsidR="00DB203A" w:rsidRPr="00DB203A" w:rsidRDefault="00DB203A" w:rsidP="00925576">
      <w:pPr>
        <w:rPr>
          <w:rFonts w:ascii="Verdana" w:hAnsi="Verdana"/>
          <w:u w:val="single"/>
        </w:rPr>
      </w:pPr>
      <w:r w:rsidRPr="00DB203A">
        <w:rPr>
          <w:rFonts w:ascii="Verdana" w:hAnsi="Verdana"/>
          <w:u w:val="single"/>
        </w:rPr>
        <w:t>Forslag til vedtak:</w:t>
      </w:r>
    </w:p>
    <w:p w:rsidR="00DB203A" w:rsidRDefault="00DB203A" w:rsidP="00DB203A">
      <w:pPr>
        <w:pStyle w:val="Rentekst"/>
      </w:pPr>
      <w:r>
        <w:t>Faglig råd for Service og samferdsel støtter forslaget.</w:t>
      </w:r>
    </w:p>
    <w:p w:rsidR="00DB203A" w:rsidRPr="00DB203A" w:rsidRDefault="00DB203A" w:rsidP="00925576">
      <w:pPr>
        <w:rPr>
          <w:rFonts w:ascii="Verdana" w:hAnsi="Verdana"/>
        </w:rPr>
      </w:pPr>
    </w:p>
    <w:p w:rsidR="009975A1" w:rsidRPr="009975A1" w:rsidRDefault="00925576" w:rsidP="009975A1">
      <w:pPr>
        <w:rPr>
          <w:rFonts w:ascii="Verdana" w:hAnsi="Verdana"/>
          <w:b/>
        </w:rPr>
      </w:pPr>
      <w:r>
        <w:rPr>
          <w:rFonts w:ascii="Verdana" w:hAnsi="Verdana"/>
          <w:b/>
        </w:rPr>
        <w:t>Sak 27.3</w:t>
      </w:r>
      <w:r w:rsidRPr="00D35CFA">
        <w:rPr>
          <w:rFonts w:ascii="Verdana" w:hAnsi="Verdana"/>
          <w:b/>
        </w:rPr>
        <w:t>.13</w:t>
      </w:r>
      <w:r w:rsidRPr="00D35CFA">
        <w:rPr>
          <w:rFonts w:ascii="Verdana" w:hAnsi="Verdana"/>
          <w:b/>
        </w:rPr>
        <w:tab/>
      </w:r>
      <w:r>
        <w:rPr>
          <w:rFonts w:ascii="Verdana" w:hAnsi="Verdana"/>
          <w:b/>
        </w:rPr>
        <w:t>Orienteringssaker</w:t>
      </w:r>
    </w:p>
    <w:p w:rsidR="009975A1" w:rsidRPr="00582BB6" w:rsidRDefault="009975A1" w:rsidP="00582BB6">
      <w:pPr>
        <w:rPr>
          <w:rFonts w:ascii="Verdana" w:hAnsi="Verdana"/>
          <w:u w:val="single"/>
        </w:rPr>
      </w:pPr>
      <w:r w:rsidRPr="00582BB6">
        <w:rPr>
          <w:rFonts w:ascii="Verdana" w:hAnsi="Verdana"/>
          <w:u w:val="single"/>
        </w:rPr>
        <w:t>Endring i handlingsplan for 2012-2013</w:t>
      </w:r>
    </w:p>
    <w:p w:rsidR="009975A1" w:rsidRPr="00582BB6" w:rsidRDefault="009975A1" w:rsidP="00582BB6">
      <w:pPr>
        <w:rPr>
          <w:rFonts w:ascii="Verdana" w:hAnsi="Verdana"/>
        </w:rPr>
      </w:pPr>
      <w:r w:rsidRPr="00582BB6">
        <w:rPr>
          <w:rFonts w:ascii="Verdana" w:hAnsi="Verdana"/>
        </w:rPr>
        <w:t>Rådssekretæren informerer.</w:t>
      </w:r>
    </w:p>
    <w:p w:rsidR="00B129B7" w:rsidRDefault="007A118B" w:rsidP="009975A1">
      <w:pPr>
        <w:pStyle w:val="Listeavsnitt"/>
        <w:rPr>
          <w:rFonts w:ascii="Verdana" w:hAnsi="Verdana"/>
        </w:rPr>
      </w:pPr>
      <w:r>
        <w:rPr>
          <w:rFonts w:ascii="Verdana" w:hAnsi="Verdana"/>
        </w:rPr>
        <w:tab/>
      </w:r>
    </w:p>
    <w:bookmarkStart w:id="13" w:name="_MON_1432030669"/>
    <w:bookmarkEnd w:id="13"/>
    <w:p w:rsidR="007A118B" w:rsidRDefault="007A118B" w:rsidP="007A118B">
      <w:pPr>
        <w:rPr>
          <w:rFonts w:ascii="Verdana" w:hAnsi="Verdana"/>
        </w:rPr>
      </w:pPr>
      <w:r>
        <w:object w:dxaOrig="2069" w:dyaOrig="1320">
          <v:shape id="_x0000_i1028" type="#_x0000_t75" style="width:103.5pt;height:66pt" o:ole="">
            <v:imagedata r:id="rId16" o:title=""/>
          </v:shape>
          <o:OLEObject Type="Embed" ProgID="Word.Document.8" ShapeID="_x0000_i1028" DrawAspect="Icon" ObjectID="_1432034887" r:id="rId17">
            <o:FieldCodes>\s</o:FieldCodes>
          </o:OLEObject>
        </w:object>
      </w:r>
    </w:p>
    <w:p w:rsidR="009975A1" w:rsidRDefault="009975A1" w:rsidP="009975A1">
      <w:pPr>
        <w:pStyle w:val="Listeavsnitt"/>
        <w:rPr>
          <w:rFonts w:ascii="Verdana" w:hAnsi="Verdana"/>
        </w:rPr>
      </w:pPr>
    </w:p>
    <w:p w:rsidR="009975A1" w:rsidRPr="00582BB6" w:rsidRDefault="007A118B" w:rsidP="00582BB6">
      <w:pPr>
        <w:rPr>
          <w:rFonts w:ascii="Verdana" w:hAnsi="Verdana"/>
          <w:u w:val="single"/>
        </w:rPr>
      </w:pPr>
      <w:r w:rsidRPr="00582BB6">
        <w:rPr>
          <w:rFonts w:ascii="Verdana" w:hAnsi="Verdana"/>
          <w:u w:val="single"/>
        </w:rPr>
        <w:t>Status - utvidelse av 10-ukers</w:t>
      </w:r>
      <w:r w:rsidR="009975A1" w:rsidRPr="00582BB6">
        <w:rPr>
          <w:rFonts w:ascii="Verdana" w:hAnsi="Verdana"/>
          <w:u w:val="single"/>
        </w:rPr>
        <w:t>kurset</w:t>
      </w:r>
    </w:p>
    <w:p w:rsidR="00331C20" w:rsidRPr="00582BB6" w:rsidRDefault="00331C20" w:rsidP="00582BB6">
      <w:pPr>
        <w:rPr>
          <w:rFonts w:ascii="Verdana" w:hAnsi="Verdana"/>
        </w:rPr>
      </w:pPr>
      <w:r w:rsidRPr="00582BB6">
        <w:rPr>
          <w:rFonts w:ascii="Verdana" w:hAnsi="Verdana"/>
        </w:rPr>
        <w:t>Rådssekretæren orienterer.</w:t>
      </w:r>
    </w:p>
    <w:p w:rsidR="007A118B" w:rsidRPr="00331C20" w:rsidRDefault="007A118B" w:rsidP="009975A1">
      <w:pPr>
        <w:pStyle w:val="Listeavsnitt"/>
        <w:rPr>
          <w:rFonts w:ascii="Verdana" w:hAnsi="Verdana"/>
        </w:rPr>
      </w:pPr>
    </w:p>
    <w:p w:rsidR="00925576" w:rsidRPr="00983172" w:rsidRDefault="00925576" w:rsidP="00925576">
      <w:pPr>
        <w:rPr>
          <w:rFonts w:ascii="Verdana" w:hAnsi="Verdana"/>
          <w:b/>
        </w:rPr>
      </w:pPr>
      <w:r>
        <w:rPr>
          <w:rFonts w:ascii="Verdana" w:hAnsi="Verdana"/>
          <w:b/>
        </w:rPr>
        <w:t>Sak 28.3.13</w:t>
      </w:r>
      <w:r w:rsidRPr="00983172">
        <w:rPr>
          <w:rFonts w:ascii="Verdana" w:hAnsi="Verdana"/>
          <w:b/>
        </w:rPr>
        <w:tab/>
        <w:t>Eventuelt</w:t>
      </w:r>
    </w:p>
    <w:p w:rsidR="00983172" w:rsidRDefault="00983172" w:rsidP="00925576">
      <w:pPr>
        <w:rPr>
          <w:rFonts w:ascii="Verdana" w:hAnsi="Verdana"/>
          <w:b/>
        </w:rPr>
      </w:pPr>
    </w:p>
    <w:sectPr w:rsidR="00983172" w:rsidSect="00D916BC">
      <w:headerReference w:type="default" r:id="rId18"/>
      <w:footerReference w:type="first" r:id="rId1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415177" w:rsidRPr="00CF0254" w:rsidTr="00CF0254">
      <w:tc>
        <w:tcPr>
          <w:tcW w:w="3928" w:type="dxa"/>
          <w:tcBorders>
            <w:top w:val="single" w:sz="4" w:space="0" w:color="000000" w:themeColor="text1"/>
            <w:left w:val="nil"/>
            <w:bottom w:val="nil"/>
            <w:right w:val="nil"/>
          </w:tcBorders>
        </w:tcPr>
        <w:p w:rsidR="00415177" w:rsidRPr="00CF0254" w:rsidRDefault="00415177"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415177">
      <w:tc>
        <w:tcPr>
          <w:tcW w:w="5031" w:type="dxa"/>
        </w:tcPr>
        <w:p w:rsidR="00415177" w:rsidRDefault="00415177" w:rsidP="00D916BC">
          <w:pPr>
            <w:pStyle w:val="Topptekst"/>
            <w:tabs>
              <w:tab w:val="left" w:pos="267"/>
              <w:tab w:val="right" w:pos="9922"/>
            </w:tabs>
            <w:spacing w:after="240"/>
            <w:jc w:val="center"/>
            <w:rPr>
              <w:sz w:val="16"/>
            </w:rPr>
          </w:pPr>
        </w:p>
      </w:tc>
      <w:tc>
        <w:tcPr>
          <w:tcW w:w="5031" w:type="dxa"/>
        </w:tcPr>
        <w:p w:rsidR="00415177" w:rsidRDefault="0041517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4603B4">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4603B4">
            <w:rPr>
              <w:rFonts w:ascii="Verdana" w:hAnsi="Verdana"/>
              <w:noProof/>
              <w:sz w:val="16"/>
            </w:rPr>
            <w:t>3</w:t>
          </w:r>
          <w:r>
            <w:rPr>
              <w:rFonts w:ascii="Verdana" w:hAnsi="Verdana"/>
              <w:sz w:val="16"/>
            </w:rPr>
            <w:fldChar w:fldCharType="end"/>
          </w:r>
        </w:p>
      </w:tc>
    </w:tr>
  </w:tbl>
  <w:p w:rsidR="00415177" w:rsidRDefault="00415177" w:rsidP="00DA1184">
    <w:pPr>
      <w:pStyle w:val="Topptekst"/>
      <w:tabs>
        <w:tab w:val="left" w:pos="267"/>
        <w:tab w:val="right" w:pos="9922"/>
      </w:tabs>
      <w:spacing w:after="240"/>
      <w:rPr>
        <w:sz w:val="16"/>
      </w:rPr>
    </w:pPr>
    <w:r>
      <w:rPr>
        <w:noProof/>
        <w:sz w:val="16"/>
      </w:rPr>
      <w:drawing>
        <wp:inline distT="0" distB="0" distL="0" distR="0" wp14:anchorId="7B56B137" wp14:editId="47D9857D">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6">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7020582"/>
    <w:multiLevelType w:val="hybridMultilevel"/>
    <w:tmpl w:val="08ACE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7"/>
  </w:num>
  <w:num w:numId="2">
    <w:abstractNumId w:val="1"/>
  </w:num>
  <w:num w:numId="3">
    <w:abstractNumId w:val="8"/>
  </w:num>
  <w:num w:numId="4">
    <w:abstractNumId w:val="3"/>
  </w:num>
  <w:num w:numId="5">
    <w:abstractNumId w:val="9"/>
  </w:num>
  <w:num w:numId="6">
    <w:abstractNumId w:val="4"/>
  </w:num>
  <w:num w:numId="7">
    <w:abstractNumId w:val="12"/>
  </w:num>
  <w:num w:numId="8">
    <w:abstractNumId w:val="10"/>
  </w:num>
  <w:num w:numId="9">
    <w:abstractNumId w:val="7"/>
  </w:num>
  <w:num w:numId="10">
    <w:abstractNumId w:val="20"/>
  </w:num>
  <w:num w:numId="11">
    <w:abstractNumId w:val="5"/>
  </w:num>
  <w:num w:numId="12">
    <w:abstractNumId w:val="16"/>
  </w:num>
  <w:num w:numId="13">
    <w:abstractNumId w:val="2"/>
  </w:num>
  <w:num w:numId="14">
    <w:abstractNumId w:val="21"/>
  </w:num>
  <w:num w:numId="15">
    <w:abstractNumId w:val="22"/>
  </w:num>
  <w:num w:numId="16">
    <w:abstractNumId w:val="18"/>
  </w:num>
  <w:num w:numId="17">
    <w:abstractNumId w:val="11"/>
  </w:num>
  <w:num w:numId="18">
    <w:abstractNumId w:val="6"/>
  </w:num>
  <w:num w:numId="19">
    <w:abstractNumId w:val="13"/>
  </w:num>
  <w:num w:numId="20">
    <w:abstractNumId w:val="14"/>
  </w:num>
  <w:num w:numId="21">
    <w:abstractNumId w:val="1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46132"/>
    <w:rsid w:val="000537E2"/>
    <w:rsid w:val="00060B41"/>
    <w:rsid w:val="00076BCF"/>
    <w:rsid w:val="00087243"/>
    <w:rsid w:val="00087A91"/>
    <w:rsid w:val="00093B76"/>
    <w:rsid w:val="000A6846"/>
    <w:rsid w:val="000C7A71"/>
    <w:rsid w:val="000D6AC3"/>
    <w:rsid w:val="000E3136"/>
    <w:rsid w:val="000F5516"/>
    <w:rsid w:val="000F7390"/>
    <w:rsid w:val="00126D6A"/>
    <w:rsid w:val="00131619"/>
    <w:rsid w:val="00136E8E"/>
    <w:rsid w:val="00174383"/>
    <w:rsid w:val="00176828"/>
    <w:rsid w:val="001847F7"/>
    <w:rsid w:val="001A14CD"/>
    <w:rsid w:val="001A4B3E"/>
    <w:rsid w:val="001A7556"/>
    <w:rsid w:val="001C46E3"/>
    <w:rsid w:val="001D6B6A"/>
    <w:rsid w:val="00200826"/>
    <w:rsid w:val="0020123B"/>
    <w:rsid w:val="00204C28"/>
    <w:rsid w:val="00213AFD"/>
    <w:rsid w:val="00232C42"/>
    <w:rsid w:val="00263AE2"/>
    <w:rsid w:val="002759F2"/>
    <w:rsid w:val="00285CD5"/>
    <w:rsid w:val="00294F48"/>
    <w:rsid w:val="002C3805"/>
    <w:rsid w:val="002C426F"/>
    <w:rsid w:val="002C4520"/>
    <w:rsid w:val="002D5603"/>
    <w:rsid w:val="002E50B4"/>
    <w:rsid w:val="002E6EB8"/>
    <w:rsid w:val="002E72CF"/>
    <w:rsid w:val="002F5715"/>
    <w:rsid w:val="00301FAE"/>
    <w:rsid w:val="00303BC4"/>
    <w:rsid w:val="00306644"/>
    <w:rsid w:val="00310AE6"/>
    <w:rsid w:val="003227C2"/>
    <w:rsid w:val="0032576C"/>
    <w:rsid w:val="00331C20"/>
    <w:rsid w:val="00337651"/>
    <w:rsid w:val="003520E8"/>
    <w:rsid w:val="00356496"/>
    <w:rsid w:val="00364AF2"/>
    <w:rsid w:val="00373FAD"/>
    <w:rsid w:val="00377E8F"/>
    <w:rsid w:val="003849B4"/>
    <w:rsid w:val="00391BD2"/>
    <w:rsid w:val="003A0FEE"/>
    <w:rsid w:val="003B6F89"/>
    <w:rsid w:val="003D2CC5"/>
    <w:rsid w:val="003E112B"/>
    <w:rsid w:val="00402EFC"/>
    <w:rsid w:val="0041404B"/>
    <w:rsid w:val="00415177"/>
    <w:rsid w:val="004164D3"/>
    <w:rsid w:val="004174FD"/>
    <w:rsid w:val="00436DB0"/>
    <w:rsid w:val="0043791D"/>
    <w:rsid w:val="00441E1D"/>
    <w:rsid w:val="004422ED"/>
    <w:rsid w:val="0044580D"/>
    <w:rsid w:val="00454BDC"/>
    <w:rsid w:val="004603B4"/>
    <w:rsid w:val="00467E59"/>
    <w:rsid w:val="004736D7"/>
    <w:rsid w:val="0048196C"/>
    <w:rsid w:val="00485E43"/>
    <w:rsid w:val="00487EC5"/>
    <w:rsid w:val="00493F15"/>
    <w:rsid w:val="004A745A"/>
    <w:rsid w:val="004B0FEA"/>
    <w:rsid w:val="004B629E"/>
    <w:rsid w:val="004C026D"/>
    <w:rsid w:val="004C1E18"/>
    <w:rsid w:val="004C2224"/>
    <w:rsid w:val="004C7A66"/>
    <w:rsid w:val="004D345D"/>
    <w:rsid w:val="004E424D"/>
    <w:rsid w:val="004F046B"/>
    <w:rsid w:val="00505AAE"/>
    <w:rsid w:val="00511424"/>
    <w:rsid w:val="0053360C"/>
    <w:rsid w:val="0053560E"/>
    <w:rsid w:val="005443EF"/>
    <w:rsid w:val="00546090"/>
    <w:rsid w:val="005604D2"/>
    <w:rsid w:val="005674D5"/>
    <w:rsid w:val="005811E7"/>
    <w:rsid w:val="00582BB6"/>
    <w:rsid w:val="0059256B"/>
    <w:rsid w:val="005C20CA"/>
    <w:rsid w:val="005C33C2"/>
    <w:rsid w:val="005C61D5"/>
    <w:rsid w:val="005C693E"/>
    <w:rsid w:val="005F1545"/>
    <w:rsid w:val="005F6586"/>
    <w:rsid w:val="0060679F"/>
    <w:rsid w:val="006169F5"/>
    <w:rsid w:val="00627C64"/>
    <w:rsid w:val="0064799A"/>
    <w:rsid w:val="0067724E"/>
    <w:rsid w:val="0068578C"/>
    <w:rsid w:val="00696986"/>
    <w:rsid w:val="00697794"/>
    <w:rsid w:val="006A6BA3"/>
    <w:rsid w:val="006E4430"/>
    <w:rsid w:val="0071661E"/>
    <w:rsid w:val="00726B30"/>
    <w:rsid w:val="00733E9E"/>
    <w:rsid w:val="00736F6C"/>
    <w:rsid w:val="007407EE"/>
    <w:rsid w:val="0075088D"/>
    <w:rsid w:val="0075499E"/>
    <w:rsid w:val="00764239"/>
    <w:rsid w:val="00767463"/>
    <w:rsid w:val="007A118B"/>
    <w:rsid w:val="007A2D68"/>
    <w:rsid w:val="007A3D6F"/>
    <w:rsid w:val="007B795F"/>
    <w:rsid w:val="007C4057"/>
    <w:rsid w:val="007E1BD2"/>
    <w:rsid w:val="007E726F"/>
    <w:rsid w:val="007F30EE"/>
    <w:rsid w:val="007F5D6F"/>
    <w:rsid w:val="00802FF3"/>
    <w:rsid w:val="0081515E"/>
    <w:rsid w:val="008219EC"/>
    <w:rsid w:val="00821CCD"/>
    <w:rsid w:val="008A2E98"/>
    <w:rsid w:val="008A5AA7"/>
    <w:rsid w:val="008B2FAF"/>
    <w:rsid w:val="008D4E15"/>
    <w:rsid w:val="008D50BC"/>
    <w:rsid w:val="008D6936"/>
    <w:rsid w:val="008D79A2"/>
    <w:rsid w:val="00906080"/>
    <w:rsid w:val="00914481"/>
    <w:rsid w:val="009166AC"/>
    <w:rsid w:val="0092368C"/>
    <w:rsid w:val="00925576"/>
    <w:rsid w:val="00952F59"/>
    <w:rsid w:val="009544AB"/>
    <w:rsid w:val="00954DB5"/>
    <w:rsid w:val="00974325"/>
    <w:rsid w:val="0097434F"/>
    <w:rsid w:val="00983172"/>
    <w:rsid w:val="00985C6A"/>
    <w:rsid w:val="00990497"/>
    <w:rsid w:val="009975A1"/>
    <w:rsid w:val="009A199E"/>
    <w:rsid w:val="009A691F"/>
    <w:rsid w:val="009C4275"/>
    <w:rsid w:val="009D3A38"/>
    <w:rsid w:val="00A059C8"/>
    <w:rsid w:val="00A175E4"/>
    <w:rsid w:val="00A8064F"/>
    <w:rsid w:val="00A82E86"/>
    <w:rsid w:val="00AB03BF"/>
    <w:rsid w:val="00AB65BE"/>
    <w:rsid w:val="00AC3B85"/>
    <w:rsid w:val="00AD1519"/>
    <w:rsid w:val="00AD65AE"/>
    <w:rsid w:val="00B03872"/>
    <w:rsid w:val="00B129B7"/>
    <w:rsid w:val="00B17290"/>
    <w:rsid w:val="00B174E0"/>
    <w:rsid w:val="00B23CE4"/>
    <w:rsid w:val="00B31B35"/>
    <w:rsid w:val="00B44D3E"/>
    <w:rsid w:val="00B456A9"/>
    <w:rsid w:val="00B85947"/>
    <w:rsid w:val="00B91037"/>
    <w:rsid w:val="00B96321"/>
    <w:rsid w:val="00BB20EA"/>
    <w:rsid w:val="00BB386B"/>
    <w:rsid w:val="00BC5773"/>
    <w:rsid w:val="00BD349E"/>
    <w:rsid w:val="00BD6B74"/>
    <w:rsid w:val="00BF4477"/>
    <w:rsid w:val="00C00619"/>
    <w:rsid w:val="00C01DDE"/>
    <w:rsid w:val="00C30839"/>
    <w:rsid w:val="00C3187C"/>
    <w:rsid w:val="00C32B0B"/>
    <w:rsid w:val="00C41666"/>
    <w:rsid w:val="00C63C50"/>
    <w:rsid w:val="00C674A2"/>
    <w:rsid w:val="00C91567"/>
    <w:rsid w:val="00C9160B"/>
    <w:rsid w:val="00CA3BB5"/>
    <w:rsid w:val="00CB362F"/>
    <w:rsid w:val="00CD2A38"/>
    <w:rsid w:val="00CE4DE8"/>
    <w:rsid w:val="00CE7E44"/>
    <w:rsid w:val="00CF0254"/>
    <w:rsid w:val="00CF6312"/>
    <w:rsid w:val="00D2515B"/>
    <w:rsid w:val="00D27CCB"/>
    <w:rsid w:val="00D35CFA"/>
    <w:rsid w:val="00D501C6"/>
    <w:rsid w:val="00D64675"/>
    <w:rsid w:val="00D72D69"/>
    <w:rsid w:val="00D84306"/>
    <w:rsid w:val="00D8568A"/>
    <w:rsid w:val="00D916BC"/>
    <w:rsid w:val="00DA1184"/>
    <w:rsid w:val="00DB01ED"/>
    <w:rsid w:val="00DB203A"/>
    <w:rsid w:val="00DD5500"/>
    <w:rsid w:val="00DD6416"/>
    <w:rsid w:val="00DE4CD6"/>
    <w:rsid w:val="00DE5F37"/>
    <w:rsid w:val="00DF49B1"/>
    <w:rsid w:val="00E00A43"/>
    <w:rsid w:val="00E17495"/>
    <w:rsid w:val="00E331BA"/>
    <w:rsid w:val="00E364C2"/>
    <w:rsid w:val="00E736AF"/>
    <w:rsid w:val="00E83F23"/>
    <w:rsid w:val="00EB3F8C"/>
    <w:rsid w:val="00EB4859"/>
    <w:rsid w:val="00EC3484"/>
    <w:rsid w:val="00EC4594"/>
    <w:rsid w:val="00EC47F2"/>
    <w:rsid w:val="00EE52B5"/>
    <w:rsid w:val="00F16949"/>
    <w:rsid w:val="00F22CE0"/>
    <w:rsid w:val="00F418B8"/>
    <w:rsid w:val="00F557A9"/>
    <w:rsid w:val="00F6763E"/>
    <w:rsid w:val="00F71A75"/>
    <w:rsid w:val="00F74B5E"/>
    <w:rsid w:val="00F74D12"/>
    <w:rsid w:val="00F9297B"/>
    <w:rsid w:val="00F95F33"/>
    <w:rsid w:val="00FA59B0"/>
    <w:rsid w:val="00FA6C55"/>
    <w:rsid w:val="00FB379D"/>
    <w:rsid w:val="00FD1045"/>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336953036">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008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3.docx"/><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8437-5FC9-4744-A1EB-9B3D97AE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3158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Hafsa Nadeem </cp:lastModifiedBy>
  <cp:revision>3</cp:revision>
  <cp:lastPrinted>2013-04-11T13:29:00Z</cp:lastPrinted>
  <dcterms:created xsi:type="dcterms:W3CDTF">2013-06-06T12:40:00Z</dcterms:created>
  <dcterms:modified xsi:type="dcterms:W3CDTF">2013-06-06T12:40:00Z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