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D40B0F" w:rsidRPr="00E73333" w:rsidTr="00167005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B0F" w:rsidRPr="00D40B0F" w:rsidRDefault="00D40B0F" w:rsidP="00167005">
            <w:pPr>
              <w:rPr>
                <w:rFonts w:ascii="Verdana" w:hAnsi="Verdana" w:cs="Times New Roman"/>
                <w:sz w:val="16"/>
                <w:szCs w:val="16"/>
              </w:rPr>
            </w:pPr>
            <w:r w:rsidRPr="00D40B0F">
              <w:rPr>
                <w:rFonts w:ascii="Verdana" w:hAnsi="Verdana" w:cs="Times New Roman"/>
                <w:sz w:val="16"/>
                <w:szCs w:val="16"/>
              </w:rPr>
              <w:t xml:space="preserve">Vår saksbehandler: Faglig råd helse- og oppvekstfag </w:t>
            </w:r>
            <w:r w:rsidRPr="00D40B0F">
              <w:rPr>
                <w:rFonts w:ascii="Verdana" w:hAnsi="Verdana" w:cs="Times New Roman"/>
                <w:sz w:val="16"/>
                <w:szCs w:val="16"/>
              </w:rPr>
              <w:br/>
              <w:t xml:space="preserve">E-post: </w:t>
            </w:r>
            <w:bookmarkStart w:id="0" w:name="SAKSBEHEMAIL"/>
            <w:r>
              <w:rPr>
                <w:rFonts w:ascii="Verdana" w:hAnsi="Verdana" w:cs="Times New Roman"/>
                <w:sz w:val="16"/>
                <w:szCs w:val="16"/>
              </w:rPr>
              <w:t>ahb</w:t>
            </w:r>
            <w:r w:rsidRPr="00D40B0F">
              <w:rPr>
                <w:rFonts w:ascii="Verdana" w:hAnsi="Verdana" w:cs="Times New Roman"/>
                <w:sz w:val="16"/>
                <w:szCs w:val="16"/>
              </w:rPr>
              <w:t>@</w:t>
            </w:r>
            <w:bookmarkEnd w:id="0"/>
            <w:r>
              <w:rPr>
                <w:rFonts w:ascii="Verdana" w:hAnsi="Verdana" w:cs="Times New Roman"/>
                <w:sz w:val="16"/>
                <w:szCs w:val="16"/>
              </w:rPr>
              <w:t>udir.no</w:t>
            </w:r>
            <w:r w:rsidRPr="00D40B0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40B0F" w:rsidRPr="00E73333" w:rsidRDefault="00D40B0F" w:rsidP="00167005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D40B0F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1" w:name="SAKSBEHTLF"/>
            <w:r w:rsidRPr="00D40B0F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1"/>
            <w:r w:rsidRPr="00D40B0F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B0F" w:rsidRPr="00E73333" w:rsidRDefault="00D40B0F" w:rsidP="00167005">
            <w:pPr>
              <w:rPr>
                <w:rFonts w:ascii="Verdana" w:hAnsi="Verdana" w:cs="Verdana"/>
              </w:rPr>
            </w:pPr>
          </w:p>
          <w:p w:rsidR="00D40B0F" w:rsidRPr="00E73333" w:rsidRDefault="00D40B0F" w:rsidP="0016700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D40B0F" w:rsidRPr="00E73333" w:rsidRDefault="00951450" w:rsidP="00167005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  <w:r w:rsidR="00D40B0F" w:rsidRPr="00E73333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 w:rsidR="00D40B0F">
              <w:rPr>
                <w:rFonts w:ascii="Verdana" w:hAnsi="Verdana" w:cs="Verdana"/>
                <w:sz w:val="16"/>
                <w:szCs w:val="16"/>
              </w:rPr>
              <w:t>.17</w:t>
            </w:r>
          </w:p>
          <w:p w:rsidR="00D40B0F" w:rsidRPr="00E73333" w:rsidRDefault="00D40B0F" w:rsidP="0016700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D40B0F" w:rsidRPr="00E73333" w:rsidRDefault="00D40B0F" w:rsidP="0016700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2017/84</w:t>
            </w:r>
          </w:p>
          <w:p w:rsidR="00D40B0F" w:rsidRPr="00E73333" w:rsidRDefault="00D40B0F" w:rsidP="0016700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40B0F" w:rsidRPr="00E73333" w:rsidRDefault="00D40B0F" w:rsidP="00167005">
            <w:pPr>
              <w:rPr>
                <w:rFonts w:ascii="Verdana" w:hAnsi="Verdana" w:cs="Verdana"/>
              </w:rPr>
            </w:pPr>
          </w:p>
          <w:p w:rsidR="00D40B0F" w:rsidRPr="00E73333" w:rsidRDefault="00D40B0F" w:rsidP="0016700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D40B0F" w:rsidRPr="00E73333" w:rsidRDefault="00D40B0F" w:rsidP="00167005">
            <w:pPr>
              <w:rPr>
                <w:rFonts w:ascii="Verdana" w:hAnsi="Verdana" w:cs="Verdana"/>
                <w:sz w:val="16"/>
                <w:szCs w:val="16"/>
              </w:rPr>
            </w:pPr>
            <w:bookmarkStart w:id="2" w:name="REFDATO"/>
            <w:bookmarkEnd w:id="2"/>
          </w:p>
          <w:p w:rsidR="00D40B0F" w:rsidRPr="00E73333" w:rsidRDefault="00D40B0F" w:rsidP="00167005">
            <w:pPr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D40B0F" w:rsidRPr="00E73333" w:rsidRDefault="00D40B0F" w:rsidP="00167005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3" w:name="REF"/>
            <w:bookmarkEnd w:id="3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D40B0F" w:rsidRPr="00E73333" w:rsidRDefault="00D40B0F" w:rsidP="0016700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E73333">
              <w:rPr>
                <w:rFonts w:ascii="Verdana" w:hAnsi="Verdana" w:cs="Times New Roman"/>
                <w:noProof/>
              </w:rPr>
              <w:drawing>
                <wp:inline distT="0" distB="0" distL="0" distR="0" wp14:anchorId="3F988A9A" wp14:editId="5A0A0179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B0F" w:rsidRPr="00E73333" w:rsidTr="00167005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D40B0F" w:rsidRPr="00E73333" w:rsidRDefault="00D40B0F" w:rsidP="0016700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40B0F" w:rsidRPr="00E73333" w:rsidRDefault="00D40B0F" w:rsidP="0016700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B0F" w:rsidRPr="00E73333" w:rsidRDefault="00D40B0F" w:rsidP="0016700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B0F" w:rsidRPr="00E73333" w:rsidRDefault="00D40B0F" w:rsidP="00167005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4" w:name="UOFFPARAGRAF"/>
            <w:bookmarkEnd w:id="4"/>
          </w:p>
        </w:tc>
      </w:tr>
    </w:tbl>
    <w:p w:rsidR="00D40B0F" w:rsidRPr="00E73333" w:rsidRDefault="00D40B0F" w:rsidP="00D40B0F">
      <w:pPr>
        <w:rPr>
          <w:rFonts w:ascii="Verdana" w:hAnsi="Verdana" w:cs="Verdana"/>
          <w:b/>
          <w:bCs/>
          <w:sz w:val="24"/>
          <w:szCs w:val="24"/>
        </w:rPr>
      </w:pPr>
      <w:bookmarkStart w:id="5" w:name="MOTTAKERNAVN"/>
      <w:r w:rsidRPr="00E73333"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5"/>
    </w:p>
    <w:p w:rsidR="00D40B0F" w:rsidRPr="00E73333" w:rsidRDefault="00D40B0F" w:rsidP="00D40B0F">
      <w:pPr>
        <w:rPr>
          <w:rFonts w:ascii="Verdana" w:hAnsi="Verdana" w:cs="Verdana"/>
        </w:rPr>
      </w:pPr>
      <w:bookmarkStart w:id="6" w:name="ADRESSE"/>
      <w:bookmarkEnd w:id="6"/>
    </w:p>
    <w:p w:rsidR="00D40B0F" w:rsidRPr="00E73333" w:rsidRDefault="00D40B0F" w:rsidP="00D40B0F">
      <w:pPr>
        <w:rPr>
          <w:rFonts w:ascii="Verdana" w:hAnsi="Verdana" w:cs="Verdana"/>
          <w:sz w:val="16"/>
          <w:szCs w:val="16"/>
        </w:rPr>
      </w:pPr>
      <w:bookmarkStart w:id="7" w:name="POSTNR"/>
      <w:bookmarkStart w:id="8" w:name="POSTSTED"/>
      <w:bookmarkStart w:id="9" w:name="KONTAKT"/>
      <w:bookmarkEnd w:id="7"/>
      <w:bookmarkEnd w:id="8"/>
      <w:bookmarkEnd w:id="9"/>
    </w:p>
    <w:p w:rsidR="006D3127" w:rsidRDefault="007D2D60" w:rsidP="006D3127">
      <w:pPr>
        <w:pStyle w:val="overskrift"/>
        <w:rPr>
          <w:rFonts w:ascii="Verdana" w:hAnsi="Verdana" w:cs="Verdana"/>
          <w:caps w:val="0"/>
        </w:rPr>
      </w:pPr>
      <w:bookmarkStart w:id="10" w:name="TITTEL"/>
      <w:r>
        <w:rPr>
          <w:rFonts w:ascii="Verdana" w:hAnsi="Verdana" w:cs="Verdana"/>
          <w:caps w:val="0"/>
        </w:rPr>
        <w:t>Referat</w:t>
      </w:r>
      <w:r w:rsidR="00D40B0F" w:rsidRPr="00E73333">
        <w:rPr>
          <w:rFonts w:ascii="Verdana" w:hAnsi="Verdana" w:cs="Verdana"/>
          <w:caps w:val="0"/>
        </w:rPr>
        <w:t xml:space="preserve"> rådsmøte</w:t>
      </w:r>
      <w:r w:rsidR="000A30A0">
        <w:rPr>
          <w:rFonts w:ascii="Verdana" w:hAnsi="Verdana" w:cs="Verdana"/>
          <w:caps w:val="0"/>
        </w:rPr>
        <w:t xml:space="preserve"> </w:t>
      </w:r>
      <w:r w:rsidR="006D3127">
        <w:rPr>
          <w:rFonts w:ascii="Verdana" w:hAnsi="Verdana" w:cs="Verdana"/>
          <w:caps w:val="0"/>
        </w:rPr>
        <w:t>5</w:t>
      </w:r>
      <w:r w:rsidR="00D40B0F" w:rsidRPr="00E73333">
        <w:rPr>
          <w:rFonts w:ascii="Verdana" w:hAnsi="Verdana" w:cs="Verdana"/>
          <w:caps w:val="0"/>
        </w:rPr>
        <w:t>/1</w:t>
      </w:r>
      <w:r w:rsidR="00D40B0F">
        <w:rPr>
          <w:rFonts w:ascii="Verdana" w:hAnsi="Verdana" w:cs="Verdana"/>
          <w:caps w:val="0"/>
        </w:rPr>
        <w:t>7</w:t>
      </w:r>
      <w:r w:rsidR="00D40B0F" w:rsidRPr="00E73333">
        <w:rPr>
          <w:rFonts w:ascii="Verdana" w:hAnsi="Verdana" w:cs="Verdana"/>
          <w:caps w:val="0"/>
        </w:rPr>
        <w:t xml:space="preserve"> i Faglig råd for helse- og oppvekstfag </w:t>
      </w:r>
    </w:p>
    <w:p w:rsidR="00D40B0F" w:rsidRPr="00E73333" w:rsidRDefault="006D3127" w:rsidP="006D3127">
      <w:pPr>
        <w:pStyle w:val="overskrift"/>
        <w:rPr>
          <w:rFonts w:ascii="Verdana" w:hAnsi="Verdana" w:cs="Verdana"/>
        </w:rPr>
      </w:pPr>
      <w:r>
        <w:rPr>
          <w:rFonts w:ascii="Verdana" w:hAnsi="Verdana" w:cs="Verdana"/>
          <w:caps w:val="0"/>
        </w:rPr>
        <w:t xml:space="preserve">2. november, Utdanningsdirektoratet, møterom 3, første etasje,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093AEC" w:rsidRPr="00093AEC" w:rsidTr="00010666">
        <w:trPr>
          <w:trHeight w:val="167"/>
        </w:trPr>
        <w:tc>
          <w:tcPr>
            <w:tcW w:w="4962" w:type="dxa"/>
            <w:vAlign w:val="center"/>
          </w:tcPr>
          <w:p w:rsidR="00093AEC" w:rsidRPr="00093AEC" w:rsidRDefault="00093AEC" w:rsidP="00F45B0A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:rsidR="00093AEC" w:rsidRPr="00093AEC" w:rsidRDefault="006D3127" w:rsidP="00F45B0A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093AEC" w:rsidRPr="008D1EF9" w:rsidTr="004D7400">
        <w:trPr>
          <w:trHeight w:val="794"/>
        </w:trPr>
        <w:tc>
          <w:tcPr>
            <w:tcW w:w="4962" w:type="dxa"/>
          </w:tcPr>
          <w:p w:rsidR="00093AEC" w:rsidRPr="00093AEC" w:rsidRDefault="00093AEC" w:rsidP="00F45B0A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093AEC" w:rsidRPr="00093AEC" w:rsidRDefault="00093AEC" w:rsidP="00F45B0A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:rsidR="00093AEC" w:rsidRPr="00093AEC" w:rsidRDefault="00093AEC" w:rsidP="00F45B0A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Bodil Røkke, YS</w:t>
            </w:r>
          </w:p>
        </w:tc>
        <w:tc>
          <w:tcPr>
            <w:tcW w:w="4677" w:type="dxa"/>
          </w:tcPr>
          <w:p w:rsidR="006D3127" w:rsidRPr="00093AEC" w:rsidRDefault="006D3127" w:rsidP="006D3127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Olav Østebø, Spekter</w:t>
            </w:r>
          </w:p>
          <w:p w:rsidR="006D3127" w:rsidRPr="00093AEC" w:rsidRDefault="006D3127" w:rsidP="006D3127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:rsidR="00093AEC" w:rsidRDefault="006D3127" w:rsidP="006D3127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</w:p>
          <w:p w:rsidR="00127CD9" w:rsidRPr="00093AEC" w:rsidRDefault="00127CD9" w:rsidP="006D3127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Mari Fagerheim, NHO</w:t>
            </w:r>
            <w:r w:rsidR="00177B17">
              <w:rPr>
                <w:rFonts w:ascii="Verdana" w:hAnsi="Verdana" w:cs="Verdana"/>
                <w:lang w:val="nn-NO"/>
              </w:rPr>
              <w:t xml:space="preserve"> (vara for Rune)</w:t>
            </w:r>
          </w:p>
        </w:tc>
      </w:tr>
      <w:tr w:rsidR="004D7400" w:rsidRPr="00093AEC" w:rsidTr="00010666">
        <w:trPr>
          <w:trHeight w:val="176"/>
        </w:trPr>
        <w:tc>
          <w:tcPr>
            <w:tcW w:w="4962" w:type="dxa"/>
          </w:tcPr>
          <w:p w:rsidR="004D7400" w:rsidRPr="006D3127" w:rsidRDefault="004D7400" w:rsidP="004D7400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:rsidR="004D7400" w:rsidRPr="00093AEC" w:rsidRDefault="004D7400" w:rsidP="004D7400">
            <w:pPr>
              <w:rPr>
                <w:rFonts w:ascii="Verdana" w:hAnsi="Verdana" w:cs="Verdana"/>
                <w:lang w:val="nn-NO"/>
              </w:rPr>
            </w:pPr>
            <w:r w:rsidRPr="006D3127">
              <w:rPr>
                <w:rFonts w:ascii="Verdana" w:hAnsi="Verdana" w:cs="Verdana"/>
                <w:b/>
              </w:rPr>
              <w:t>KS og EO</w:t>
            </w:r>
          </w:p>
        </w:tc>
      </w:tr>
      <w:tr w:rsidR="004D7400" w:rsidRPr="00093AEC" w:rsidTr="00010666">
        <w:trPr>
          <w:trHeight w:val="167"/>
        </w:trPr>
        <w:tc>
          <w:tcPr>
            <w:tcW w:w="4962" w:type="dxa"/>
          </w:tcPr>
          <w:p w:rsidR="004D7400" w:rsidRPr="00093AEC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Anne Yun Rygh, Utdanningsforbundet</w:t>
            </w:r>
          </w:p>
          <w:p w:rsidR="004D7400" w:rsidRPr="00093AEC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Andrew Cornell, Utdanningsforbundet</w:t>
            </w:r>
          </w:p>
          <w:p w:rsidR="004D7400" w:rsidRPr="006D3127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</w:p>
        </w:tc>
        <w:tc>
          <w:tcPr>
            <w:tcW w:w="4677" w:type="dxa"/>
          </w:tcPr>
          <w:p w:rsidR="004D7400" w:rsidRPr="00093AEC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:rsidR="004D7400" w:rsidRPr="00093AEC" w:rsidRDefault="004D7400" w:rsidP="004D7400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</w:rPr>
              <w:t xml:space="preserve">Kasper Tøstiengen, KS </w:t>
            </w:r>
          </w:p>
        </w:tc>
      </w:tr>
      <w:tr w:rsidR="004D7400" w:rsidRPr="00093AEC" w:rsidTr="00010666">
        <w:trPr>
          <w:trHeight w:val="258"/>
        </w:trPr>
        <w:tc>
          <w:tcPr>
            <w:tcW w:w="4962" w:type="dxa"/>
          </w:tcPr>
          <w:p w:rsidR="004D7400" w:rsidRPr="006D3127" w:rsidRDefault="004D7400" w:rsidP="004D7400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:rsidR="004D7400" w:rsidRPr="00093AEC" w:rsidRDefault="004D7400" w:rsidP="004D7400">
            <w:pPr>
              <w:rPr>
                <w:rFonts w:ascii="Verdana" w:hAnsi="Verdana" w:cs="Verdana"/>
              </w:rPr>
            </w:pPr>
          </w:p>
        </w:tc>
      </w:tr>
      <w:tr w:rsidR="004D7400" w:rsidRPr="00093AEC" w:rsidTr="00177B17">
        <w:trPr>
          <w:trHeight w:val="259"/>
        </w:trPr>
        <w:tc>
          <w:tcPr>
            <w:tcW w:w="4962" w:type="dxa"/>
          </w:tcPr>
          <w:p w:rsidR="004D7400" w:rsidRPr="00093AEC" w:rsidRDefault="004D7400" w:rsidP="004D7400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:rsidR="004D7400" w:rsidRPr="00093AEC" w:rsidRDefault="004D7400" w:rsidP="004D7400">
            <w:pPr>
              <w:rPr>
                <w:rFonts w:ascii="Verdana" w:hAnsi="Verdana" w:cs="Verdana"/>
              </w:rPr>
            </w:pPr>
          </w:p>
        </w:tc>
      </w:tr>
      <w:tr w:rsidR="004D7400" w:rsidRPr="00093AEC" w:rsidTr="00010666">
        <w:trPr>
          <w:trHeight w:val="179"/>
        </w:trPr>
        <w:tc>
          <w:tcPr>
            <w:tcW w:w="4962" w:type="dxa"/>
          </w:tcPr>
          <w:p w:rsidR="004D7400" w:rsidRPr="00093AEC" w:rsidRDefault="004D7400" w:rsidP="004D7400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:rsidR="004D7400" w:rsidRPr="00093AEC" w:rsidRDefault="004D7400" w:rsidP="004D7400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4D7400" w:rsidRPr="00093AEC" w:rsidTr="00010666">
        <w:trPr>
          <w:trHeight w:val="176"/>
        </w:trPr>
        <w:tc>
          <w:tcPr>
            <w:tcW w:w="4962" w:type="dxa"/>
          </w:tcPr>
          <w:p w:rsidR="004D7400" w:rsidRPr="00093AEC" w:rsidRDefault="004D7400" w:rsidP="004D7400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</w:p>
          <w:p w:rsidR="004D7400" w:rsidRPr="003E3C68" w:rsidRDefault="004D7400" w:rsidP="004D7400">
            <w:pPr>
              <w:rPr>
                <w:rFonts w:ascii="Verdana" w:hAnsi="Verdana" w:cs="Verdana"/>
              </w:rPr>
            </w:pPr>
            <w:r w:rsidRPr="003E3C68">
              <w:rPr>
                <w:rFonts w:ascii="Verdana" w:hAnsi="Verdana" w:cs="Verdana"/>
              </w:rPr>
              <w:t>May-Britt Sundal, Fagforbundet (vara til Ingri)</w:t>
            </w:r>
          </w:p>
          <w:p w:rsidR="004D7400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Phillip Vogsted, </w:t>
            </w:r>
            <w:r w:rsidR="00127CD9">
              <w:rPr>
                <w:rFonts w:ascii="Verdana" w:hAnsi="Verdana" w:cs="Verdana"/>
              </w:rPr>
              <w:t>EO</w:t>
            </w:r>
          </w:p>
          <w:p w:rsidR="00CA7AC7" w:rsidRDefault="00CA7AC7" w:rsidP="004D74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Madeleine Fallang, EO</w:t>
            </w:r>
          </w:p>
          <w:p w:rsidR="00F63240" w:rsidRDefault="004D7400" w:rsidP="004D74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Rune Midtlyng, KS</w:t>
            </w:r>
            <w:r w:rsidR="00F63240">
              <w:rPr>
                <w:rFonts w:ascii="Verdana" w:hAnsi="Verdana" w:cs="Verdana"/>
              </w:rPr>
              <w:t xml:space="preserve"> </w:t>
            </w:r>
          </w:p>
          <w:p w:rsidR="004D7400" w:rsidRPr="00093AEC" w:rsidRDefault="00F63240" w:rsidP="004D74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Sigrun Heskestad, Helsedirektoratet</w:t>
            </w:r>
          </w:p>
        </w:tc>
        <w:tc>
          <w:tcPr>
            <w:tcW w:w="4677" w:type="dxa"/>
          </w:tcPr>
          <w:p w:rsidR="004D7400" w:rsidRPr="00093AEC" w:rsidRDefault="004D7400" w:rsidP="004D7400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Aina Helen Bredesen</w:t>
            </w:r>
          </w:p>
        </w:tc>
      </w:tr>
    </w:tbl>
    <w:p w:rsidR="00D40B0F" w:rsidRPr="00E73333" w:rsidRDefault="00D40B0F" w:rsidP="00D40B0F">
      <w:pPr>
        <w:rPr>
          <w:rFonts w:ascii="Verdana" w:hAnsi="Verdana" w:cs="Verdana"/>
        </w:rPr>
      </w:pPr>
    </w:p>
    <w:p w:rsidR="00D40B0F" w:rsidRPr="00E73333" w:rsidRDefault="00D40B0F" w:rsidP="00D40B0F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019"/>
        <w:gridCol w:w="2694"/>
        <w:gridCol w:w="2409"/>
      </w:tblGrid>
      <w:tr w:rsidR="00D40B0F" w:rsidRPr="00E73333" w:rsidTr="007803B2">
        <w:trPr>
          <w:trHeight w:val="370"/>
        </w:trPr>
        <w:tc>
          <w:tcPr>
            <w:tcW w:w="2618" w:type="dxa"/>
            <w:vAlign w:val="center"/>
          </w:tcPr>
          <w:p w:rsidR="00D40B0F" w:rsidRPr="00E73333" w:rsidRDefault="00D40B0F" w:rsidP="0016700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019" w:type="dxa"/>
            <w:vAlign w:val="center"/>
          </w:tcPr>
          <w:p w:rsidR="00D40B0F" w:rsidRPr="00E73333" w:rsidRDefault="007803B2" w:rsidP="0016700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</w:t>
            </w:r>
          </w:p>
        </w:tc>
        <w:tc>
          <w:tcPr>
            <w:tcW w:w="2694" w:type="dxa"/>
            <w:vAlign w:val="center"/>
          </w:tcPr>
          <w:p w:rsidR="00D40B0F" w:rsidRPr="00E73333" w:rsidRDefault="00D40B0F" w:rsidP="0016700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409" w:type="dxa"/>
            <w:vAlign w:val="center"/>
          </w:tcPr>
          <w:p w:rsidR="00D40B0F" w:rsidRPr="00E73333" w:rsidRDefault="00D40B0F" w:rsidP="0016700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Aina Helen Bredesen</w:t>
            </w:r>
          </w:p>
        </w:tc>
      </w:tr>
      <w:tr w:rsidR="00D40B0F" w:rsidRPr="00E73333" w:rsidTr="007803B2">
        <w:trPr>
          <w:trHeight w:val="627"/>
        </w:trPr>
        <w:tc>
          <w:tcPr>
            <w:tcW w:w="2618" w:type="dxa"/>
            <w:vAlign w:val="center"/>
          </w:tcPr>
          <w:p w:rsidR="00D40B0F" w:rsidRPr="00E73333" w:rsidRDefault="00D40B0F" w:rsidP="009B2F7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9B2F73">
              <w:rPr>
                <w:rFonts w:ascii="Verdana" w:hAnsi="Verdana" w:cs="Verdana"/>
              </w:rPr>
              <w:t>2. november</w:t>
            </w:r>
          </w:p>
        </w:tc>
        <w:tc>
          <w:tcPr>
            <w:tcW w:w="2019" w:type="dxa"/>
            <w:vAlign w:val="center"/>
          </w:tcPr>
          <w:p w:rsidR="00D40B0F" w:rsidRPr="00E73333" w:rsidRDefault="00D40B0F" w:rsidP="009B2F73">
            <w:pPr>
              <w:rPr>
                <w:rFonts w:ascii="Verdana" w:hAnsi="Verdana" w:cs="Verdana"/>
              </w:rPr>
            </w:pPr>
            <w:r w:rsidRPr="00E73333">
              <w:rPr>
                <w:rFonts w:ascii="Verdana" w:hAnsi="Verdana" w:cs="Verdana"/>
              </w:rPr>
              <w:t xml:space="preserve">Kl: </w:t>
            </w:r>
            <w:r>
              <w:rPr>
                <w:rFonts w:ascii="Verdana" w:hAnsi="Verdana" w:cs="Verdana"/>
              </w:rPr>
              <w:t>12:</w:t>
            </w:r>
            <w:r w:rsidR="009B2F73">
              <w:rPr>
                <w:rFonts w:ascii="Verdana" w:hAnsi="Verdana" w:cs="Verdana"/>
              </w:rPr>
              <w:t>00</w:t>
            </w:r>
          </w:p>
        </w:tc>
        <w:tc>
          <w:tcPr>
            <w:tcW w:w="2694" w:type="dxa"/>
            <w:vAlign w:val="center"/>
          </w:tcPr>
          <w:p w:rsidR="00D40B0F" w:rsidRPr="00E73333" w:rsidRDefault="00D40B0F" w:rsidP="00167005">
            <w:pPr>
              <w:rPr>
                <w:rFonts w:ascii="Verdana" w:hAnsi="Verdana" w:cs="Verdana"/>
              </w:rPr>
            </w:pPr>
          </w:p>
        </w:tc>
        <w:tc>
          <w:tcPr>
            <w:tcW w:w="2409" w:type="dxa"/>
            <w:vAlign w:val="center"/>
          </w:tcPr>
          <w:p w:rsidR="00D40B0F" w:rsidRPr="00E73333" w:rsidRDefault="00D40B0F" w:rsidP="00167005">
            <w:pPr>
              <w:rPr>
                <w:rFonts w:ascii="Verdana" w:hAnsi="Verdana" w:cs="Verdana"/>
              </w:rPr>
            </w:pPr>
          </w:p>
        </w:tc>
      </w:tr>
      <w:tr w:rsidR="00D40B0F" w:rsidRPr="00E73333" w:rsidTr="007803B2">
        <w:trPr>
          <w:trHeight w:val="693"/>
        </w:trPr>
        <w:tc>
          <w:tcPr>
            <w:tcW w:w="2618" w:type="dxa"/>
            <w:vAlign w:val="center"/>
          </w:tcPr>
          <w:p w:rsidR="00D40B0F" w:rsidRPr="00E73333" w:rsidRDefault="00D40B0F" w:rsidP="009B2F7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9B2F73">
              <w:rPr>
                <w:rFonts w:ascii="Verdana" w:hAnsi="Verdana" w:cs="Verdana"/>
              </w:rPr>
              <w:t>2. november</w:t>
            </w:r>
          </w:p>
        </w:tc>
        <w:tc>
          <w:tcPr>
            <w:tcW w:w="2019" w:type="dxa"/>
            <w:vAlign w:val="center"/>
          </w:tcPr>
          <w:p w:rsidR="00D40B0F" w:rsidRPr="00E73333" w:rsidRDefault="00D40B0F" w:rsidP="009B2F7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Kl: </w:t>
            </w:r>
            <w:r w:rsidR="009B2F73">
              <w:rPr>
                <w:rFonts w:ascii="Verdana" w:hAnsi="Verdana" w:cs="Verdana"/>
              </w:rPr>
              <w:t>16:00</w:t>
            </w:r>
          </w:p>
        </w:tc>
        <w:tc>
          <w:tcPr>
            <w:tcW w:w="2694" w:type="dxa"/>
            <w:vAlign w:val="center"/>
          </w:tcPr>
          <w:p w:rsidR="00D40B0F" w:rsidRPr="00E73333" w:rsidRDefault="00D40B0F" w:rsidP="00167005">
            <w:pPr>
              <w:rPr>
                <w:rFonts w:ascii="Verdana" w:hAnsi="Verdana" w:cs="Verdana"/>
              </w:rPr>
            </w:pPr>
          </w:p>
        </w:tc>
        <w:tc>
          <w:tcPr>
            <w:tcW w:w="2409" w:type="dxa"/>
            <w:vAlign w:val="center"/>
          </w:tcPr>
          <w:p w:rsidR="00D40B0F" w:rsidRPr="00E73333" w:rsidRDefault="00D40B0F" w:rsidP="00167005">
            <w:pPr>
              <w:rPr>
                <w:rFonts w:ascii="Verdana" w:hAnsi="Verdana" w:cs="Verdana"/>
              </w:rPr>
            </w:pPr>
          </w:p>
        </w:tc>
      </w:tr>
      <w:tr w:rsidR="00D40B0F" w:rsidRPr="00E73333" w:rsidTr="007803B2">
        <w:trPr>
          <w:trHeight w:val="391"/>
        </w:trPr>
        <w:tc>
          <w:tcPr>
            <w:tcW w:w="2618" w:type="dxa"/>
            <w:vAlign w:val="center"/>
          </w:tcPr>
          <w:p w:rsidR="00D40B0F" w:rsidRPr="00E73333" w:rsidRDefault="00D40B0F" w:rsidP="00167005">
            <w:pPr>
              <w:rPr>
                <w:rFonts w:ascii="Verdana" w:hAnsi="Verdana" w:cs="Verdana"/>
              </w:rPr>
            </w:pPr>
          </w:p>
        </w:tc>
        <w:tc>
          <w:tcPr>
            <w:tcW w:w="2019" w:type="dxa"/>
            <w:vAlign w:val="center"/>
          </w:tcPr>
          <w:p w:rsidR="00D40B0F" w:rsidRPr="00E73333" w:rsidRDefault="00D40B0F" w:rsidP="00167005">
            <w:pPr>
              <w:rPr>
                <w:rFonts w:ascii="Verdana" w:hAnsi="Verdana" w:cs="Verdana"/>
              </w:rPr>
            </w:pPr>
          </w:p>
        </w:tc>
        <w:tc>
          <w:tcPr>
            <w:tcW w:w="2694" w:type="dxa"/>
            <w:vAlign w:val="center"/>
          </w:tcPr>
          <w:p w:rsidR="00D40B0F" w:rsidRPr="00E73333" w:rsidRDefault="00D40B0F" w:rsidP="00167005">
            <w:pPr>
              <w:rPr>
                <w:rFonts w:ascii="Verdana" w:hAnsi="Verdana" w:cs="Verdana"/>
                <w:b/>
                <w:bCs/>
              </w:rPr>
            </w:pPr>
            <w:r w:rsidRPr="00E73333"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409" w:type="dxa"/>
            <w:vAlign w:val="center"/>
          </w:tcPr>
          <w:p w:rsidR="00D40B0F" w:rsidRPr="00E73333" w:rsidRDefault="00F63240" w:rsidP="0016700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4</w:t>
            </w:r>
            <w:r w:rsidR="00D40B0F">
              <w:rPr>
                <w:rFonts w:ascii="Verdana" w:hAnsi="Verdana" w:cs="Verdana"/>
              </w:rPr>
              <w:t xml:space="preserve"> </w:t>
            </w:r>
            <w:r w:rsidR="00D40B0F" w:rsidRPr="00E73333">
              <w:rPr>
                <w:rFonts w:ascii="Verdana" w:hAnsi="Verdana" w:cs="Verdana"/>
              </w:rPr>
              <w:t>timer</w:t>
            </w:r>
          </w:p>
        </w:tc>
      </w:tr>
    </w:tbl>
    <w:p w:rsidR="00D40B0F" w:rsidRPr="00E73333" w:rsidRDefault="00D40B0F" w:rsidP="00D40B0F">
      <w:pPr>
        <w:rPr>
          <w:rFonts w:ascii="Verdana" w:hAnsi="Verdana" w:cs="Verdana"/>
        </w:rPr>
      </w:pPr>
      <w:bookmarkStart w:id="11" w:name="Start"/>
      <w:bookmarkEnd w:id="10"/>
      <w:bookmarkEnd w:id="11"/>
    </w:p>
    <w:p w:rsidR="00D40B0F" w:rsidRPr="00E73333" w:rsidRDefault="00D40B0F" w:rsidP="00D40B0F">
      <w:pPr>
        <w:rPr>
          <w:rFonts w:ascii="Verdana" w:hAnsi="Verdana" w:cs="Verdana"/>
        </w:rPr>
      </w:pPr>
    </w:p>
    <w:p w:rsidR="00D40B0F" w:rsidRPr="003E3C68" w:rsidRDefault="003E3C68" w:rsidP="00D40B0F">
      <w:pPr>
        <w:rPr>
          <w:rFonts w:ascii="Verdana" w:hAnsi="Verdana" w:cs="Verdana"/>
          <w:b/>
        </w:rPr>
      </w:pPr>
      <w:r w:rsidRPr="003E3C68">
        <w:rPr>
          <w:rFonts w:ascii="Verdana" w:hAnsi="Verdana" w:cs="Verdana"/>
          <w:b/>
        </w:rPr>
        <w:t>Saksliste</w:t>
      </w:r>
    </w:p>
    <w:p w:rsidR="003E3C68" w:rsidRDefault="003E3C68" w:rsidP="003E3C68">
      <w:pPr>
        <w:rPr>
          <w:rFonts w:ascii="Verdana" w:hAnsi="Verdana" w:cs="Verdana"/>
          <w:b/>
        </w:rPr>
      </w:pPr>
      <w:r w:rsidRPr="003007D4">
        <w:rPr>
          <w:rFonts w:ascii="Verdana" w:hAnsi="Verdana" w:cs="Verdana"/>
          <w:b/>
        </w:rPr>
        <w:t xml:space="preserve">Sak </w:t>
      </w:r>
      <w:r>
        <w:rPr>
          <w:rFonts w:ascii="Verdana" w:hAnsi="Verdana" w:cs="Verdana"/>
          <w:b/>
        </w:rPr>
        <w:t>38</w:t>
      </w:r>
      <w:r w:rsidRPr="003007D4">
        <w:rPr>
          <w:rFonts w:ascii="Verdana" w:hAnsi="Verdana" w:cs="Verdana"/>
          <w:b/>
        </w:rPr>
        <w:t>/17</w:t>
      </w:r>
      <w:r>
        <w:rPr>
          <w:rFonts w:ascii="Verdana" w:hAnsi="Verdana" w:cs="Verdana"/>
          <w:b/>
        </w:rPr>
        <w:t>: Godkjenning av møteinnkalling og saker til eventuelt</w:t>
      </w:r>
    </w:p>
    <w:p w:rsidR="003E3C68" w:rsidRDefault="003E3C68" w:rsidP="003E3C68">
      <w:pPr>
        <w:rPr>
          <w:rFonts w:ascii="Verdana" w:hAnsi="Verdana" w:cs="Verdana"/>
          <w:b/>
        </w:rPr>
      </w:pPr>
      <w:r w:rsidRPr="000A30A0">
        <w:rPr>
          <w:rFonts w:ascii="Verdana" w:hAnsi="Verdana" w:cs="Verdana"/>
          <w:b/>
        </w:rPr>
        <w:t xml:space="preserve">Sak </w:t>
      </w:r>
      <w:r>
        <w:rPr>
          <w:rFonts w:ascii="Verdana" w:hAnsi="Verdana" w:cs="Verdana"/>
          <w:b/>
        </w:rPr>
        <w:t xml:space="preserve">39/17: Vedtakssak: høringsuttalelse om </w:t>
      </w:r>
      <w:r w:rsidRPr="000A30A0">
        <w:rPr>
          <w:rFonts w:ascii="Verdana" w:hAnsi="Verdana" w:cs="Verdana"/>
          <w:b/>
        </w:rPr>
        <w:t>forslag til endringer i bestemmelsene om fagprøve, svenneprøve, praksisbrevprøve og kompetanseprøve</w:t>
      </w:r>
      <w:r>
        <w:rPr>
          <w:rFonts w:ascii="Verdana" w:hAnsi="Verdana" w:cs="Verdana"/>
          <w:b/>
        </w:rPr>
        <w:t xml:space="preserve"> v/Tonje Thorbjørnsen</w:t>
      </w:r>
    </w:p>
    <w:p w:rsidR="003E3C68" w:rsidRPr="000A30A0" w:rsidRDefault="003E3C68" w:rsidP="003E3C6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40/17: Diskusjonssak: utkast strategiplan v/Tonje Thorbjørnsen</w:t>
      </w:r>
    </w:p>
    <w:p w:rsidR="003E3C68" w:rsidRDefault="003E3C68" w:rsidP="003E3C6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41/17: Orienteringssak: status ambulansefaget v/Tonje Thorbjørnsen og Olav Østebø</w:t>
      </w:r>
    </w:p>
    <w:p w:rsidR="003E3C68" w:rsidRDefault="003E3C68" w:rsidP="003E3C6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42/17: Orienteringssak: observatør i FRHO fra Helsedirektoratet v/Tonje Thorbjørnsen</w:t>
      </w:r>
    </w:p>
    <w:p w:rsidR="003E3C68" w:rsidRDefault="003E3C68" w:rsidP="003E3C6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43/17: Orienterin</w:t>
      </w:r>
      <w:bookmarkStart w:id="12" w:name="_GoBack"/>
      <w:bookmarkEnd w:id="12"/>
      <w:r>
        <w:rPr>
          <w:rFonts w:ascii="Verdana" w:hAnsi="Verdana" w:cs="Verdana"/>
          <w:b/>
        </w:rPr>
        <w:t>gssak: avholdte og kommende samlinger v/Tonje Thorbjørnsen</w:t>
      </w:r>
    </w:p>
    <w:p w:rsidR="003E3C68" w:rsidRDefault="003E3C68" w:rsidP="003E3C6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44</w:t>
      </w:r>
      <w:r w:rsidRPr="00B51217">
        <w:rPr>
          <w:rFonts w:ascii="Verdana" w:hAnsi="Verdana" w:cs="Verdana"/>
          <w:b/>
        </w:rPr>
        <w:t>/17 Eventuelt</w:t>
      </w:r>
    </w:p>
    <w:p w:rsidR="003E3C68" w:rsidRDefault="003E3C68" w:rsidP="003E3C68">
      <w:pPr>
        <w:rPr>
          <w:rFonts w:ascii="Verdana" w:hAnsi="Verdana" w:cs="Verdana"/>
          <w:b/>
        </w:rPr>
      </w:pPr>
    </w:p>
    <w:p w:rsidR="003E3C68" w:rsidRPr="00E73333" w:rsidRDefault="003E3C68" w:rsidP="00D40B0F">
      <w:pPr>
        <w:rPr>
          <w:rFonts w:ascii="Verdana" w:hAnsi="Verdana" w:cs="Verdana"/>
        </w:rPr>
      </w:pPr>
    </w:p>
    <w:p w:rsidR="00AD36C2" w:rsidRDefault="00AD36C2" w:rsidP="00D40B0F">
      <w:pPr>
        <w:rPr>
          <w:rFonts w:ascii="Verdana" w:hAnsi="Verdana" w:cs="Verdana"/>
          <w:b/>
          <w:bCs/>
          <w:u w:val="single"/>
        </w:rPr>
      </w:pPr>
    </w:p>
    <w:p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:rsidR="00B51217" w:rsidRDefault="00B51217" w:rsidP="00D40B0F">
      <w:pPr>
        <w:rPr>
          <w:rFonts w:ascii="Verdana" w:hAnsi="Verdana" w:cs="Verdana"/>
          <w:b/>
          <w:bCs/>
          <w:u w:val="single"/>
        </w:rPr>
      </w:pPr>
    </w:p>
    <w:p w:rsidR="0059004A" w:rsidRPr="00B51217" w:rsidRDefault="0059004A" w:rsidP="0059004A">
      <w:pPr>
        <w:rPr>
          <w:rFonts w:ascii="Verdana" w:hAnsi="Verdana" w:cs="Verdana"/>
          <w:b/>
          <w:sz w:val="22"/>
          <w:szCs w:val="22"/>
        </w:rPr>
      </w:pPr>
      <w:r w:rsidRPr="00B51217">
        <w:rPr>
          <w:rFonts w:ascii="Verdana" w:hAnsi="Verdana" w:cs="Verdana"/>
          <w:b/>
          <w:sz w:val="22"/>
          <w:szCs w:val="22"/>
        </w:rPr>
        <w:lastRenderedPageBreak/>
        <w:t>Saksliste</w:t>
      </w:r>
    </w:p>
    <w:p w:rsidR="00B51217" w:rsidRDefault="00B51217" w:rsidP="000A30A0">
      <w:pPr>
        <w:rPr>
          <w:rFonts w:ascii="Verdana" w:hAnsi="Verdana" w:cs="Verdana"/>
          <w:b/>
        </w:rPr>
      </w:pPr>
    </w:p>
    <w:p w:rsidR="000A30A0" w:rsidRDefault="003007D4" w:rsidP="009B2F73">
      <w:pPr>
        <w:rPr>
          <w:rFonts w:ascii="Verdana" w:hAnsi="Verdana" w:cs="Verdana"/>
          <w:b/>
        </w:rPr>
      </w:pPr>
      <w:r w:rsidRPr="003007D4">
        <w:rPr>
          <w:rFonts w:ascii="Verdana" w:hAnsi="Verdana" w:cs="Verdana"/>
          <w:b/>
        </w:rPr>
        <w:t xml:space="preserve">Sak </w:t>
      </w:r>
      <w:r w:rsidR="009B2F73">
        <w:rPr>
          <w:rFonts w:ascii="Verdana" w:hAnsi="Verdana" w:cs="Verdana"/>
          <w:b/>
        </w:rPr>
        <w:t>38</w:t>
      </w:r>
      <w:r w:rsidRPr="003007D4">
        <w:rPr>
          <w:rFonts w:ascii="Verdana" w:hAnsi="Verdana" w:cs="Verdana"/>
          <w:b/>
        </w:rPr>
        <w:t>/17</w:t>
      </w:r>
      <w:r w:rsidR="00AB11F0">
        <w:rPr>
          <w:rFonts w:ascii="Verdana" w:hAnsi="Verdana" w:cs="Verdana"/>
          <w:b/>
        </w:rPr>
        <w:t xml:space="preserve">: </w:t>
      </w:r>
      <w:r w:rsidR="009B2F73">
        <w:rPr>
          <w:rFonts w:ascii="Verdana" w:hAnsi="Verdana" w:cs="Verdana"/>
          <w:b/>
        </w:rPr>
        <w:t>Godkjenning av møteinnkalling og saker til eventuelt</w:t>
      </w:r>
    </w:p>
    <w:p w:rsidR="00F63240" w:rsidRDefault="0064720C" w:rsidP="009B2F73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Møteinnkalling ble godkjent uten merknader. </w:t>
      </w:r>
    </w:p>
    <w:p w:rsidR="00F63240" w:rsidRDefault="00F63240" w:rsidP="009B2F73">
      <w:pPr>
        <w:rPr>
          <w:rFonts w:ascii="Verdana" w:hAnsi="Verdana" w:cs="Verdana"/>
        </w:rPr>
      </w:pPr>
    </w:p>
    <w:p w:rsidR="00A33818" w:rsidRPr="00A33818" w:rsidRDefault="00A33818" w:rsidP="009B2F73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Saker til eventuelt: Ryfylkemodellen og </w:t>
      </w:r>
      <w:r w:rsidR="0064720C">
        <w:rPr>
          <w:rFonts w:ascii="Verdana" w:hAnsi="Verdana" w:cs="Verdana"/>
        </w:rPr>
        <w:t xml:space="preserve">om </w:t>
      </w:r>
      <w:r w:rsidR="008D1EF9">
        <w:rPr>
          <w:rFonts w:ascii="Verdana" w:hAnsi="Verdana" w:cs="Verdana"/>
        </w:rPr>
        <w:t>P</w:t>
      </w:r>
      <w:r w:rsidR="003E3C68">
        <w:rPr>
          <w:rFonts w:ascii="Verdana" w:hAnsi="Verdana" w:cs="Verdana"/>
        </w:rPr>
        <w:t>røvestasjon</w:t>
      </w:r>
      <w:r w:rsidR="00F17775">
        <w:rPr>
          <w:rFonts w:ascii="Verdana" w:hAnsi="Verdana" w:cs="Verdana"/>
        </w:rPr>
        <w:t xml:space="preserve"> i helsearbeiderfaget</w:t>
      </w:r>
      <w:r w:rsidR="008D1EF9">
        <w:rPr>
          <w:rFonts w:ascii="Verdana" w:hAnsi="Verdana" w:cs="Verdana"/>
        </w:rPr>
        <w:t>:</w:t>
      </w:r>
      <w:r w:rsidR="00F17775">
        <w:rPr>
          <w:rFonts w:ascii="Verdana" w:hAnsi="Verdana" w:cs="Verdana"/>
        </w:rPr>
        <w:t xml:space="preserve"> pilotprosjekt «ny fagprøve», </w:t>
      </w:r>
      <w:r w:rsidR="008D1EF9">
        <w:rPr>
          <w:rFonts w:ascii="Verdana" w:hAnsi="Verdana" w:cs="Verdana"/>
        </w:rPr>
        <w:t>info om</w:t>
      </w:r>
      <w:r w:rsidR="00F17775">
        <w:rPr>
          <w:rFonts w:ascii="Verdana" w:hAnsi="Verdana" w:cs="Verdana"/>
        </w:rPr>
        <w:t xml:space="preserve"> Forsvaret og helsefag</w:t>
      </w:r>
      <w:r w:rsidR="00F07009">
        <w:rPr>
          <w:rFonts w:ascii="Verdana" w:hAnsi="Verdana" w:cs="Verdana"/>
        </w:rPr>
        <w:t>utdanning</w:t>
      </w:r>
      <w:r w:rsidR="00F17775">
        <w:rPr>
          <w:rFonts w:ascii="Verdana" w:hAnsi="Verdana" w:cs="Verdana"/>
        </w:rPr>
        <w:t>.</w:t>
      </w:r>
    </w:p>
    <w:p w:rsidR="000A30A0" w:rsidRDefault="000A30A0" w:rsidP="000A30A0">
      <w:pPr>
        <w:rPr>
          <w:rFonts w:ascii="Verdana" w:hAnsi="Verdana" w:cs="Verdana"/>
          <w:b/>
        </w:rPr>
      </w:pPr>
    </w:p>
    <w:p w:rsidR="00661C7D" w:rsidRDefault="00661C7D" w:rsidP="000A30A0">
      <w:pPr>
        <w:rPr>
          <w:rFonts w:ascii="Verdana" w:hAnsi="Verdana" w:cs="Verdana"/>
          <w:b/>
        </w:rPr>
      </w:pPr>
    </w:p>
    <w:p w:rsidR="000A30A0" w:rsidRDefault="000A30A0" w:rsidP="000A30A0">
      <w:pPr>
        <w:rPr>
          <w:rFonts w:ascii="Verdana" w:hAnsi="Verdana" w:cs="Verdana"/>
          <w:b/>
        </w:rPr>
      </w:pPr>
      <w:r w:rsidRPr="000A30A0">
        <w:rPr>
          <w:rFonts w:ascii="Verdana" w:hAnsi="Verdana" w:cs="Verdana"/>
          <w:b/>
        </w:rPr>
        <w:t xml:space="preserve">Sak </w:t>
      </w:r>
      <w:r w:rsidR="009B2F73">
        <w:rPr>
          <w:rFonts w:ascii="Verdana" w:hAnsi="Verdana" w:cs="Verdana"/>
          <w:b/>
        </w:rPr>
        <w:t>39</w:t>
      </w:r>
      <w:r>
        <w:rPr>
          <w:rFonts w:ascii="Verdana" w:hAnsi="Verdana" w:cs="Verdana"/>
          <w:b/>
        </w:rPr>
        <w:t xml:space="preserve">/17: </w:t>
      </w:r>
      <w:r w:rsidR="009B2F73">
        <w:rPr>
          <w:rFonts w:ascii="Verdana" w:hAnsi="Verdana" w:cs="Verdana"/>
          <w:b/>
        </w:rPr>
        <w:t xml:space="preserve">Vedtakssak: høringsuttalelse om </w:t>
      </w:r>
      <w:r w:rsidR="009B2F73" w:rsidRPr="000A30A0">
        <w:rPr>
          <w:rFonts w:ascii="Verdana" w:hAnsi="Verdana" w:cs="Verdana"/>
          <w:b/>
        </w:rPr>
        <w:t>forslag til endringer i bestemmelsene om fagprøve, svenneprøve, praksisbrevprøve og kompetanseprøve</w:t>
      </w:r>
      <w:r w:rsidR="009B2F73">
        <w:rPr>
          <w:rFonts w:ascii="Verdana" w:hAnsi="Verdana" w:cs="Verdana"/>
          <w:b/>
        </w:rPr>
        <w:t xml:space="preserve"> v/</w:t>
      </w:r>
      <w:r w:rsidR="0060354C">
        <w:rPr>
          <w:rFonts w:ascii="Verdana" w:hAnsi="Verdana" w:cs="Verdana"/>
          <w:b/>
        </w:rPr>
        <w:t>Tonje Thorbjørnsen</w:t>
      </w:r>
    </w:p>
    <w:p w:rsidR="009B2F73" w:rsidRDefault="009B2F73" w:rsidP="009B2F73">
      <w:pPr>
        <w:rPr>
          <w:rFonts w:ascii="Verdana" w:hAnsi="Verdana" w:cs="Verdana"/>
        </w:rPr>
      </w:pPr>
      <w:r w:rsidRPr="00164023">
        <w:rPr>
          <w:rFonts w:ascii="Verdana" w:hAnsi="Verdana" w:cs="Verdana"/>
        </w:rPr>
        <w:t>Utdanningsdirektoratet har sendt på høring forslag til endringer i forskrift til opplæringsloven §§ 3-48 til 3-68 om fag-, svenne-, praksisbrev- og kompetanseprøven. Direktoratet foreslår både endringer i innhold og struktur. Det foreslås også noen endringer i del VI om dokumentasjon</w:t>
      </w:r>
      <w:r>
        <w:rPr>
          <w:rFonts w:ascii="Verdana" w:hAnsi="Verdana" w:cs="Verdana"/>
        </w:rPr>
        <w:t xml:space="preserve">. </w:t>
      </w:r>
      <w:r w:rsidRPr="00661C7D">
        <w:rPr>
          <w:rFonts w:ascii="Verdana" w:hAnsi="Verdana" w:cs="Verdana"/>
        </w:rPr>
        <w:t>Enkelte endringer gjøres også i forskriften kap. 4 om voksne og i forskrift til friskoleloven.</w:t>
      </w:r>
    </w:p>
    <w:p w:rsidR="009B2F73" w:rsidRDefault="009B2F73" w:rsidP="000A30A0">
      <w:pPr>
        <w:rPr>
          <w:rFonts w:ascii="Verdana" w:hAnsi="Verdana" w:cs="Verdana"/>
          <w:b/>
        </w:rPr>
      </w:pPr>
    </w:p>
    <w:p w:rsidR="00D94492" w:rsidRPr="00D94492" w:rsidRDefault="00F07009" w:rsidP="00D9449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Utkast til svar fra rådet var vedlagt innkallingen. Rådsmedlemmene støttet utkastet med følgende endringer:</w:t>
      </w:r>
    </w:p>
    <w:p w:rsidR="00D94492" w:rsidRDefault="00D94492" w:rsidP="00D94492">
      <w:pPr>
        <w:rPr>
          <w:rFonts w:ascii="Verdana" w:hAnsi="Verdana" w:cs="Verdana"/>
        </w:rPr>
      </w:pPr>
    </w:p>
    <w:p w:rsidR="00BC5030" w:rsidRPr="00F07009" w:rsidRDefault="00F07009" w:rsidP="00BC5030">
      <w:pPr>
        <w:rPr>
          <w:rFonts w:ascii="Verdana" w:eastAsiaTheme="minorHAnsi" w:hAnsi="Verdana"/>
        </w:rPr>
      </w:pPr>
      <w:r>
        <w:rPr>
          <w:rFonts w:ascii="Verdana" w:hAnsi="Verdana"/>
        </w:rPr>
        <w:t>4</w:t>
      </w:r>
      <w:r w:rsidR="00BC5030" w:rsidRPr="00F07009">
        <w:rPr>
          <w:rFonts w:ascii="Verdana" w:hAnsi="Verdana"/>
        </w:rPr>
        <w:t>.1.1.2: Spørsmål: Støtter dere at fag-, svenne-, praksisbrev- og kompetanseprøven som hovedregel skal avholdes før læretiden er ute?</w:t>
      </w:r>
    </w:p>
    <w:p w:rsidR="00BC5030" w:rsidRPr="00F07009" w:rsidRDefault="00BC5030" w:rsidP="00BC5030">
      <w:pPr>
        <w:pStyle w:val="Listeavsnit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07009">
        <w:rPr>
          <w:rFonts w:ascii="Verdana" w:hAnsi="Verdana"/>
          <w:sz w:val="20"/>
          <w:szCs w:val="20"/>
        </w:rPr>
        <w:t xml:space="preserve">Endre svar fra </w:t>
      </w:r>
      <w:r w:rsidRPr="00F07009">
        <w:rPr>
          <w:rFonts w:ascii="Verdana" w:hAnsi="Verdana"/>
          <w:i/>
          <w:iCs/>
          <w:sz w:val="20"/>
          <w:szCs w:val="20"/>
        </w:rPr>
        <w:t>nei</w:t>
      </w:r>
      <w:r w:rsidRPr="00F07009">
        <w:rPr>
          <w:rFonts w:ascii="Verdana" w:hAnsi="Verdana"/>
          <w:sz w:val="20"/>
          <w:szCs w:val="20"/>
        </w:rPr>
        <w:t xml:space="preserve"> til </w:t>
      </w:r>
      <w:r w:rsidRPr="00F07009">
        <w:rPr>
          <w:rFonts w:ascii="Verdana" w:hAnsi="Verdana"/>
          <w:i/>
          <w:iCs/>
          <w:sz w:val="20"/>
          <w:szCs w:val="20"/>
        </w:rPr>
        <w:t>vet ikke</w:t>
      </w:r>
    </w:p>
    <w:p w:rsidR="00BC5030" w:rsidRPr="00F07009" w:rsidRDefault="00BC5030" w:rsidP="00BC5030">
      <w:pPr>
        <w:rPr>
          <w:rFonts w:ascii="Verdana" w:hAnsi="Verdana"/>
        </w:rPr>
      </w:pPr>
    </w:p>
    <w:p w:rsidR="00BC5030" w:rsidRPr="00F07009" w:rsidRDefault="00BC5030" w:rsidP="00BC5030">
      <w:pPr>
        <w:rPr>
          <w:rFonts w:ascii="Verdana" w:hAnsi="Verdana"/>
        </w:rPr>
      </w:pPr>
      <w:r w:rsidRPr="00F07009">
        <w:rPr>
          <w:rFonts w:ascii="Verdana" w:hAnsi="Verdana"/>
        </w:rPr>
        <w:t>4.1.1.3: Spørsmål: Er dere enige i at det presiseres i bestemmelsen at fag-, svenne-, praksisbrev- og kompetanseprøven kan avlegges fra tre måneder før læretiden er ute?</w:t>
      </w:r>
    </w:p>
    <w:p w:rsidR="00BC5030" w:rsidRPr="00F07009" w:rsidRDefault="00BC5030" w:rsidP="00BC5030">
      <w:pPr>
        <w:pStyle w:val="Listeavsnit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07009">
        <w:rPr>
          <w:rFonts w:ascii="Verdana" w:hAnsi="Verdana"/>
          <w:sz w:val="20"/>
          <w:szCs w:val="20"/>
        </w:rPr>
        <w:t>Skrive at rådet er delt i meningen om dette</w:t>
      </w:r>
    </w:p>
    <w:p w:rsidR="00BC5030" w:rsidRPr="00F07009" w:rsidRDefault="00BC5030" w:rsidP="00BC5030">
      <w:pPr>
        <w:rPr>
          <w:rFonts w:ascii="Verdana" w:hAnsi="Verdana"/>
        </w:rPr>
      </w:pPr>
    </w:p>
    <w:p w:rsidR="00BC5030" w:rsidRPr="00F07009" w:rsidRDefault="00BC5030" w:rsidP="00BC5030">
      <w:pPr>
        <w:rPr>
          <w:rFonts w:ascii="Verdana" w:hAnsi="Verdana"/>
        </w:rPr>
      </w:pPr>
      <w:r w:rsidRPr="00F07009">
        <w:rPr>
          <w:rFonts w:ascii="Verdana" w:hAnsi="Verdana"/>
        </w:rPr>
        <w:t>4.1.2.1: Spørsmål: Bør bedriftene fortsatt ha ansvaret for å melde opp kandidatene til prøvene?</w:t>
      </w:r>
    </w:p>
    <w:p w:rsidR="00BC5030" w:rsidRPr="00F07009" w:rsidRDefault="00BC5030" w:rsidP="00BC5030">
      <w:pPr>
        <w:pStyle w:val="Listeavsnit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07009">
        <w:rPr>
          <w:rFonts w:ascii="Verdana" w:hAnsi="Verdana"/>
          <w:sz w:val="20"/>
          <w:szCs w:val="20"/>
        </w:rPr>
        <w:t>               Skrive at rådet er uenig</w:t>
      </w:r>
    </w:p>
    <w:p w:rsidR="00BC5030" w:rsidRPr="00F07009" w:rsidRDefault="00BC5030" w:rsidP="00BC5030">
      <w:pPr>
        <w:rPr>
          <w:rFonts w:ascii="Verdana" w:hAnsi="Verdana"/>
        </w:rPr>
      </w:pPr>
    </w:p>
    <w:p w:rsidR="00BC5030" w:rsidRPr="00F07009" w:rsidRDefault="00BC5030" w:rsidP="00BC5030">
      <w:pPr>
        <w:rPr>
          <w:rFonts w:ascii="Verdana" w:hAnsi="Verdana"/>
        </w:rPr>
      </w:pPr>
      <w:r w:rsidRPr="00F07009">
        <w:rPr>
          <w:rFonts w:ascii="Verdana" w:hAnsi="Verdana"/>
        </w:rPr>
        <w:t>Spørsmål: Bør det innføres en frist for oppmelding tre måneder før prøven skal avholdes?</w:t>
      </w:r>
    </w:p>
    <w:p w:rsidR="00BC5030" w:rsidRPr="00F07009" w:rsidRDefault="00BC5030" w:rsidP="00BC5030">
      <w:pPr>
        <w:pStyle w:val="Listeavsnit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07009">
        <w:rPr>
          <w:rFonts w:ascii="Verdana" w:hAnsi="Verdana"/>
          <w:sz w:val="20"/>
          <w:szCs w:val="20"/>
        </w:rPr>
        <w:t>Endre svar til vet ikke</w:t>
      </w:r>
    </w:p>
    <w:p w:rsidR="00BC5030" w:rsidRPr="00F07009" w:rsidRDefault="00BC5030" w:rsidP="00BC5030">
      <w:pPr>
        <w:rPr>
          <w:rFonts w:ascii="Verdana" w:hAnsi="Verdana"/>
        </w:rPr>
      </w:pPr>
    </w:p>
    <w:p w:rsidR="00BC5030" w:rsidRPr="00F07009" w:rsidRDefault="00BC5030" w:rsidP="00BC5030">
      <w:pPr>
        <w:rPr>
          <w:rFonts w:ascii="Verdana" w:hAnsi="Verdana"/>
        </w:rPr>
      </w:pPr>
      <w:r w:rsidRPr="00F07009">
        <w:rPr>
          <w:rFonts w:ascii="Verdana" w:hAnsi="Verdana"/>
        </w:rPr>
        <w:t>Spørsmål: Bør oppmelding til annengangs prøve skje innen tolv måneder etter første prøve? Hvis nei, har dere forslag til en annen frist?</w:t>
      </w:r>
    </w:p>
    <w:p w:rsidR="00BC5030" w:rsidRPr="00F07009" w:rsidRDefault="00BC5030" w:rsidP="00BC5030">
      <w:pPr>
        <w:pStyle w:val="Listeavsnit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07009">
        <w:rPr>
          <w:rFonts w:ascii="Verdana" w:hAnsi="Verdana"/>
          <w:sz w:val="20"/>
          <w:szCs w:val="20"/>
        </w:rPr>
        <w:t>Legge inn at FRHO mener at oppmelding til annengangs prøve må skje så snart som mulig, men senes innen seks måneder.</w:t>
      </w:r>
    </w:p>
    <w:p w:rsidR="00BC5030" w:rsidRPr="00F07009" w:rsidRDefault="00BC5030" w:rsidP="00BC5030">
      <w:pPr>
        <w:rPr>
          <w:rFonts w:ascii="Verdana" w:hAnsi="Verdana"/>
        </w:rPr>
      </w:pPr>
    </w:p>
    <w:p w:rsidR="00BC5030" w:rsidRPr="00F07009" w:rsidRDefault="00BC5030" w:rsidP="00BC5030">
      <w:pPr>
        <w:rPr>
          <w:rFonts w:ascii="Verdana" w:hAnsi="Verdana"/>
        </w:rPr>
      </w:pPr>
      <w:r w:rsidRPr="00F07009">
        <w:rPr>
          <w:rFonts w:ascii="Verdana" w:hAnsi="Verdana"/>
        </w:rPr>
        <w:t>4.1.3: Spørsmål: Bør oppmelding til annengangs prøve skje innen tolv måneder etter første prøve? Hvis nei, har dere forslag til en annen frist?</w:t>
      </w:r>
    </w:p>
    <w:p w:rsidR="00BC5030" w:rsidRPr="00F07009" w:rsidRDefault="00BC5030" w:rsidP="00BC5030">
      <w:pPr>
        <w:pStyle w:val="Listeavsnit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07009">
        <w:rPr>
          <w:rFonts w:ascii="Verdana" w:hAnsi="Verdana"/>
          <w:sz w:val="20"/>
          <w:szCs w:val="20"/>
        </w:rPr>
        <w:t>Endre svar til vet ikke</w:t>
      </w:r>
    </w:p>
    <w:p w:rsidR="00BC5030" w:rsidRPr="00F07009" w:rsidRDefault="00BC5030" w:rsidP="00BC5030">
      <w:pPr>
        <w:rPr>
          <w:rFonts w:ascii="Verdana" w:hAnsi="Verdana"/>
        </w:rPr>
      </w:pPr>
    </w:p>
    <w:p w:rsidR="00BC5030" w:rsidRPr="00F07009" w:rsidRDefault="00BC5030" w:rsidP="00BC5030">
      <w:pPr>
        <w:rPr>
          <w:rFonts w:ascii="Verdana" w:hAnsi="Verdana"/>
        </w:rPr>
      </w:pPr>
      <w:r w:rsidRPr="00F07009">
        <w:rPr>
          <w:rFonts w:ascii="Verdana" w:hAnsi="Verdana"/>
        </w:rPr>
        <w:t>4.1.4: Spørsmål: Bør det kunne gis unntak for bestått i inntil to fellesfag på yrkesfaglige utdanningsprogram?</w:t>
      </w:r>
    </w:p>
    <w:p w:rsidR="00BC5030" w:rsidRPr="00F07009" w:rsidRDefault="00BC5030" w:rsidP="00BC5030">
      <w:pPr>
        <w:pStyle w:val="Listeavsnit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07009">
        <w:rPr>
          <w:rFonts w:ascii="Verdana" w:hAnsi="Verdana"/>
          <w:sz w:val="20"/>
          <w:szCs w:val="20"/>
        </w:rPr>
        <w:t>Endre til å ikke avgi svar</w:t>
      </w:r>
    </w:p>
    <w:p w:rsidR="00BC5030" w:rsidRPr="00F07009" w:rsidRDefault="00BC5030" w:rsidP="00BC5030">
      <w:pPr>
        <w:rPr>
          <w:rFonts w:ascii="Verdana" w:hAnsi="Verdana"/>
        </w:rPr>
      </w:pPr>
    </w:p>
    <w:p w:rsidR="00BC5030" w:rsidRPr="00F07009" w:rsidRDefault="00BC5030" w:rsidP="00BC5030">
      <w:pPr>
        <w:rPr>
          <w:rFonts w:ascii="Verdana" w:hAnsi="Verdana"/>
        </w:rPr>
      </w:pPr>
      <w:r w:rsidRPr="00F07009">
        <w:rPr>
          <w:rFonts w:ascii="Verdana" w:hAnsi="Verdana"/>
        </w:rPr>
        <w:t>Under generell kommentar:</w:t>
      </w:r>
    </w:p>
    <w:p w:rsidR="00BC5030" w:rsidRPr="00F07009" w:rsidRDefault="00BC5030" w:rsidP="00BC5030">
      <w:pPr>
        <w:pStyle w:val="Listeavsnit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07009">
        <w:rPr>
          <w:rFonts w:ascii="Verdana" w:hAnsi="Verdana"/>
          <w:sz w:val="20"/>
          <w:szCs w:val="20"/>
        </w:rPr>
        <w:t>Legge inn at prøvenemndsmedlemmer har behov for skolering i vurdering og dokumentasjon</w:t>
      </w:r>
    </w:p>
    <w:p w:rsidR="00BC5030" w:rsidRDefault="00BC5030" w:rsidP="00BC5030"/>
    <w:p w:rsidR="00CA7E9A" w:rsidRPr="009B2F73" w:rsidRDefault="00CA7E9A" w:rsidP="00D94492">
      <w:pPr>
        <w:rPr>
          <w:rFonts w:ascii="Verdana" w:hAnsi="Verdana" w:cs="Verdana"/>
        </w:rPr>
      </w:pPr>
    </w:p>
    <w:p w:rsidR="009B2F73" w:rsidRPr="009B2F73" w:rsidRDefault="00F07009" w:rsidP="000A30A0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V</w:t>
      </w:r>
      <w:r w:rsidR="009B2F73" w:rsidRPr="00AB11F0">
        <w:rPr>
          <w:rFonts w:ascii="Verdana" w:hAnsi="Verdana" w:cs="Verdana"/>
          <w:u w:val="single"/>
        </w:rPr>
        <w:t>edtak</w:t>
      </w:r>
      <w:r w:rsidR="009B2F73" w:rsidRPr="009B2F73">
        <w:rPr>
          <w:rFonts w:ascii="Verdana" w:hAnsi="Verdana" w:cs="Verdana"/>
        </w:rPr>
        <w:t>:</w:t>
      </w:r>
      <w:r w:rsidR="00D94492">
        <w:rPr>
          <w:rFonts w:ascii="Verdana" w:hAnsi="Verdana" w:cs="Verdana"/>
        </w:rPr>
        <w:t xml:space="preserve"> Faglig råd vedtar foreslått tekst</w:t>
      </w:r>
      <w:r>
        <w:rPr>
          <w:rFonts w:ascii="Verdana" w:hAnsi="Verdana" w:cs="Verdana"/>
        </w:rPr>
        <w:t xml:space="preserve"> med de endringer som forekom i møtet.</w:t>
      </w:r>
      <w:r w:rsidR="00D94492">
        <w:rPr>
          <w:rFonts w:ascii="Verdana" w:hAnsi="Verdana" w:cs="Verdana"/>
        </w:rPr>
        <w:t xml:space="preserve"> Rådsleder sender inn svaret på vegne av rådet.</w:t>
      </w:r>
    </w:p>
    <w:p w:rsidR="000A30A0" w:rsidRDefault="000A30A0" w:rsidP="000A30A0">
      <w:pPr>
        <w:pStyle w:val="Listeavsnitt"/>
        <w:rPr>
          <w:rFonts w:ascii="Verdana" w:hAnsi="Verdana" w:cstheme="minorBidi"/>
        </w:rPr>
      </w:pPr>
    </w:p>
    <w:p w:rsidR="00F07009" w:rsidRPr="00395B7B" w:rsidRDefault="00F07009" w:rsidP="000A30A0">
      <w:pPr>
        <w:pStyle w:val="Listeavsnitt"/>
        <w:rPr>
          <w:rFonts w:ascii="Verdana" w:hAnsi="Verdana" w:cstheme="minorBidi"/>
        </w:rPr>
      </w:pPr>
    </w:p>
    <w:p w:rsidR="00661C7D" w:rsidRDefault="00661C7D" w:rsidP="000A30A0">
      <w:pPr>
        <w:rPr>
          <w:rFonts w:ascii="Verdana" w:hAnsi="Verdana" w:cs="Verdana"/>
          <w:b/>
        </w:rPr>
      </w:pPr>
    </w:p>
    <w:p w:rsidR="000A30A0" w:rsidRPr="000A30A0" w:rsidRDefault="000A30A0" w:rsidP="000A30A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B2F73">
        <w:rPr>
          <w:rFonts w:ascii="Verdana" w:hAnsi="Verdana" w:cs="Verdana"/>
          <w:b/>
        </w:rPr>
        <w:t>40</w:t>
      </w:r>
      <w:r>
        <w:rPr>
          <w:rFonts w:ascii="Verdana" w:hAnsi="Verdana" w:cs="Verdana"/>
          <w:b/>
        </w:rPr>
        <w:t xml:space="preserve">/17: </w:t>
      </w:r>
      <w:r w:rsidR="009B2F73">
        <w:rPr>
          <w:rFonts w:ascii="Verdana" w:hAnsi="Verdana" w:cs="Verdana"/>
          <w:b/>
        </w:rPr>
        <w:t>Diskusjonssak: utkast strategiplan</w:t>
      </w:r>
      <w:r w:rsidR="0060354C">
        <w:rPr>
          <w:rFonts w:ascii="Verdana" w:hAnsi="Verdana" w:cs="Verdana"/>
          <w:b/>
        </w:rPr>
        <w:t xml:space="preserve"> v/Tonje Thorbjørnsen</w:t>
      </w:r>
    </w:p>
    <w:p w:rsidR="000A30A0" w:rsidRDefault="0060354C" w:rsidP="0060354C">
      <w:pPr>
        <w:rPr>
          <w:rFonts w:ascii="Verdana" w:hAnsi="Verdana"/>
        </w:rPr>
      </w:pPr>
      <w:r>
        <w:rPr>
          <w:rFonts w:ascii="Verdana" w:hAnsi="Verdana"/>
        </w:rPr>
        <w:t>Arbeidsutvalget har utformet utkast til ny strategi- og handlingsplan f</w:t>
      </w:r>
      <w:r w:rsidR="00F07009">
        <w:rPr>
          <w:rFonts w:ascii="Verdana" w:hAnsi="Verdana"/>
        </w:rPr>
        <w:t>or FRHO for perioden 2017-2021. Denne var vedlagt innkallingen.</w:t>
      </w:r>
    </w:p>
    <w:p w:rsidR="00792B70" w:rsidRDefault="00792B70" w:rsidP="0060354C">
      <w:pPr>
        <w:rPr>
          <w:rFonts w:ascii="Verdana" w:hAnsi="Verdana"/>
        </w:rPr>
      </w:pPr>
    </w:p>
    <w:p w:rsidR="00725471" w:rsidRDefault="00F07009" w:rsidP="0060354C">
      <w:pPr>
        <w:rPr>
          <w:rFonts w:ascii="Verdana" w:hAnsi="Verdana"/>
        </w:rPr>
      </w:pPr>
      <w:r>
        <w:rPr>
          <w:rFonts w:ascii="Verdana" w:hAnsi="Verdana"/>
        </w:rPr>
        <w:t xml:space="preserve">Rådsmedlemmene spilte inn at det er ønskelig å </w:t>
      </w:r>
      <w:r w:rsidR="007E4B38">
        <w:rPr>
          <w:rFonts w:ascii="Verdana" w:hAnsi="Verdana"/>
        </w:rPr>
        <w:t xml:space="preserve">synliggjøre </w:t>
      </w:r>
      <w:r>
        <w:rPr>
          <w:rFonts w:ascii="Verdana" w:hAnsi="Verdana"/>
        </w:rPr>
        <w:t xml:space="preserve">hva som er viktigst til enhver tid, og at strategi- og handlingsplanen må brukes aktiv for å gjøre opp status, se om rådet er på rett kurs. Videre kom det innspill om formatet kan være annerledes, og om det finnes en bedre egnet mal å bruke, som samtidig ikke gjør det for komplisert å bruke. </w:t>
      </w:r>
    </w:p>
    <w:p w:rsidR="00F07009" w:rsidRDefault="00F07009" w:rsidP="0060354C">
      <w:pPr>
        <w:rPr>
          <w:rFonts w:ascii="Verdana" w:hAnsi="Verdana"/>
        </w:rPr>
      </w:pPr>
    </w:p>
    <w:p w:rsidR="00F07009" w:rsidRDefault="007E4B38" w:rsidP="00F07009">
      <w:pPr>
        <w:rPr>
          <w:rFonts w:ascii="Verdana" w:hAnsi="Verdana"/>
        </w:rPr>
      </w:pPr>
      <w:r w:rsidRPr="00F07009">
        <w:rPr>
          <w:rFonts w:ascii="Verdana" w:hAnsi="Verdana"/>
          <w:u w:val="single"/>
        </w:rPr>
        <w:t>Vedtak:</w:t>
      </w:r>
      <w:r>
        <w:rPr>
          <w:rFonts w:ascii="Verdana" w:hAnsi="Verdana"/>
        </w:rPr>
        <w:t xml:space="preserve"> </w:t>
      </w:r>
      <w:r w:rsidR="00F07009">
        <w:rPr>
          <w:rFonts w:ascii="Verdana" w:hAnsi="Verdana"/>
        </w:rPr>
        <w:t>Råds</w:t>
      </w:r>
      <w:r>
        <w:rPr>
          <w:rFonts w:ascii="Verdana" w:hAnsi="Verdana"/>
        </w:rPr>
        <w:t>medlemmene kommer med innspill til prioritering</w:t>
      </w:r>
      <w:r w:rsidR="00F07009">
        <w:rPr>
          <w:rFonts w:ascii="Verdana" w:hAnsi="Verdana"/>
        </w:rPr>
        <w:t xml:space="preserve"> og eventuelt forslag til en god mal. Frist for å sende innspill er 17. november til fagansvarlig og rådsleder. Saken settes opp i rådsmøtet 7. desember.</w:t>
      </w:r>
    </w:p>
    <w:p w:rsidR="00661C7D" w:rsidRDefault="00661C7D" w:rsidP="000A30A0">
      <w:pPr>
        <w:rPr>
          <w:rFonts w:ascii="Verdana" w:hAnsi="Verdana" w:cs="Verdana"/>
          <w:b/>
        </w:rPr>
      </w:pPr>
    </w:p>
    <w:p w:rsidR="00F07009" w:rsidRDefault="00F07009" w:rsidP="000A30A0">
      <w:pPr>
        <w:rPr>
          <w:rFonts w:ascii="Verdana" w:hAnsi="Verdana" w:cs="Verdana"/>
          <w:b/>
        </w:rPr>
      </w:pPr>
    </w:p>
    <w:p w:rsidR="000A30A0" w:rsidRDefault="000A30A0" w:rsidP="000A30A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B2F73">
        <w:rPr>
          <w:rFonts w:ascii="Verdana" w:hAnsi="Verdana" w:cs="Verdana"/>
          <w:b/>
        </w:rPr>
        <w:t>41</w:t>
      </w:r>
      <w:r>
        <w:rPr>
          <w:rFonts w:ascii="Verdana" w:hAnsi="Verdana" w:cs="Verdana"/>
          <w:b/>
        </w:rPr>
        <w:t xml:space="preserve">/17: </w:t>
      </w:r>
      <w:r w:rsidR="009B2F73">
        <w:rPr>
          <w:rFonts w:ascii="Verdana" w:hAnsi="Verdana" w:cs="Verdana"/>
          <w:b/>
        </w:rPr>
        <w:t>Orienteringssak: status ambulansefaget</w:t>
      </w:r>
      <w:r w:rsidR="00792B70">
        <w:rPr>
          <w:rFonts w:ascii="Verdana" w:hAnsi="Verdana" w:cs="Verdana"/>
          <w:b/>
        </w:rPr>
        <w:t xml:space="preserve"> v/Tonje Thorbjørnsen og Olav Østebø</w:t>
      </w:r>
    </w:p>
    <w:p w:rsidR="00792B70" w:rsidRDefault="00792B70" w:rsidP="000A30A0">
      <w:pPr>
        <w:rPr>
          <w:rFonts w:ascii="Verdana" w:hAnsi="Verdana" w:cs="Verdana"/>
        </w:rPr>
      </w:pPr>
      <w:r>
        <w:rPr>
          <w:rFonts w:ascii="Verdana" w:hAnsi="Verdana" w:cs="Verdana"/>
        </w:rPr>
        <w:t>FRHO v/AU sendte brev til Udir den 7.9.17 der de frarådet Udir på det sterkeste å ikke ta ut spørsmål om utrykningskjøretøykompetansebevis og kjøretøy klasse C1 fra høringen, slik KD ber om. Saken ligger til behandling nå i Udir.</w:t>
      </w:r>
    </w:p>
    <w:p w:rsidR="00F07009" w:rsidRDefault="00F07009" w:rsidP="000A30A0">
      <w:pPr>
        <w:rPr>
          <w:rFonts w:ascii="Verdana" w:hAnsi="Verdana" w:cs="Verdana"/>
        </w:rPr>
      </w:pPr>
    </w:p>
    <w:p w:rsidR="00661C7D" w:rsidRDefault="00F07009" w:rsidP="000A30A0">
      <w:pPr>
        <w:rPr>
          <w:rFonts w:ascii="Verdana" w:hAnsi="Verdana" w:cs="Verdana"/>
        </w:rPr>
      </w:pPr>
      <w:r>
        <w:rPr>
          <w:rFonts w:ascii="Verdana" w:hAnsi="Verdana" w:cs="Verdana"/>
        </w:rPr>
        <w:t>Olav Østebø presiserte at m</w:t>
      </w:r>
      <w:r w:rsidR="00447708" w:rsidRPr="00447708">
        <w:rPr>
          <w:rFonts w:ascii="Verdana" w:hAnsi="Verdana" w:cs="Verdana"/>
        </w:rPr>
        <w:t xml:space="preserve">ange tror </w:t>
      </w:r>
      <w:r w:rsidR="007E50C8">
        <w:rPr>
          <w:rFonts w:ascii="Verdana" w:hAnsi="Verdana" w:cs="Verdana"/>
        </w:rPr>
        <w:t xml:space="preserve">bachelorutdanningen som </w:t>
      </w:r>
      <w:r w:rsidR="00447708" w:rsidRPr="00447708">
        <w:rPr>
          <w:rFonts w:ascii="Verdana" w:hAnsi="Verdana" w:cs="Verdana"/>
        </w:rPr>
        <w:t>paramedicer</w:t>
      </w:r>
      <w:r w:rsidR="007E50C8">
        <w:rPr>
          <w:rFonts w:ascii="Verdana" w:hAnsi="Verdana" w:cs="Verdana"/>
        </w:rPr>
        <w:t xml:space="preserve"> </w:t>
      </w:r>
      <w:r w:rsidR="00447708" w:rsidRPr="00447708">
        <w:rPr>
          <w:rFonts w:ascii="Verdana" w:hAnsi="Verdana" w:cs="Verdana"/>
        </w:rPr>
        <w:t xml:space="preserve">vil </w:t>
      </w:r>
      <w:r w:rsidR="005E5D9E">
        <w:rPr>
          <w:rFonts w:ascii="Verdana" w:hAnsi="Verdana" w:cs="Verdana"/>
        </w:rPr>
        <w:t xml:space="preserve">erstatte fagutdanningen, men dette er ikke riktig. </w:t>
      </w:r>
    </w:p>
    <w:p w:rsidR="005E5D9E" w:rsidRDefault="005E5D9E" w:rsidP="000A30A0">
      <w:pPr>
        <w:rPr>
          <w:rFonts w:ascii="Verdana" w:hAnsi="Verdana" w:cs="Verdana"/>
        </w:rPr>
      </w:pPr>
    </w:p>
    <w:p w:rsidR="005E5D9E" w:rsidRDefault="005E5D9E" w:rsidP="000A30A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Alle medlemmer får tilsendt </w:t>
      </w:r>
      <w:r w:rsidR="007E50C8">
        <w:rPr>
          <w:rFonts w:ascii="Verdana" w:hAnsi="Verdana" w:cs="Verdana"/>
        </w:rPr>
        <w:t xml:space="preserve">alle </w:t>
      </w:r>
      <w:r>
        <w:rPr>
          <w:rFonts w:ascii="Verdana" w:hAnsi="Verdana" w:cs="Verdana"/>
        </w:rPr>
        <w:t>saksdokumenter i saken på nytt</w:t>
      </w:r>
      <w:r w:rsidR="007E50C8">
        <w:rPr>
          <w:rFonts w:ascii="Verdana" w:hAnsi="Verdana" w:cs="Verdana"/>
        </w:rPr>
        <w:t>, og rådet følger saken tett videre.</w:t>
      </w:r>
      <w:r>
        <w:rPr>
          <w:rFonts w:ascii="Verdana" w:hAnsi="Verdana" w:cs="Verdana"/>
        </w:rPr>
        <w:t xml:space="preserve"> </w:t>
      </w:r>
    </w:p>
    <w:p w:rsidR="007E50C8" w:rsidRDefault="007E50C8" w:rsidP="000A30A0">
      <w:pPr>
        <w:rPr>
          <w:rFonts w:ascii="Verdana" w:hAnsi="Verdana" w:cs="Verdana"/>
        </w:rPr>
      </w:pPr>
    </w:p>
    <w:p w:rsidR="009B6165" w:rsidRPr="00A133B4" w:rsidRDefault="009B6165" w:rsidP="000A30A0">
      <w:pPr>
        <w:rPr>
          <w:rFonts w:ascii="Verdana" w:hAnsi="Verdana" w:cs="Verdana"/>
        </w:rPr>
      </w:pPr>
    </w:p>
    <w:p w:rsidR="000A30A0" w:rsidRDefault="000A30A0" w:rsidP="009B2F7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B2F73">
        <w:rPr>
          <w:rFonts w:ascii="Verdana" w:hAnsi="Verdana" w:cs="Verdana"/>
          <w:b/>
        </w:rPr>
        <w:t>42</w:t>
      </w:r>
      <w:r>
        <w:rPr>
          <w:rFonts w:ascii="Verdana" w:hAnsi="Verdana" w:cs="Verdana"/>
          <w:b/>
        </w:rPr>
        <w:t xml:space="preserve">/17: Orienteringssak: </w:t>
      </w:r>
      <w:r w:rsidR="009B2F73">
        <w:rPr>
          <w:rFonts w:ascii="Verdana" w:hAnsi="Verdana" w:cs="Verdana"/>
          <w:b/>
        </w:rPr>
        <w:t>observatør i FRHO fra Helsedirektoratet</w:t>
      </w:r>
      <w:r w:rsidR="00911759">
        <w:rPr>
          <w:rFonts w:ascii="Verdana" w:hAnsi="Verdana" w:cs="Verdana"/>
          <w:b/>
        </w:rPr>
        <w:t xml:space="preserve"> v/Tonje Thorbjørnsen</w:t>
      </w:r>
    </w:p>
    <w:p w:rsidR="009B2F73" w:rsidRPr="00792B70" w:rsidRDefault="00792B70" w:rsidP="009B2F73">
      <w:pPr>
        <w:rPr>
          <w:rFonts w:ascii="Verdana" w:hAnsi="Verdana" w:cs="Verdana"/>
        </w:rPr>
      </w:pPr>
      <w:r w:rsidRPr="00792B70">
        <w:rPr>
          <w:rFonts w:ascii="Verdana" w:hAnsi="Verdana" w:cs="Verdana"/>
        </w:rPr>
        <w:t>FRHO</w:t>
      </w:r>
      <w:r>
        <w:rPr>
          <w:rFonts w:ascii="Verdana" w:hAnsi="Verdana" w:cs="Verdana"/>
        </w:rPr>
        <w:t xml:space="preserve"> har søkt om å få oppnevne observatør fra Helsedirektoratet, noe som er innvilget. Oppnevningsbrev er sendt til Helsedirektorate</w:t>
      </w:r>
      <w:r w:rsidR="00911759">
        <w:rPr>
          <w:rFonts w:ascii="Verdana" w:hAnsi="Verdana" w:cs="Verdana"/>
        </w:rPr>
        <w:t>t, der Sigrun Heskestad er oppnevnt med vara Øyvind Alseth.</w:t>
      </w:r>
    </w:p>
    <w:p w:rsidR="00792B70" w:rsidRDefault="00792B70" w:rsidP="009B2F73">
      <w:pPr>
        <w:rPr>
          <w:rFonts w:ascii="Verdana" w:hAnsi="Verdana" w:cs="Verdana"/>
          <w:b/>
        </w:rPr>
      </w:pPr>
    </w:p>
    <w:p w:rsidR="00CA7AC7" w:rsidRDefault="00CA7AC7" w:rsidP="009B2F73">
      <w:pPr>
        <w:rPr>
          <w:rFonts w:ascii="Verdana" w:hAnsi="Verdana" w:cs="Verdana"/>
          <w:b/>
        </w:rPr>
      </w:pPr>
    </w:p>
    <w:p w:rsidR="00911759" w:rsidRDefault="009B2F73" w:rsidP="00911759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43/17: Orienteringssak: </w:t>
      </w:r>
      <w:r w:rsidR="00E97E3E">
        <w:rPr>
          <w:rFonts w:ascii="Verdana" w:hAnsi="Verdana" w:cs="Verdana"/>
          <w:b/>
        </w:rPr>
        <w:t xml:space="preserve">avholdte og </w:t>
      </w:r>
      <w:r>
        <w:rPr>
          <w:rFonts w:ascii="Verdana" w:hAnsi="Verdana" w:cs="Verdana"/>
          <w:b/>
        </w:rPr>
        <w:t>kommende samlinger</w:t>
      </w:r>
      <w:r w:rsidR="00911759">
        <w:rPr>
          <w:rFonts w:ascii="Verdana" w:hAnsi="Verdana" w:cs="Verdana"/>
          <w:b/>
        </w:rPr>
        <w:t xml:space="preserve"> v/Tonje Thorbjørnsen</w:t>
      </w:r>
    </w:p>
    <w:p w:rsidR="007E50C8" w:rsidRPr="007E50C8" w:rsidRDefault="007E50C8" w:rsidP="00911759">
      <w:pPr>
        <w:rPr>
          <w:rFonts w:ascii="Verdana" w:hAnsi="Verdana" w:cs="Verdana"/>
        </w:rPr>
      </w:pPr>
      <w:r w:rsidRPr="007E50C8">
        <w:rPr>
          <w:rFonts w:ascii="Verdana" w:hAnsi="Verdana" w:cs="Verdana"/>
        </w:rPr>
        <w:t>Rådsleder og arbeidsutvalget orienterte kort om avholdte og kommende samlinger:</w:t>
      </w:r>
    </w:p>
    <w:p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>NOKUT-seminar 23.10.17</w:t>
      </w:r>
    </w:p>
    <w:p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 xml:space="preserve">Skoleringsseminar for nyoppnevnte </w:t>
      </w:r>
      <w:r>
        <w:rPr>
          <w:rFonts w:ascii="Verdana" w:hAnsi="Verdana" w:cs="Verdana"/>
          <w:sz w:val="20"/>
          <w:szCs w:val="20"/>
        </w:rPr>
        <w:t>22.11.17</w:t>
      </w:r>
    </w:p>
    <w:p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>To-dagers arbeidsseminar ledere og nestledere og fagansvarlig i rådet (oktober/november)</w:t>
      </w:r>
    </w:p>
    <w:p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 xml:space="preserve">Seminar vekslingsmodellen i Bergen </w:t>
      </w:r>
    </w:p>
    <w:p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 xml:space="preserve">Fagskolekonferanse 28.-29.11.17 </w:t>
      </w:r>
    </w:p>
    <w:p w:rsidR="00911759" w:rsidRPr="00911759" w:rsidRDefault="00911759" w:rsidP="00911759">
      <w:pPr>
        <w:pStyle w:val="Listeavsnitt"/>
        <w:numPr>
          <w:ilvl w:val="0"/>
          <w:numId w:val="12"/>
        </w:numPr>
        <w:contextualSpacing/>
        <w:rPr>
          <w:rFonts w:ascii="Verdana" w:hAnsi="Verdana" w:cs="Verdana"/>
          <w:sz w:val="20"/>
          <w:szCs w:val="20"/>
        </w:rPr>
      </w:pPr>
      <w:r w:rsidRPr="00911759">
        <w:rPr>
          <w:rFonts w:ascii="Verdana" w:hAnsi="Verdana" w:cs="Verdana"/>
          <w:sz w:val="20"/>
          <w:szCs w:val="20"/>
        </w:rPr>
        <w:t>Julemøte SRY og statsråden (AU/3 medlemmer) 14.12.17</w:t>
      </w:r>
    </w:p>
    <w:p w:rsidR="00661C7D" w:rsidRDefault="00661C7D" w:rsidP="00B51217">
      <w:pPr>
        <w:rPr>
          <w:rFonts w:ascii="Verdana" w:hAnsi="Verdana" w:cs="Verdana"/>
          <w:b/>
        </w:rPr>
      </w:pPr>
    </w:p>
    <w:p w:rsidR="007E50C8" w:rsidRDefault="007E50C8" w:rsidP="00B51217">
      <w:pPr>
        <w:rPr>
          <w:rFonts w:ascii="Verdana" w:hAnsi="Verdana" w:cs="Verdana"/>
          <w:b/>
        </w:rPr>
      </w:pPr>
    </w:p>
    <w:p w:rsidR="00B51217" w:rsidRDefault="002E20CE" w:rsidP="00B51217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1759">
        <w:rPr>
          <w:rFonts w:ascii="Verdana" w:hAnsi="Verdana" w:cs="Verdana"/>
          <w:b/>
        </w:rPr>
        <w:t>44</w:t>
      </w:r>
      <w:r w:rsidR="00B51217" w:rsidRPr="00B51217">
        <w:rPr>
          <w:rFonts w:ascii="Verdana" w:hAnsi="Verdana" w:cs="Verdana"/>
          <w:b/>
        </w:rPr>
        <w:t>/17 Eventuelt</w:t>
      </w:r>
    </w:p>
    <w:p w:rsidR="007E50C8" w:rsidRDefault="007E50C8" w:rsidP="00B51217">
      <w:pPr>
        <w:rPr>
          <w:rFonts w:ascii="Verdana" w:hAnsi="Verdana" w:cs="Verdana"/>
          <w:b/>
        </w:rPr>
      </w:pPr>
    </w:p>
    <w:p w:rsidR="007E50C8" w:rsidRDefault="007E50C8" w:rsidP="00B51217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Ryfylkemodellen:</w:t>
      </w:r>
    </w:p>
    <w:p w:rsidR="007E50C8" w:rsidRDefault="007E50C8" w:rsidP="00654A05">
      <w:pPr>
        <w:contextualSpacing/>
        <w:rPr>
          <w:rFonts w:ascii="Verdana" w:hAnsi="Verdana" w:cs="Verdana"/>
        </w:rPr>
      </w:pPr>
      <w:r>
        <w:rPr>
          <w:rFonts w:ascii="Verdana" w:hAnsi="Verdana" w:cs="Verdana"/>
        </w:rPr>
        <w:t>Det har blitt gjennomført en midtveisevaluering av prosjektet kalt «Ryfylkemodellen» i Rogaland fylkeskommune. Modellen handler om et forsøk der det gis opplæring til nyankomne innvandrere med mål om fagbrev i helsefagarbeiderfaget. Forsøkskandidatene skal ha veiledet praksis over fire år, og får fritak fra fellesfagene. Kandidatene skal ha opplæring i såkalt «helsenorsk».</w:t>
      </w:r>
    </w:p>
    <w:p w:rsidR="007E50C8" w:rsidRDefault="007E50C8" w:rsidP="00654A05">
      <w:pPr>
        <w:contextualSpacing/>
        <w:rPr>
          <w:rFonts w:ascii="Verdana" w:hAnsi="Verdana" w:cs="Verdana"/>
        </w:rPr>
      </w:pPr>
    </w:p>
    <w:p w:rsidR="007E50C8" w:rsidRDefault="00654A05" w:rsidP="00654A05">
      <w:pPr>
        <w:contextualSpacing/>
        <w:rPr>
          <w:rFonts w:ascii="Verdana" w:hAnsi="Verdana" w:cs="Verdana"/>
        </w:rPr>
      </w:pPr>
      <w:r>
        <w:rPr>
          <w:rFonts w:ascii="Verdana" w:hAnsi="Verdana" w:cs="Verdana"/>
        </w:rPr>
        <w:t xml:space="preserve">Catrine </w:t>
      </w:r>
      <w:r w:rsidR="007E50C8">
        <w:rPr>
          <w:rFonts w:ascii="Verdana" w:hAnsi="Verdana" w:cs="Verdana"/>
        </w:rPr>
        <w:t xml:space="preserve">Utne Pettersen </w:t>
      </w:r>
      <w:r>
        <w:rPr>
          <w:rFonts w:ascii="Verdana" w:hAnsi="Verdana" w:cs="Verdana"/>
        </w:rPr>
        <w:t>gikk igjennom konklu</w:t>
      </w:r>
      <w:r w:rsidR="007E50C8">
        <w:rPr>
          <w:rFonts w:ascii="Verdana" w:hAnsi="Verdana" w:cs="Verdana"/>
        </w:rPr>
        <w:t>sjonene fra rapporten. Rapporten konkluderer med at forsøket er et bra arbeidsmarkeds og integreringstiltak. Rådet følger forsøket, men uttrykker fortsatt skeptisk til forsøket med tanke på kvaliteten i fagopplæringen.</w:t>
      </w:r>
    </w:p>
    <w:p w:rsidR="007E50C8" w:rsidRDefault="007E50C8" w:rsidP="00654A05">
      <w:pPr>
        <w:contextualSpacing/>
        <w:rPr>
          <w:rFonts w:ascii="Verdana" w:hAnsi="Verdana" w:cs="Verdana"/>
        </w:rPr>
      </w:pPr>
    </w:p>
    <w:p w:rsidR="00654A05" w:rsidRPr="007E50C8" w:rsidRDefault="007E50C8" w:rsidP="00654A05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Pilotprosjekt: p</w:t>
      </w:r>
      <w:r w:rsidRPr="007E50C8">
        <w:rPr>
          <w:rFonts w:ascii="Verdana" w:hAnsi="Verdana" w:cs="Verdana"/>
          <w:b/>
        </w:rPr>
        <w:t>røvestasjon i helsearbeiderfaget</w:t>
      </w:r>
      <w:r w:rsidR="00654A05" w:rsidRPr="007E50C8">
        <w:rPr>
          <w:rFonts w:ascii="Verdana" w:hAnsi="Verdana" w:cs="Verdana"/>
          <w:b/>
        </w:rPr>
        <w:t xml:space="preserve"> </w:t>
      </w:r>
      <w:r w:rsidR="00E522EC">
        <w:rPr>
          <w:rFonts w:ascii="Verdana" w:hAnsi="Verdana" w:cs="Verdana"/>
          <w:b/>
        </w:rPr>
        <w:t>i Oslo</w:t>
      </w:r>
    </w:p>
    <w:p w:rsidR="00654A05" w:rsidRDefault="007E50C8" w:rsidP="00654A05">
      <w:pPr>
        <w:contextualSpacing/>
        <w:rPr>
          <w:rFonts w:ascii="Verdana" w:hAnsi="Verdana" w:cs="Verdana"/>
        </w:rPr>
      </w:pPr>
      <w:r>
        <w:rPr>
          <w:rFonts w:ascii="Verdana" w:hAnsi="Verdana" w:cs="Verdana"/>
        </w:rPr>
        <w:t xml:space="preserve">Olaug Vibe fortalte om pilotprosjektet med bruk av prøvestasjon i helsearbeiderfaget. </w:t>
      </w:r>
      <w:r w:rsidRPr="007E50C8">
        <w:rPr>
          <w:rFonts w:ascii="Verdana" w:hAnsi="Verdana" w:cs="Verdana"/>
        </w:rPr>
        <w:t>30 utvalgte lærlinger innen helsearbeiderfaget i Oslo skal sommeren 2018 gjennomføre fagprøven på en midlertidig prøvestasjon tilknyttet Opplæringskontoret for helse- og oppvekstfags lokaler på Aker Helsearena.</w:t>
      </w:r>
      <w:r w:rsidR="00E522EC">
        <w:rPr>
          <w:rFonts w:ascii="Verdana" w:hAnsi="Verdana" w:cs="Verdana"/>
        </w:rPr>
        <w:t xml:space="preserve"> Kandidatene er tilfeldig valgt ut, men innenfor et avgrenset område, slik som en bydel.</w:t>
      </w:r>
    </w:p>
    <w:p w:rsidR="00D507C2" w:rsidRDefault="00D507C2" w:rsidP="00D507C2">
      <w:pPr>
        <w:contextualSpacing/>
        <w:rPr>
          <w:rFonts w:ascii="Verdana" w:hAnsi="Verdana" w:cs="Verdana"/>
        </w:rPr>
      </w:pPr>
    </w:p>
    <w:p w:rsidR="00D507C2" w:rsidRDefault="00E522EC" w:rsidP="00D507C2">
      <w:pPr>
        <w:contextualSpacing/>
        <w:rPr>
          <w:rFonts w:ascii="Verdana" w:hAnsi="Verdana" w:cs="Verdana"/>
        </w:rPr>
      </w:pPr>
      <w:r>
        <w:rPr>
          <w:rFonts w:ascii="Verdana" w:hAnsi="Verdana" w:cs="Verdana"/>
        </w:rPr>
        <w:t>Bakgrunn for opprettelse av prøvestasjon er blant annet fjerning av etiske problemstillinger knyttet til pasient og bruker: ikke alle pasienter/pårørende ønsker deltakelse i en fagprøve, og noen av pasientene forbereder seg for mye til en fagprøve slik at kandidaten ikke får vist seg frem som intendert.</w:t>
      </w:r>
    </w:p>
    <w:p w:rsidR="00E522EC" w:rsidRDefault="00E522EC" w:rsidP="00D507C2">
      <w:pPr>
        <w:contextualSpacing/>
        <w:rPr>
          <w:rFonts w:ascii="Verdana" w:hAnsi="Verdana" w:cs="Verdana"/>
        </w:rPr>
      </w:pPr>
    </w:p>
    <w:p w:rsidR="00E522EC" w:rsidRDefault="00E522EC" w:rsidP="00D507C2">
      <w:pPr>
        <w:contextualSpacing/>
        <w:rPr>
          <w:rFonts w:ascii="Verdana" w:hAnsi="Verdana" w:cs="Verdana"/>
        </w:rPr>
      </w:pPr>
      <w:r>
        <w:rPr>
          <w:rFonts w:ascii="Verdana" w:hAnsi="Verdana" w:cs="Verdana"/>
        </w:rPr>
        <w:t xml:space="preserve">Rådsmedlemmene syntes dette var spennende, men anbefaler </w:t>
      </w:r>
      <w:r w:rsidR="00D53842">
        <w:rPr>
          <w:rFonts w:ascii="Verdana" w:hAnsi="Verdana" w:cs="Verdana"/>
        </w:rPr>
        <w:t>et annet navn enn</w:t>
      </w:r>
      <w:r>
        <w:rPr>
          <w:rFonts w:ascii="Verdana" w:hAnsi="Verdana" w:cs="Verdana"/>
        </w:rPr>
        <w:t xml:space="preserve"> prøvestasjon, som er litt negativt betonet.</w:t>
      </w:r>
    </w:p>
    <w:p w:rsidR="00E522EC" w:rsidRDefault="00E522EC" w:rsidP="00D507C2">
      <w:pPr>
        <w:contextualSpacing/>
        <w:rPr>
          <w:rFonts w:ascii="Verdana" w:hAnsi="Verdana" w:cs="Verdana"/>
        </w:rPr>
      </w:pPr>
    </w:p>
    <w:p w:rsidR="00E522EC" w:rsidRDefault="00D53842" w:rsidP="00D507C2">
      <w:pPr>
        <w:rPr>
          <w:rFonts w:ascii="Verdana" w:hAnsi="Verdana" w:cs="Verdana"/>
          <w:b/>
        </w:rPr>
      </w:pPr>
      <w:r w:rsidRPr="00D53842">
        <w:rPr>
          <w:rFonts w:ascii="Verdana" w:hAnsi="Verdana" w:cs="Verdana"/>
          <w:b/>
        </w:rPr>
        <w:t>Samarbeid med Forsvaret</w:t>
      </w:r>
    </w:p>
    <w:p w:rsidR="00D53842" w:rsidRDefault="00D53842" w:rsidP="00D507C2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Olav Østebø orienterte om at det i dag ikke er samsvar mellom den sivile utdanningen og utdanningen i Forsvaret når det gjelder flere av helsefagene. Det betyr eksempelvis at </w:t>
      </w:r>
      <w:r w:rsidR="008D1EF9">
        <w:rPr>
          <w:rFonts w:ascii="Verdana" w:hAnsi="Verdana" w:cs="Verdana"/>
        </w:rPr>
        <w:t>personer</w:t>
      </w:r>
      <w:r>
        <w:rPr>
          <w:rFonts w:ascii="Verdana" w:hAnsi="Verdana" w:cs="Verdana"/>
        </w:rPr>
        <w:t xml:space="preserve"> som har tatt utdanning i Forsvaret må starte på nytt igjen </w:t>
      </w:r>
      <w:r w:rsidR="008D1EF9">
        <w:rPr>
          <w:rFonts w:ascii="Verdana" w:hAnsi="Verdana" w:cs="Verdana"/>
        </w:rPr>
        <w:t>hvis de ønsker å gå videre i det ordinære utdanningssystemet</w:t>
      </w:r>
      <w:r>
        <w:rPr>
          <w:rFonts w:ascii="Verdana" w:hAnsi="Verdana" w:cs="Verdana"/>
        </w:rPr>
        <w:t xml:space="preserve">. Olav Østebø påpeker at det er behov for en dialog, og et mulig samarbeid med Forsvaret. </w:t>
      </w:r>
    </w:p>
    <w:p w:rsidR="00D53842" w:rsidRDefault="00D53842" w:rsidP="00D507C2">
      <w:pPr>
        <w:rPr>
          <w:rFonts w:ascii="Verdana" w:hAnsi="Verdana" w:cs="Verdana"/>
        </w:rPr>
      </w:pPr>
    </w:p>
    <w:p w:rsidR="00D53842" w:rsidRPr="00D53842" w:rsidRDefault="00D53842" w:rsidP="00D507C2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Faglig råd for helse- og oppvekstfag v/Olav inviterer Forsvarets sanitet til rådsmøtet 6. desember. </w:t>
      </w:r>
    </w:p>
    <w:p w:rsidR="00E522EC" w:rsidRDefault="00E522EC" w:rsidP="00D507C2">
      <w:pPr>
        <w:contextualSpacing/>
        <w:rPr>
          <w:rFonts w:ascii="Verdana" w:hAnsi="Verdana" w:cs="Verdana"/>
        </w:rPr>
      </w:pPr>
    </w:p>
    <w:p w:rsidR="00E522EC" w:rsidRDefault="00E522EC" w:rsidP="00D507C2">
      <w:pPr>
        <w:contextualSpacing/>
        <w:rPr>
          <w:rFonts w:ascii="Verdana" w:hAnsi="Verdana" w:cs="Verdana"/>
        </w:rPr>
      </w:pPr>
    </w:p>
    <w:p w:rsidR="00D507C2" w:rsidRDefault="00D507C2" w:rsidP="00D507C2">
      <w:pPr>
        <w:contextualSpacing/>
        <w:rPr>
          <w:rFonts w:ascii="Verdana" w:hAnsi="Verdana" w:cs="Verdana"/>
        </w:rPr>
      </w:pPr>
    </w:p>
    <w:p w:rsidR="00D507C2" w:rsidRDefault="00D507C2" w:rsidP="00D507C2">
      <w:pPr>
        <w:contextualSpacing/>
        <w:rPr>
          <w:rFonts w:ascii="Verdana" w:hAnsi="Verdana" w:cs="Verdana"/>
        </w:rPr>
      </w:pPr>
    </w:p>
    <w:p w:rsidR="00D507C2" w:rsidRPr="00D507C2" w:rsidRDefault="00D507C2" w:rsidP="00D507C2">
      <w:pPr>
        <w:contextualSpacing/>
        <w:rPr>
          <w:rFonts w:ascii="Verdana" w:hAnsi="Verdana" w:cs="Verdana"/>
        </w:rPr>
      </w:pPr>
    </w:p>
    <w:p w:rsidR="000A30A0" w:rsidRPr="00DC6766" w:rsidRDefault="000A30A0" w:rsidP="002E20CE"/>
    <w:p w:rsidR="000A30A0" w:rsidRDefault="000A30A0" w:rsidP="000A30A0">
      <w:r>
        <w:tab/>
      </w:r>
      <w:r w:rsidR="002E20CE">
        <w:tab/>
      </w:r>
    </w:p>
    <w:p w:rsidR="000A30A0" w:rsidRPr="00D547B0" w:rsidRDefault="000A30A0" w:rsidP="000A30A0"/>
    <w:p w:rsidR="000A30A0" w:rsidRPr="003007D4" w:rsidRDefault="000A30A0" w:rsidP="003007D4">
      <w:pPr>
        <w:rPr>
          <w:rFonts w:ascii="Verdana" w:hAnsi="Verdana" w:cs="Verdana"/>
          <w:b/>
        </w:rPr>
      </w:pPr>
    </w:p>
    <w:sectPr w:rsidR="000A30A0" w:rsidRPr="003007D4" w:rsidSect="00167005">
      <w:headerReference w:type="default" r:id="rId8"/>
      <w:footerReference w:type="default" r:id="rId9"/>
      <w:footerReference w:type="first" r:id="rId10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6E" w:rsidRDefault="004C346E">
      <w:r>
        <w:separator/>
      </w:r>
    </w:p>
  </w:endnote>
  <w:endnote w:type="continuationSeparator" w:id="0">
    <w:p w:rsidR="004C346E" w:rsidRDefault="004C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Book">
    <w:altName w:val="MetaOT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68" w:rsidRDefault="003E3C68" w:rsidP="003E3C6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3E3C68" w:rsidRDefault="003E3C68" w:rsidP="003E3C6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3E3C68" w:rsidRDefault="003E3C68" w:rsidP="003E3C68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167005" w:rsidRPr="003E3C68" w:rsidRDefault="00167005" w:rsidP="003E3C6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68" w:rsidRDefault="003E3C68" w:rsidP="003E3C6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3E3C68" w:rsidRDefault="003E3C68" w:rsidP="003E3C68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3E3C68" w:rsidRDefault="003E3C68" w:rsidP="003E3C68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167005" w:rsidRDefault="00167005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167005" w:rsidRDefault="00167005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6E" w:rsidRDefault="004C346E">
      <w:r>
        <w:separator/>
      </w:r>
    </w:p>
  </w:footnote>
  <w:footnote w:type="continuationSeparator" w:id="0">
    <w:p w:rsidR="004C346E" w:rsidRDefault="004C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167005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167005" w:rsidRDefault="00167005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167005" w:rsidRDefault="0016700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3E3C68">
            <w:rPr>
              <w:rFonts w:ascii="Verdana" w:hAnsi="Verdana" w:cs="Verdana"/>
              <w:noProof/>
              <w:sz w:val="16"/>
              <w:szCs w:val="16"/>
            </w:rPr>
            <w:t>4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3E3C68">
            <w:rPr>
              <w:rFonts w:ascii="Verdana" w:hAnsi="Verdana" w:cs="Verdana"/>
              <w:noProof/>
              <w:sz w:val="16"/>
              <w:szCs w:val="16"/>
            </w:rPr>
            <w:t>4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167005" w:rsidRDefault="00167005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58E77C95" wp14:editId="43A350AC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C1C"/>
    <w:multiLevelType w:val="hybridMultilevel"/>
    <w:tmpl w:val="08588284"/>
    <w:lvl w:ilvl="0" w:tplc="0414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4B370FE"/>
    <w:multiLevelType w:val="hybridMultilevel"/>
    <w:tmpl w:val="FEB06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DCB"/>
    <w:multiLevelType w:val="hybridMultilevel"/>
    <w:tmpl w:val="FC9C7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6FD"/>
    <w:multiLevelType w:val="hybridMultilevel"/>
    <w:tmpl w:val="6D8C204A"/>
    <w:lvl w:ilvl="0" w:tplc="97367EA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3C36"/>
    <w:multiLevelType w:val="hybridMultilevel"/>
    <w:tmpl w:val="63BC9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03E6"/>
    <w:multiLevelType w:val="hybridMultilevel"/>
    <w:tmpl w:val="02F27FFA"/>
    <w:lvl w:ilvl="0" w:tplc="BFEEADB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265F"/>
    <w:multiLevelType w:val="hybridMultilevel"/>
    <w:tmpl w:val="B90C9D78"/>
    <w:lvl w:ilvl="0" w:tplc="F2B0D76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4D48"/>
    <w:multiLevelType w:val="hybridMultilevel"/>
    <w:tmpl w:val="2B944A70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595C67FC"/>
    <w:multiLevelType w:val="hybridMultilevel"/>
    <w:tmpl w:val="AE72F04E"/>
    <w:lvl w:ilvl="0" w:tplc="BCC69A6C">
      <w:start w:val="16"/>
      <w:numFmt w:val="bullet"/>
      <w:lvlText w:val="-"/>
      <w:lvlJc w:val="left"/>
      <w:pPr>
        <w:ind w:left="1065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FE17AE6"/>
    <w:multiLevelType w:val="hybridMultilevel"/>
    <w:tmpl w:val="18E8FD4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0" w15:restartNumberingAfterBreak="0">
    <w:nsid w:val="6A464AC5"/>
    <w:multiLevelType w:val="hybridMultilevel"/>
    <w:tmpl w:val="4B36A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588C"/>
    <w:multiLevelType w:val="hybridMultilevel"/>
    <w:tmpl w:val="E8A4A22A"/>
    <w:lvl w:ilvl="0" w:tplc="72B63C5C">
      <w:start w:val="31"/>
      <w:numFmt w:val="bullet"/>
      <w:lvlText w:val="-"/>
      <w:lvlJc w:val="left"/>
      <w:pPr>
        <w:ind w:left="177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44668AF"/>
    <w:multiLevelType w:val="hybridMultilevel"/>
    <w:tmpl w:val="BE36B44E"/>
    <w:lvl w:ilvl="0" w:tplc="0414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0F"/>
    <w:rsid w:val="00010666"/>
    <w:rsid w:val="00025F8A"/>
    <w:rsid w:val="00047DED"/>
    <w:rsid w:val="000645BE"/>
    <w:rsid w:val="0007195D"/>
    <w:rsid w:val="00093AEC"/>
    <w:rsid w:val="000A30A0"/>
    <w:rsid w:val="000C1713"/>
    <w:rsid w:val="00127CD9"/>
    <w:rsid w:val="0013166B"/>
    <w:rsid w:val="0015726F"/>
    <w:rsid w:val="00167005"/>
    <w:rsid w:val="00175E0B"/>
    <w:rsid w:val="00177B17"/>
    <w:rsid w:val="001C2100"/>
    <w:rsid w:val="001D335B"/>
    <w:rsid w:val="002136F0"/>
    <w:rsid w:val="002262E7"/>
    <w:rsid w:val="00252921"/>
    <w:rsid w:val="00280CE8"/>
    <w:rsid w:val="002E20CE"/>
    <w:rsid w:val="003007D4"/>
    <w:rsid w:val="00311FFE"/>
    <w:rsid w:val="00331298"/>
    <w:rsid w:val="003627CA"/>
    <w:rsid w:val="00370B8A"/>
    <w:rsid w:val="00390EC8"/>
    <w:rsid w:val="003B3886"/>
    <w:rsid w:val="003C4A2F"/>
    <w:rsid w:val="003E3C68"/>
    <w:rsid w:val="00447708"/>
    <w:rsid w:val="00452CCD"/>
    <w:rsid w:val="0047521D"/>
    <w:rsid w:val="00484976"/>
    <w:rsid w:val="00492B5F"/>
    <w:rsid w:val="004A544D"/>
    <w:rsid w:val="004C346E"/>
    <w:rsid w:val="004D7400"/>
    <w:rsid w:val="0051022A"/>
    <w:rsid w:val="00513C5F"/>
    <w:rsid w:val="0059004A"/>
    <w:rsid w:val="005A2750"/>
    <w:rsid w:val="005E5D9E"/>
    <w:rsid w:val="00600B59"/>
    <w:rsid w:val="0060354C"/>
    <w:rsid w:val="0064720C"/>
    <w:rsid w:val="00654A05"/>
    <w:rsid w:val="00661C7D"/>
    <w:rsid w:val="00666B59"/>
    <w:rsid w:val="006A4B74"/>
    <w:rsid w:val="006C18F4"/>
    <w:rsid w:val="006D3127"/>
    <w:rsid w:val="00713497"/>
    <w:rsid w:val="0071742C"/>
    <w:rsid w:val="00725471"/>
    <w:rsid w:val="007525B4"/>
    <w:rsid w:val="0077298B"/>
    <w:rsid w:val="007803B2"/>
    <w:rsid w:val="00792B70"/>
    <w:rsid w:val="007A5272"/>
    <w:rsid w:val="007C5207"/>
    <w:rsid w:val="007D2D60"/>
    <w:rsid w:val="007E4B38"/>
    <w:rsid w:val="007E50C8"/>
    <w:rsid w:val="007F169A"/>
    <w:rsid w:val="008222F1"/>
    <w:rsid w:val="0086605B"/>
    <w:rsid w:val="008C30BA"/>
    <w:rsid w:val="008D1EF9"/>
    <w:rsid w:val="00911759"/>
    <w:rsid w:val="00927613"/>
    <w:rsid w:val="009443AC"/>
    <w:rsid w:val="00947BFC"/>
    <w:rsid w:val="00947F0B"/>
    <w:rsid w:val="00951450"/>
    <w:rsid w:val="009B2F73"/>
    <w:rsid w:val="009B6165"/>
    <w:rsid w:val="009F1514"/>
    <w:rsid w:val="00A11EF0"/>
    <w:rsid w:val="00A133B4"/>
    <w:rsid w:val="00A33818"/>
    <w:rsid w:val="00A5049F"/>
    <w:rsid w:val="00AB11F0"/>
    <w:rsid w:val="00AD36C2"/>
    <w:rsid w:val="00AE3ED5"/>
    <w:rsid w:val="00B0353C"/>
    <w:rsid w:val="00B31336"/>
    <w:rsid w:val="00B459FC"/>
    <w:rsid w:val="00B51217"/>
    <w:rsid w:val="00B84E22"/>
    <w:rsid w:val="00BC5030"/>
    <w:rsid w:val="00BC7020"/>
    <w:rsid w:val="00BD3613"/>
    <w:rsid w:val="00BD4289"/>
    <w:rsid w:val="00BF2F78"/>
    <w:rsid w:val="00C159A7"/>
    <w:rsid w:val="00C3240A"/>
    <w:rsid w:val="00C3623C"/>
    <w:rsid w:val="00C931CF"/>
    <w:rsid w:val="00CA7AC7"/>
    <w:rsid w:val="00CA7E9A"/>
    <w:rsid w:val="00CB4ACA"/>
    <w:rsid w:val="00D22E2D"/>
    <w:rsid w:val="00D37EE3"/>
    <w:rsid w:val="00D40B0F"/>
    <w:rsid w:val="00D507C2"/>
    <w:rsid w:val="00D53842"/>
    <w:rsid w:val="00D94492"/>
    <w:rsid w:val="00D94F70"/>
    <w:rsid w:val="00DA3EC6"/>
    <w:rsid w:val="00E522EC"/>
    <w:rsid w:val="00E97E3E"/>
    <w:rsid w:val="00EC2E16"/>
    <w:rsid w:val="00EE2ABC"/>
    <w:rsid w:val="00EE332D"/>
    <w:rsid w:val="00EE5AA9"/>
    <w:rsid w:val="00F07009"/>
    <w:rsid w:val="00F17775"/>
    <w:rsid w:val="00F4249A"/>
    <w:rsid w:val="00F45B0A"/>
    <w:rsid w:val="00F63240"/>
    <w:rsid w:val="00F95C08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ABC8E"/>
  <w15:chartTrackingRefBased/>
  <w15:docId w15:val="{123D4C5B-6321-406B-AD82-94F687ED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0F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D40B0F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40B0F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D40B0F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D40B0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D40B0F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D40B0F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40B0F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49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497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4976"/>
    <w:rPr>
      <w:rFonts w:ascii="Times New Roman" w:eastAsiaTheme="minorEastAsia" w:hAnsi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49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4976"/>
    <w:rPr>
      <w:rFonts w:ascii="Times New Roman" w:eastAsiaTheme="minorEastAsia" w:hAnsi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49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4976"/>
    <w:rPr>
      <w:rFonts w:ascii="Segoe UI" w:eastAsiaTheme="minorEastAsia" w:hAnsi="Segoe UI" w:cs="Segoe UI"/>
      <w:sz w:val="18"/>
      <w:szCs w:val="18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174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4492"/>
    <w:pPr>
      <w:spacing w:before="100" w:beforeAutospacing="1" w:after="100" w:afterAutospacing="1"/>
    </w:pPr>
    <w:rPr>
      <w:rFonts w:eastAsiaTheme="minorHAnsi" w:cs="Times New Roman"/>
      <w:sz w:val="24"/>
      <w:szCs w:val="24"/>
    </w:rPr>
  </w:style>
  <w:style w:type="character" w:customStyle="1" w:styleId="A5">
    <w:name w:val="A5"/>
    <w:uiPriority w:val="99"/>
    <w:rsid w:val="007E50C8"/>
    <w:rPr>
      <w:rFonts w:cs="MetaOT-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6925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Aina Helen Bredesen</cp:lastModifiedBy>
  <cp:revision>2</cp:revision>
  <dcterms:created xsi:type="dcterms:W3CDTF">2017-11-14T08:30:00Z</dcterms:created>
  <dcterms:modified xsi:type="dcterms:W3CDTF">2017-11-14T08:30:00Z</dcterms:modified>
</cp:coreProperties>
</file>