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776"/>
        <w:gridCol w:w="572"/>
        <w:gridCol w:w="717"/>
        <w:gridCol w:w="572"/>
        <w:gridCol w:w="1289"/>
        <w:gridCol w:w="2900"/>
      </w:tblGrid>
      <w:tr w:rsidR="00974325" w:rsidRPr="00EC47F2" w:rsidTr="00F47D18">
        <w:trPr>
          <w:trHeight w:val="2211"/>
        </w:trPr>
        <w:tc>
          <w:tcPr>
            <w:tcW w:w="4834" w:type="dxa"/>
            <w:gridSpan w:val="3"/>
          </w:tcPr>
          <w:p w:rsidR="00F16949" w:rsidRPr="00EC47F2" w:rsidRDefault="00746EB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40AD7C0F" wp14:editId="5A7D3147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-686526</wp:posOffset>
                  </wp:positionV>
                  <wp:extent cx="7785463" cy="11008049"/>
                  <wp:effectExtent l="0" t="0" r="6350" b="3175"/>
                  <wp:wrapNone/>
                  <wp:docPr id="8" name="Bilde 8" descr="::FAGOPPLARING, BAKGR, PNG, 2010:Brevmal_service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FAGOPPLARING, BAKGR, PNG, 2010:Brevmal_service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463" cy="1100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949"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0763BF">
              <w:rPr>
                <w:rFonts w:ascii="Verdana" w:hAnsi="Verdana"/>
                <w:sz w:val="16"/>
              </w:rPr>
              <w:t>Mari Bakke Ingebrigtsen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0763BF">
              <w:rPr>
                <w:rFonts w:ascii="Verdana" w:hAnsi="Verdana"/>
                <w:noProof/>
                <w:sz w:val="16"/>
                <w:szCs w:val="16"/>
              </w:rPr>
              <w:t>mari.bakke.ingebrigtsen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0763BF">
              <w:rPr>
                <w:rFonts w:ascii="Verdana" w:hAnsi="Verdana"/>
                <w:noProof/>
                <w:sz w:val="16"/>
                <w:szCs w:val="16"/>
              </w:rPr>
              <w:t>1253</w:t>
            </w:r>
          </w:p>
        </w:tc>
        <w:tc>
          <w:tcPr>
            <w:tcW w:w="1289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4C1DA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27.05</w:t>
            </w:r>
            <w:r w:rsidR="000763BF" w:rsidRPr="008B2838">
              <w:rPr>
                <w:rFonts w:ascii="Verdana" w:hAnsi="Verdana"/>
                <w:sz w:val="16"/>
              </w:rPr>
              <w:t>.2014</w:t>
            </w:r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63BF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2014</w:t>
            </w:r>
            <w:r w:rsidR="00364AF2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63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89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Pr="00EC47F2" w:rsidRDefault="00F16949" w:rsidP="006C1A54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99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F16949" w:rsidP="000E3136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F16949" w:rsidRPr="00EC47F2" w:rsidTr="00F47D18">
        <w:trPr>
          <w:trHeight w:val="321"/>
        </w:trPr>
        <w:tc>
          <w:tcPr>
            <w:tcW w:w="248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7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89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61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F47D18" w:rsidRDefault="00F47D18">
      <w:pPr>
        <w:rPr>
          <w:rFonts w:ascii="Verdana" w:hAnsi="Verdana"/>
          <w:b/>
        </w:rPr>
      </w:pPr>
      <w:bookmarkStart w:id="4" w:name="MOTTAKERNAVN"/>
    </w:p>
    <w:p w:rsidR="00451CF2" w:rsidRDefault="00451CF2">
      <w:pPr>
        <w:pStyle w:val="overskrift"/>
        <w:rPr>
          <w:rFonts w:ascii="Verdana" w:hAnsi="Verdana"/>
          <w:b w:val="0"/>
          <w:caps w:val="0"/>
          <w:sz w:val="20"/>
        </w:rPr>
      </w:pPr>
      <w:bookmarkStart w:id="5" w:name="POSTNR"/>
      <w:bookmarkStart w:id="6" w:name="POSTSTED"/>
      <w:bookmarkStart w:id="7" w:name="KONTAKT"/>
      <w:bookmarkStart w:id="8" w:name="TITTEL"/>
      <w:bookmarkEnd w:id="4"/>
      <w:bookmarkEnd w:id="5"/>
      <w:bookmarkEnd w:id="6"/>
      <w:bookmarkEnd w:id="7"/>
    </w:p>
    <w:p w:rsidR="003849B4" w:rsidRDefault="00451CF2">
      <w:pPr>
        <w:pStyle w:val="overskrift"/>
        <w:rPr>
          <w:rFonts w:ascii="Verdana" w:hAnsi="Verdana"/>
          <w:caps w:val="0"/>
        </w:rPr>
      </w:pPr>
      <w:r w:rsidRPr="00451CF2">
        <w:rPr>
          <w:rFonts w:ascii="Verdana" w:hAnsi="Verdana"/>
          <w:caps w:val="0"/>
        </w:rPr>
        <w:t>Referat fra</w:t>
      </w:r>
      <w:r>
        <w:rPr>
          <w:rFonts w:ascii="Verdana" w:hAnsi="Verdana"/>
          <w:b w:val="0"/>
          <w:caps w:val="0"/>
          <w:sz w:val="20"/>
        </w:rPr>
        <w:t xml:space="preserve"> </w:t>
      </w:r>
      <w:r w:rsidR="00952F59">
        <w:rPr>
          <w:rFonts w:ascii="Verdana" w:hAnsi="Verdana"/>
          <w:caps w:val="0"/>
        </w:rPr>
        <w:t>rådsmøte</w:t>
      </w:r>
      <w:r w:rsidR="00F374F5">
        <w:rPr>
          <w:rFonts w:ascii="Verdana" w:hAnsi="Verdana"/>
          <w:caps w:val="0"/>
        </w:rPr>
        <w:t xml:space="preserve"> </w:t>
      </w:r>
      <w:r w:rsidR="0099621D">
        <w:rPr>
          <w:rFonts w:ascii="Verdana" w:hAnsi="Verdana"/>
          <w:caps w:val="0"/>
        </w:rPr>
        <w:t>5.juni</w:t>
      </w:r>
      <w:r w:rsidR="00364AF2">
        <w:rPr>
          <w:rFonts w:ascii="Verdana" w:hAnsi="Verdana"/>
          <w:caps w:val="0"/>
        </w:rPr>
        <w:t xml:space="preserve"> - møte </w:t>
      </w:r>
      <w:r w:rsidR="0099621D">
        <w:rPr>
          <w:rFonts w:ascii="Verdana" w:hAnsi="Verdana"/>
          <w:caps w:val="0"/>
        </w:rPr>
        <w:t>3</w:t>
      </w:r>
      <w:r w:rsidR="000763BF">
        <w:rPr>
          <w:rFonts w:ascii="Verdana" w:hAnsi="Verdana"/>
          <w:caps w:val="0"/>
        </w:rPr>
        <w:t>/2014</w:t>
      </w:r>
      <w:r w:rsidR="004B629E">
        <w:rPr>
          <w:rFonts w:ascii="Verdana" w:hAnsi="Verdana"/>
          <w:caps w:val="0"/>
        </w:rPr>
        <w:t xml:space="preserve">, </w:t>
      </w:r>
      <w:bookmarkEnd w:id="8"/>
    </w:p>
    <w:p w:rsidR="0099621D" w:rsidRPr="00EC47F2" w:rsidRDefault="0099621D">
      <w:pPr>
        <w:pStyle w:val="overskrift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>Scandic Neptun hotell Bergen</w:t>
      </w:r>
    </w:p>
    <w:p w:rsidR="003849B4" w:rsidRDefault="003849B4">
      <w:pPr>
        <w:rPr>
          <w:rFonts w:ascii="Verdana" w:hAnsi="Verdana"/>
        </w:rPr>
      </w:pPr>
    </w:p>
    <w:p w:rsidR="00174383" w:rsidRDefault="0099621D">
      <w:pPr>
        <w:rPr>
          <w:rFonts w:ascii="Verdana" w:hAnsi="Verdana"/>
        </w:rPr>
      </w:pPr>
      <w:r>
        <w:rPr>
          <w:rFonts w:ascii="Verdana" w:hAnsi="Verdana"/>
        </w:rPr>
        <w:t>Møtestart: kl. 15:00</w:t>
      </w:r>
    </w:p>
    <w:p w:rsidR="00174383" w:rsidRPr="001D10B3" w:rsidRDefault="006169F5">
      <w:pPr>
        <w:rPr>
          <w:rFonts w:ascii="Verdana" w:hAnsi="Verdana"/>
        </w:rPr>
      </w:pPr>
      <w:r w:rsidRPr="001D10B3">
        <w:rPr>
          <w:rFonts w:ascii="Verdana" w:hAnsi="Verdana"/>
        </w:rPr>
        <w:t xml:space="preserve">Møteslutt: kl. </w:t>
      </w:r>
      <w:r w:rsidR="00F47BCB">
        <w:rPr>
          <w:rFonts w:ascii="Verdana" w:hAnsi="Verdana"/>
        </w:rPr>
        <w:t>17:30</w:t>
      </w:r>
    </w:p>
    <w:p w:rsidR="00464996" w:rsidRPr="00EC47F2" w:rsidRDefault="0046499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976"/>
        <w:gridCol w:w="4118"/>
      </w:tblGrid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9" w:name="Start"/>
            <w:bookmarkEnd w:id="9"/>
          </w:p>
        </w:tc>
        <w:tc>
          <w:tcPr>
            <w:tcW w:w="3976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DB5978">
        <w:trPr>
          <w:trHeight w:val="1604"/>
        </w:trPr>
        <w:tc>
          <w:tcPr>
            <w:tcW w:w="1420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  <w:p w:rsidR="00F374F5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Ole Christian Foss (Vara), Handel og Kontor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Jaqueline Hopkinson (Vara), LO stat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118" w:type="dxa"/>
          </w:tcPr>
          <w:p w:rsidR="00093B76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  <w:p w:rsidR="008511A3" w:rsidRDefault="008511A3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 Tore Harlyng, KS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Svein Arne Bergh, Spekter</w:t>
            </w:r>
          </w:p>
          <w:p w:rsidR="00DB5978" w:rsidRPr="006014BD" w:rsidRDefault="00DB5978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Paul Fritjof Brekklund (Vara), Virke</w:t>
            </w:r>
          </w:p>
        </w:tc>
      </w:tr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76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8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DB5978">
        <w:trPr>
          <w:trHeight w:val="467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F374F5" w:rsidRDefault="00F374F5" w:rsidP="00F374F5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Pr="00E3700D" w:rsidRDefault="000A6846" w:rsidP="00B85947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8" w:type="dxa"/>
          </w:tcPr>
          <w:p w:rsidR="00093B76" w:rsidRPr="00E3700D" w:rsidRDefault="00093B76" w:rsidP="00DB5978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DB5978">
        <w:trPr>
          <w:trHeight w:val="219"/>
        </w:trPr>
        <w:tc>
          <w:tcPr>
            <w:tcW w:w="1420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DB5978">
        <w:trPr>
          <w:trHeight w:val="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78" w:rsidRDefault="00DB5978" w:rsidP="00DB5978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Jørund Bjølverud, Skolenes landsforbund</w:t>
            </w:r>
          </w:p>
          <w:p w:rsidR="00DB5978" w:rsidRDefault="00DB5978" w:rsidP="00DB5978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166B16" w:rsidRPr="00DB5978" w:rsidRDefault="00DB5978" w:rsidP="007521B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Røvik Hegdahl, Virke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</w:t>
            </w:r>
            <w:r w:rsidRPr="000A6846">
              <w:rPr>
                <w:rFonts w:ascii="Verdana" w:hAnsi="Verdana"/>
                <w:lang w:val="nn-NO"/>
              </w:rPr>
              <w:t xml:space="preserve"> Sivertsen, NTF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Ulf-Terje Nyheim Eliassen, Norsk arbeidsmandsforbund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7A1771" w:rsidRDefault="00093B76" w:rsidP="00F374F5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Default="008511A3" w:rsidP="00093B76">
            <w:pPr>
              <w:contextualSpacing/>
              <w:rPr>
                <w:rFonts w:ascii="Verdana" w:eastAsia="Times" w:hAnsi="Verdana"/>
              </w:rPr>
            </w:pPr>
            <w:r w:rsidRPr="008511A3">
              <w:rPr>
                <w:rFonts w:ascii="Verdana" w:eastAsia="Times" w:hAnsi="Verdana"/>
              </w:rPr>
              <w:t>Mari Bakke Ingebrigtsen</w:t>
            </w:r>
            <w:r>
              <w:rPr>
                <w:rFonts w:ascii="Verdana" w:eastAsia="Times" w:hAnsi="Verdana"/>
              </w:rPr>
              <w:t xml:space="preserve">, rådssekretær </w:t>
            </w:r>
          </w:p>
          <w:p w:rsidR="003B6C54" w:rsidRPr="007344D5" w:rsidRDefault="003B6C54" w:rsidP="0099621D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CD3" w:rsidRDefault="00174383" w:rsidP="00A8064F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99621D">
        <w:rPr>
          <w:rFonts w:ascii="Verdana" w:hAnsi="Verdana"/>
          <w:b/>
          <w:u w:val="single"/>
        </w:rPr>
        <w:t xml:space="preserve"> råd for service og samferdsel 3</w:t>
      </w:r>
      <w:r w:rsidR="000763BF">
        <w:rPr>
          <w:rFonts w:ascii="Verdana" w:hAnsi="Verdana"/>
          <w:b/>
          <w:u w:val="single"/>
        </w:rPr>
        <w:t>/2014</w:t>
      </w:r>
    </w:p>
    <w:p w:rsidR="00A8064F" w:rsidRDefault="0099621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24.3</w:t>
      </w:r>
      <w:r w:rsidR="00F374F5">
        <w:rPr>
          <w:rFonts w:ascii="Verdana" w:hAnsi="Verdana"/>
          <w:b/>
        </w:rPr>
        <w:t>.</w:t>
      </w:r>
      <w:r w:rsidR="000763BF">
        <w:rPr>
          <w:rFonts w:ascii="Verdana" w:hAnsi="Verdana"/>
          <w:b/>
        </w:rPr>
        <w:t>14</w:t>
      </w:r>
      <w:r w:rsidR="00A8064F" w:rsidRPr="00983172">
        <w:rPr>
          <w:rFonts w:ascii="Verdana" w:hAnsi="Verdana"/>
          <w:b/>
        </w:rPr>
        <w:tab/>
        <w:t>Godkjenning av møteinnkalling og dagsorden v/ rådsleder</w:t>
      </w:r>
    </w:p>
    <w:p w:rsidR="0099621D" w:rsidRDefault="0099621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25.3.14</w:t>
      </w:r>
      <w:r>
        <w:rPr>
          <w:rFonts w:ascii="Verdana" w:hAnsi="Verdana"/>
          <w:b/>
        </w:rPr>
        <w:tab/>
        <w:t>Høring, fleksibilitet i fag- og timefordelingen</w:t>
      </w:r>
    </w:p>
    <w:p w:rsidR="0099621D" w:rsidRDefault="0099621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26.3.14</w:t>
      </w:r>
      <w:r>
        <w:rPr>
          <w:rFonts w:ascii="Verdana" w:hAnsi="Verdana"/>
          <w:b/>
        </w:rPr>
        <w:tab/>
        <w:t>Høring, ny læreplan i kran- og løfteoperasjonsfaget</w:t>
      </w:r>
    </w:p>
    <w:p w:rsidR="00E76E8B" w:rsidRDefault="000C6D3E" w:rsidP="00E76E8B">
      <w:pPr>
        <w:rPr>
          <w:rFonts w:ascii="Verdana" w:hAnsi="Verdana"/>
          <w:b/>
        </w:rPr>
      </w:pPr>
      <w:r>
        <w:rPr>
          <w:rFonts w:ascii="Verdana" w:hAnsi="Verdana"/>
          <w:b/>
        </w:rPr>
        <w:t>Sak 27.3.14</w:t>
      </w:r>
      <w:r>
        <w:rPr>
          <w:rFonts w:ascii="Verdana" w:hAnsi="Verdana"/>
          <w:b/>
        </w:rPr>
        <w:tab/>
        <w:t>Høring om å opprette portørfaget Vg3/opplæring i bedrift</w:t>
      </w:r>
    </w:p>
    <w:p w:rsidR="00E76E8B" w:rsidRDefault="00E76E8B" w:rsidP="00E76E8B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Sak 28.3.14 Høring: </w:t>
      </w:r>
      <w:r>
        <w:rPr>
          <w:rFonts w:ascii="Verdana" w:hAnsi="Verdana"/>
          <w:b/>
          <w:bCs/>
        </w:rPr>
        <w:t>f</w:t>
      </w:r>
      <w:r w:rsidRPr="00E76E8B">
        <w:rPr>
          <w:rFonts w:ascii="Verdana" w:hAnsi="Verdana"/>
          <w:b/>
          <w:bCs/>
        </w:rPr>
        <w:t>ormgiving som eget studieforberedende utdanningsprogram</w:t>
      </w:r>
    </w:p>
    <w:p w:rsidR="00E76E8B" w:rsidRPr="00E76E8B" w:rsidRDefault="00E76E8B" w:rsidP="00E76E8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29.3.14 Høring: </w:t>
      </w:r>
      <w:r w:rsidRPr="00E76E8B">
        <w:rPr>
          <w:rFonts w:ascii="Verdana" w:hAnsi="Verdana"/>
          <w:b/>
          <w:bCs/>
        </w:rPr>
        <w:t>kryssløp fra Vg1 helse- og oppvekstfag til Vg2 aktivitør</w:t>
      </w:r>
    </w:p>
    <w:p w:rsidR="0099621D" w:rsidRDefault="00E76E8B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30</w:t>
      </w:r>
      <w:r w:rsidR="0099621D">
        <w:rPr>
          <w:rFonts w:ascii="Verdana" w:hAnsi="Verdana"/>
          <w:b/>
        </w:rPr>
        <w:t>.3.14</w:t>
      </w:r>
      <w:r w:rsidR="0099621D">
        <w:rPr>
          <w:rFonts w:ascii="Verdana" w:hAnsi="Verdana"/>
          <w:b/>
        </w:rPr>
        <w:tab/>
        <w:t>Arbeidsgruppens søknad om revisjon av læreplan Vg1</w:t>
      </w:r>
    </w:p>
    <w:p w:rsidR="0099621D" w:rsidRDefault="00E76E8B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31</w:t>
      </w:r>
      <w:r w:rsidR="004C1DA4">
        <w:rPr>
          <w:rFonts w:ascii="Verdana" w:hAnsi="Verdana"/>
          <w:b/>
        </w:rPr>
        <w:t>.3.14</w:t>
      </w:r>
      <w:r w:rsidR="004C1DA4">
        <w:rPr>
          <w:rFonts w:ascii="Verdana" w:hAnsi="Verdana"/>
          <w:b/>
        </w:rPr>
        <w:tab/>
        <w:t>Eventuelle</w:t>
      </w:r>
      <w:r w:rsidR="0099621D">
        <w:rPr>
          <w:rFonts w:ascii="Verdana" w:hAnsi="Verdana"/>
          <w:b/>
        </w:rPr>
        <w:t xml:space="preserve"> søknader om vekslingsmodeller</w:t>
      </w:r>
    </w:p>
    <w:p w:rsidR="00DB5978" w:rsidRDefault="00DB5978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32.3.14 Spørring til fylkene om læreplasser våren 2014</w:t>
      </w:r>
    </w:p>
    <w:p w:rsidR="007521B3" w:rsidRPr="00983172" w:rsidRDefault="00DB5978" w:rsidP="007521B3">
      <w:pPr>
        <w:rPr>
          <w:rFonts w:ascii="Verdana" w:hAnsi="Verdana"/>
          <w:b/>
        </w:rPr>
      </w:pPr>
      <w:r>
        <w:rPr>
          <w:rFonts w:ascii="Verdana" w:hAnsi="Verdana"/>
          <w:b/>
        </w:rPr>
        <w:t>Sak 33</w:t>
      </w:r>
      <w:r w:rsidR="0099621D">
        <w:rPr>
          <w:rFonts w:ascii="Verdana" w:hAnsi="Verdana"/>
          <w:b/>
        </w:rPr>
        <w:t>.3</w:t>
      </w:r>
      <w:r w:rsidR="007521B3">
        <w:rPr>
          <w:rFonts w:ascii="Verdana" w:hAnsi="Verdana"/>
          <w:b/>
        </w:rPr>
        <w:t xml:space="preserve">.14 </w:t>
      </w:r>
      <w:r w:rsidR="007521B3">
        <w:rPr>
          <w:rFonts w:ascii="Verdana" w:hAnsi="Verdana"/>
          <w:b/>
        </w:rPr>
        <w:tab/>
      </w:r>
      <w:r w:rsidR="007521B3" w:rsidRPr="00983172">
        <w:rPr>
          <w:rFonts w:ascii="Verdana" w:hAnsi="Verdana"/>
          <w:b/>
        </w:rPr>
        <w:t>Orienteringssaker</w:t>
      </w:r>
    </w:p>
    <w:p w:rsidR="00A8064F" w:rsidRPr="00983172" w:rsidRDefault="002E72CF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DB5978">
        <w:rPr>
          <w:rFonts w:ascii="Verdana" w:hAnsi="Verdana"/>
          <w:b/>
        </w:rPr>
        <w:t>34</w:t>
      </w:r>
      <w:r w:rsidR="0099621D">
        <w:rPr>
          <w:rFonts w:ascii="Verdana" w:hAnsi="Verdana"/>
          <w:b/>
        </w:rPr>
        <w:t>.3</w:t>
      </w:r>
      <w:r w:rsidR="000763BF">
        <w:rPr>
          <w:rFonts w:ascii="Verdana" w:hAnsi="Verdana"/>
          <w:b/>
        </w:rPr>
        <w:t>.14</w:t>
      </w:r>
      <w:r w:rsidR="00A8064F" w:rsidRPr="00983172">
        <w:rPr>
          <w:rFonts w:ascii="Verdana" w:hAnsi="Verdana"/>
          <w:b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0F5516" w:rsidRDefault="000F5516" w:rsidP="00D35CFA">
      <w:pPr>
        <w:rPr>
          <w:rFonts w:ascii="Verdana" w:hAnsi="Verdana"/>
          <w:b/>
        </w:rPr>
      </w:pPr>
    </w:p>
    <w:p w:rsidR="001049D5" w:rsidRDefault="001049D5" w:rsidP="00D35CFA">
      <w:pPr>
        <w:rPr>
          <w:rFonts w:ascii="Verdana" w:hAnsi="Verdana"/>
          <w:b/>
        </w:rPr>
      </w:pPr>
    </w:p>
    <w:p w:rsidR="001D7299" w:rsidRDefault="001D7299" w:rsidP="00D35CFA">
      <w:pPr>
        <w:rPr>
          <w:rFonts w:ascii="Verdana" w:hAnsi="Verdana"/>
          <w:b/>
        </w:rPr>
      </w:pPr>
    </w:p>
    <w:p w:rsidR="00F47D18" w:rsidRDefault="00F47D18" w:rsidP="00D35CFA">
      <w:pPr>
        <w:rPr>
          <w:rFonts w:ascii="Verdana" w:hAnsi="Verdana"/>
          <w:b/>
        </w:rPr>
      </w:pPr>
    </w:p>
    <w:p w:rsidR="00451CF2" w:rsidRDefault="00451CF2" w:rsidP="00D35CFA">
      <w:pPr>
        <w:rPr>
          <w:rFonts w:ascii="Verdana" w:hAnsi="Verdana"/>
          <w:b/>
        </w:rPr>
      </w:pPr>
    </w:p>
    <w:p w:rsidR="00F47BCB" w:rsidRDefault="00F47BCB" w:rsidP="00D35CFA">
      <w:pPr>
        <w:rPr>
          <w:rFonts w:ascii="Verdana" w:hAnsi="Verdana"/>
          <w:b/>
        </w:rPr>
      </w:pPr>
    </w:p>
    <w:p w:rsidR="00D35CFA" w:rsidRDefault="0099621D" w:rsidP="00D35CF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Sak 24.3</w:t>
      </w:r>
      <w:r w:rsidR="000763BF">
        <w:rPr>
          <w:rFonts w:ascii="Verdana" w:hAnsi="Verdana"/>
          <w:b/>
        </w:rPr>
        <w:t>.14</w:t>
      </w:r>
      <w:r w:rsidR="00D35CFA" w:rsidRPr="00983172">
        <w:rPr>
          <w:rFonts w:ascii="Verdana" w:hAnsi="Verdana"/>
          <w:b/>
        </w:rPr>
        <w:tab/>
        <w:t>Godkjenning av møteinnkalling og dagsorden v/ rådsleder</w:t>
      </w:r>
    </w:p>
    <w:p w:rsidR="00D35CFA" w:rsidRDefault="00D35CFA" w:rsidP="00D35CFA">
      <w:pPr>
        <w:rPr>
          <w:rFonts w:ascii="Verdana" w:hAnsi="Verdana"/>
          <w:b/>
        </w:rPr>
      </w:pPr>
    </w:p>
    <w:p w:rsidR="00D35CFA" w:rsidRPr="00F47D18" w:rsidRDefault="00451CF2" w:rsidP="00D35CFA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0763BF" w:rsidRPr="00F47D18">
        <w:rPr>
          <w:rFonts w:ascii="Verdana" w:hAnsi="Verdana"/>
          <w:i/>
          <w:u w:val="single"/>
        </w:rPr>
        <w:t>edtak</w:t>
      </w:r>
      <w:r w:rsidR="002D319A" w:rsidRPr="00F47D18">
        <w:rPr>
          <w:rFonts w:ascii="Verdana" w:hAnsi="Verdana"/>
          <w:i/>
          <w:u w:val="single"/>
        </w:rPr>
        <w:t>:</w:t>
      </w:r>
    </w:p>
    <w:p w:rsidR="00370399" w:rsidRDefault="00370399" w:rsidP="00370399">
      <w:pPr>
        <w:rPr>
          <w:rFonts w:ascii="Verdana" w:hAnsi="Verdana"/>
          <w:i/>
        </w:rPr>
      </w:pPr>
      <w:r w:rsidRPr="00AE2EA2">
        <w:rPr>
          <w:rFonts w:ascii="Verdana" w:hAnsi="Verdana"/>
          <w:i/>
        </w:rPr>
        <w:t>Innkalling</w:t>
      </w:r>
      <w:r w:rsidR="00F47CB4">
        <w:rPr>
          <w:rFonts w:ascii="Verdana" w:hAnsi="Verdana"/>
          <w:i/>
        </w:rPr>
        <w:t xml:space="preserve"> og dagsorden</w:t>
      </w:r>
      <w:r w:rsidRPr="00AE2EA2">
        <w:rPr>
          <w:rFonts w:ascii="Verdana" w:hAnsi="Verdana"/>
          <w:i/>
        </w:rPr>
        <w:t xml:space="preserve"> godkjen</w:t>
      </w:r>
      <w:r>
        <w:rPr>
          <w:rFonts w:ascii="Verdana" w:hAnsi="Verdana"/>
          <w:i/>
        </w:rPr>
        <w:t>nes</w:t>
      </w:r>
      <w:r w:rsidR="00451CF2">
        <w:rPr>
          <w:rFonts w:ascii="Verdana" w:hAnsi="Verdana"/>
          <w:i/>
        </w:rPr>
        <w:t xml:space="preserve"> </w:t>
      </w:r>
      <w:r w:rsidR="00F47BCB">
        <w:rPr>
          <w:rFonts w:ascii="Verdana" w:hAnsi="Verdana"/>
          <w:i/>
        </w:rPr>
        <w:t>med to saker til eventuelt</w:t>
      </w:r>
    </w:p>
    <w:p w:rsidR="000017BA" w:rsidRDefault="000017BA" w:rsidP="000017BA">
      <w:pPr>
        <w:pStyle w:val="Listeavsnitt"/>
        <w:numPr>
          <w:ilvl w:val="0"/>
          <w:numId w:val="39"/>
        </w:numPr>
        <w:rPr>
          <w:rFonts w:ascii="Verdana" w:hAnsi="Verdana"/>
          <w:i/>
        </w:rPr>
      </w:pPr>
      <w:r>
        <w:rPr>
          <w:rFonts w:ascii="Verdana" w:hAnsi="Verdana"/>
          <w:i/>
        </w:rPr>
        <w:t>Orienteringssak fra Jørund</w:t>
      </w:r>
      <w:r w:rsidR="00F47BCB">
        <w:rPr>
          <w:rFonts w:ascii="Verdana" w:hAnsi="Verdana"/>
          <w:i/>
        </w:rPr>
        <w:t xml:space="preserve"> (ved rådssekretær)</w:t>
      </w:r>
    </w:p>
    <w:p w:rsidR="000017BA" w:rsidRDefault="000017BA" w:rsidP="000017BA">
      <w:pPr>
        <w:pStyle w:val="Listeavsnitt"/>
        <w:numPr>
          <w:ilvl w:val="0"/>
          <w:numId w:val="39"/>
        </w:numPr>
        <w:rPr>
          <w:rFonts w:ascii="Verdana" w:hAnsi="Verdana"/>
          <w:i/>
        </w:rPr>
      </w:pPr>
      <w:r>
        <w:rPr>
          <w:rFonts w:ascii="Verdana" w:hAnsi="Verdana"/>
          <w:i/>
        </w:rPr>
        <w:t>Forespørsel fra fagbokforlaget</w:t>
      </w:r>
      <w:r w:rsidR="00F47BCB">
        <w:rPr>
          <w:rFonts w:ascii="Verdana" w:hAnsi="Verdana"/>
          <w:i/>
        </w:rPr>
        <w:t xml:space="preserve"> (ved Karin)</w:t>
      </w:r>
    </w:p>
    <w:p w:rsidR="000017BA" w:rsidRPr="000017BA" w:rsidRDefault="000017BA" w:rsidP="000017BA">
      <w:pPr>
        <w:rPr>
          <w:rFonts w:ascii="Verdana" w:hAnsi="Verdana"/>
          <w:i/>
        </w:rPr>
      </w:pPr>
    </w:p>
    <w:p w:rsidR="00D35CFA" w:rsidRPr="00983172" w:rsidRDefault="00D35CFA" w:rsidP="00D35CFA">
      <w:pPr>
        <w:rPr>
          <w:rFonts w:ascii="Verdana" w:hAnsi="Verdana"/>
          <w:b/>
        </w:rPr>
      </w:pPr>
    </w:p>
    <w:p w:rsidR="00DD5A7E" w:rsidRDefault="00DD5A7E" w:rsidP="00DD5A7E">
      <w:pPr>
        <w:rPr>
          <w:rFonts w:ascii="Verdana" w:hAnsi="Verdana"/>
          <w:b/>
        </w:rPr>
      </w:pPr>
    </w:p>
    <w:p w:rsidR="00DD5A7E" w:rsidRPr="00DD5A7E" w:rsidRDefault="0099621D" w:rsidP="00DD5A7E">
      <w:pPr>
        <w:ind w:left="1416" w:hanging="1410"/>
        <w:rPr>
          <w:rFonts w:ascii="Verdana" w:hAnsi="Verdana"/>
          <w:b/>
        </w:rPr>
      </w:pPr>
      <w:r w:rsidRPr="00DD5A7E">
        <w:rPr>
          <w:rFonts w:ascii="Verdana" w:hAnsi="Verdana"/>
          <w:b/>
        </w:rPr>
        <w:t>Sak 25.3.14</w:t>
      </w:r>
      <w:r w:rsidRPr="00DD5A7E">
        <w:rPr>
          <w:rFonts w:ascii="Verdana" w:hAnsi="Verdana"/>
          <w:b/>
        </w:rPr>
        <w:tab/>
      </w:r>
      <w:r w:rsidR="00DD5A7E" w:rsidRPr="00DD5A7E">
        <w:rPr>
          <w:rFonts w:ascii="Verdana" w:hAnsi="Verdana"/>
          <w:b/>
          <w:bCs/>
        </w:rPr>
        <w:t>Høring om forskriftsendringer - Fleksibilitet i fag- og timefordelingen i videregående opplæring</w:t>
      </w:r>
    </w:p>
    <w:p w:rsidR="00DD5A7E" w:rsidRDefault="00DD5A7E" w:rsidP="00DD5A7E">
      <w:pPr>
        <w:ind w:left="1416"/>
        <w:rPr>
          <w:rFonts w:ascii="Verdana" w:hAnsi="Verdana"/>
        </w:rPr>
      </w:pPr>
    </w:p>
    <w:p w:rsidR="00DD5A7E" w:rsidRPr="00DD5A7E" w:rsidRDefault="00DD5A7E" w:rsidP="00DD5A7E">
      <w:pPr>
        <w:ind w:left="1416"/>
        <w:rPr>
          <w:rFonts w:ascii="Verdana" w:hAnsi="Verdana"/>
        </w:rPr>
      </w:pPr>
      <w:r w:rsidRPr="00DD5A7E">
        <w:rPr>
          <w:rFonts w:ascii="Verdana" w:hAnsi="Verdana"/>
        </w:rPr>
        <w:t>Utdanningsdirektoratet har sendt på høring forslag om endringer i forskrift til opplæringsloven § 1-3. - fleksibilitet i fag- og timefordelingen i videregående opplæring</w:t>
      </w:r>
      <w:r>
        <w:rPr>
          <w:rFonts w:ascii="Verdana" w:hAnsi="Verdana"/>
        </w:rPr>
        <w:t xml:space="preserve">. </w:t>
      </w:r>
      <w:r w:rsidRPr="00DD5A7E">
        <w:rPr>
          <w:rFonts w:ascii="Verdana" w:hAnsi="Verdana"/>
        </w:rPr>
        <w:t>Endringene innebærer et nytt tredje ledd i forskrift til opplæringsloven § 1-3 hvor det blir åpnet for fleksibilitet i fag- og timefordelingen.</w:t>
      </w:r>
    </w:p>
    <w:p w:rsidR="00DD5A7E" w:rsidRPr="00DD5A7E" w:rsidRDefault="00DD5A7E" w:rsidP="00DD5A7E">
      <w:pPr>
        <w:ind w:left="1416"/>
        <w:rPr>
          <w:rFonts w:ascii="Verdana" w:hAnsi="Verdana"/>
        </w:rPr>
      </w:pPr>
      <w:r w:rsidRPr="00DD5A7E">
        <w:rPr>
          <w:rFonts w:ascii="Verdana" w:hAnsi="Verdana"/>
        </w:rPr>
        <w:t xml:space="preserve">Høringen omfatter forslag til fleksibilitet i fag- og timefordelingen for: </w:t>
      </w:r>
    </w:p>
    <w:p w:rsidR="00DD5A7E" w:rsidRPr="00DD5A7E" w:rsidRDefault="00DD5A7E" w:rsidP="00DD5A7E">
      <w:pPr>
        <w:ind w:left="2124"/>
        <w:rPr>
          <w:rFonts w:ascii="Verdana" w:hAnsi="Verdana"/>
        </w:rPr>
      </w:pPr>
    </w:p>
    <w:p w:rsidR="00DD5A7E" w:rsidRPr="00DD5A7E" w:rsidRDefault="00DD5A7E" w:rsidP="00DD5A7E">
      <w:pPr>
        <w:ind w:left="2124"/>
        <w:rPr>
          <w:rFonts w:ascii="Verdana" w:hAnsi="Verdana"/>
        </w:rPr>
      </w:pPr>
      <w:r w:rsidRPr="00DD5A7E">
        <w:rPr>
          <w:rFonts w:ascii="Verdana" w:hAnsi="Verdana"/>
        </w:rPr>
        <w:t xml:space="preserve">• Studieforberedende utdanningsprogram (SF) </w:t>
      </w:r>
    </w:p>
    <w:p w:rsidR="00DD5A7E" w:rsidRPr="00DD5A7E" w:rsidRDefault="00DD5A7E" w:rsidP="00DD5A7E">
      <w:pPr>
        <w:ind w:left="2124"/>
        <w:rPr>
          <w:rFonts w:ascii="Verdana" w:hAnsi="Verdana"/>
        </w:rPr>
      </w:pPr>
      <w:r w:rsidRPr="00DD5A7E">
        <w:rPr>
          <w:rFonts w:ascii="Verdana" w:hAnsi="Verdana"/>
        </w:rPr>
        <w:t xml:space="preserve">• Yrkesfaglige utdanningsprogram (YF) </w:t>
      </w:r>
    </w:p>
    <w:p w:rsidR="00DD5A7E" w:rsidRPr="00DD5A7E" w:rsidRDefault="00DD5A7E" w:rsidP="00DD5A7E">
      <w:pPr>
        <w:ind w:left="2124"/>
        <w:rPr>
          <w:rFonts w:ascii="Verdana" w:hAnsi="Verdana"/>
        </w:rPr>
      </w:pPr>
      <w:r w:rsidRPr="00DD5A7E">
        <w:rPr>
          <w:rFonts w:ascii="Verdana" w:hAnsi="Verdana"/>
        </w:rPr>
        <w:t xml:space="preserve">• Vg3 påbygging til generell studiekompetanse på yrkesfaglige utdanningsprogram </w:t>
      </w:r>
    </w:p>
    <w:p w:rsidR="00DD5A7E" w:rsidRDefault="00DD5A7E" w:rsidP="00DD5A7E">
      <w:pPr>
        <w:ind w:left="1416"/>
        <w:rPr>
          <w:rFonts w:ascii="Verdana" w:hAnsi="Verdana"/>
        </w:rPr>
      </w:pPr>
    </w:p>
    <w:p w:rsidR="00DD5A7E" w:rsidRPr="00DD5A7E" w:rsidRDefault="00DD5A7E" w:rsidP="00DD5A7E">
      <w:pPr>
        <w:ind w:left="1416"/>
        <w:rPr>
          <w:rFonts w:ascii="Verdana" w:hAnsi="Verdana"/>
        </w:rPr>
      </w:pPr>
      <w:r w:rsidRPr="00DD5A7E">
        <w:rPr>
          <w:rFonts w:ascii="Verdana" w:hAnsi="Verdana"/>
        </w:rPr>
        <w:t xml:space="preserve">Frist </w:t>
      </w:r>
      <w:r w:rsidRPr="00DD5A7E">
        <w:rPr>
          <w:rFonts w:ascii="Verdana" w:hAnsi="Verdana"/>
          <w:bCs/>
        </w:rPr>
        <w:t>10. august 2014.</w:t>
      </w:r>
      <w:r w:rsidRPr="00DD5A7E">
        <w:rPr>
          <w:rFonts w:ascii="Verdana" w:hAnsi="Verdana"/>
          <w:b/>
          <w:bCs/>
        </w:rPr>
        <w:t xml:space="preserve"> </w:t>
      </w:r>
      <w:hyperlink r:id="rId11" w:history="1">
        <w:r w:rsidRPr="00DD5A7E">
          <w:rPr>
            <w:rStyle w:val="Hyperkobling"/>
            <w:rFonts w:ascii="Verdana" w:hAnsi="Verdana"/>
            <w:b/>
            <w:bCs/>
          </w:rPr>
          <w:t>Lenke til høringsbrevet</w:t>
        </w:r>
      </w:hyperlink>
    </w:p>
    <w:p w:rsidR="00CF6CDA" w:rsidRDefault="00CF6CDA" w:rsidP="00CF6CDA">
      <w:pPr>
        <w:ind w:left="1416"/>
        <w:rPr>
          <w:rFonts w:ascii="Verdana" w:hAnsi="Verdana"/>
        </w:rPr>
      </w:pPr>
    </w:p>
    <w:p w:rsidR="00CF6CDA" w:rsidRPr="00CF6CDA" w:rsidRDefault="000017BA" w:rsidP="00CF6CDA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CF6CDA" w:rsidRPr="00CF6CDA">
        <w:rPr>
          <w:rFonts w:ascii="Verdana" w:hAnsi="Verdana"/>
          <w:i/>
          <w:u w:val="single"/>
        </w:rPr>
        <w:t>edtak:</w:t>
      </w:r>
    </w:p>
    <w:p w:rsidR="00CF6CDA" w:rsidRDefault="00972F9A" w:rsidP="00CF6CDA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støtter forslaget.</w:t>
      </w:r>
    </w:p>
    <w:p w:rsidR="00B767EA" w:rsidRDefault="00B767EA" w:rsidP="001D5DF7">
      <w:pPr>
        <w:rPr>
          <w:rFonts w:ascii="Verdana" w:hAnsi="Verdana"/>
          <w:b/>
        </w:rPr>
      </w:pPr>
    </w:p>
    <w:p w:rsidR="00CF6CDA" w:rsidRDefault="00CF6CDA" w:rsidP="000B727C">
      <w:pPr>
        <w:ind w:left="1410" w:hanging="1410"/>
        <w:rPr>
          <w:rFonts w:ascii="Verdana" w:hAnsi="Verdana"/>
          <w:b/>
        </w:rPr>
      </w:pPr>
    </w:p>
    <w:p w:rsidR="0099621D" w:rsidRDefault="0099621D" w:rsidP="00A765DF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26.3.14</w:t>
      </w:r>
      <w:r>
        <w:rPr>
          <w:rFonts w:ascii="Verdana" w:hAnsi="Verdana"/>
          <w:b/>
        </w:rPr>
        <w:tab/>
      </w:r>
      <w:r w:rsidR="00A765DF" w:rsidRPr="00A765DF">
        <w:rPr>
          <w:rFonts w:ascii="Verdana" w:hAnsi="Verdana"/>
          <w:b/>
          <w:bCs/>
        </w:rPr>
        <w:t xml:space="preserve">Høring om </w:t>
      </w:r>
      <w:r w:rsidR="00A765DF" w:rsidRPr="00A765DF">
        <w:rPr>
          <w:rFonts w:ascii="Verdana" w:hAnsi="Verdana"/>
          <w:b/>
        </w:rPr>
        <w:t>forslag til endringer i læreplan for Vg3 kran- og løfteoperasjonsfaget</w:t>
      </w:r>
      <w:r w:rsidR="00A765DF">
        <w:rPr>
          <w:rStyle w:val="Sterk"/>
        </w:rPr>
        <w:t xml:space="preserve"> </w:t>
      </w:r>
    </w:p>
    <w:p w:rsidR="001D5DF7" w:rsidRDefault="001D5DF7" w:rsidP="000B727C">
      <w:pPr>
        <w:ind w:left="1410" w:hanging="1410"/>
        <w:rPr>
          <w:rFonts w:ascii="Verdana" w:hAnsi="Verdana"/>
          <w:b/>
        </w:rPr>
      </w:pPr>
    </w:p>
    <w:p w:rsidR="00A765DF" w:rsidRPr="00A765DF" w:rsidRDefault="00A765DF" w:rsidP="00A765DF">
      <w:pPr>
        <w:ind w:left="1416"/>
        <w:rPr>
          <w:rFonts w:ascii="Verdana" w:hAnsi="Verdana"/>
        </w:rPr>
      </w:pPr>
      <w:r w:rsidRPr="00A765DF">
        <w:rPr>
          <w:rFonts w:ascii="Verdana" w:hAnsi="Verdana"/>
        </w:rPr>
        <w:t>Utdanningsdirektoratet foreslår følgende endringer:</w:t>
      </w:r>
    </w:p>
    <w:p w:rsidR="00A765DF" w:rsidRPr="00A765DF" w:rsidRDefault="00A765DF" w:rsidP="00A765DF">
      <w:pPr>
        <w:ind w:left="1416"/>
        <w:rPr>
          <w:rFonts w:ascii="Verdana" w:hAnsi="Verdana"/>
        </w:rPr>
      </w:pPr>
      <w:r w:rsidRPr="00A765DF">
        <w:rPr>
          <w:rFonts w:ascii="Verdana" w:hAnsi="Verdana"/>
        </w:rPr>
        <w:t>• Endring i formålsteksten</w:t>
      </w:r>
      <w:r w:rsidRPr="00A765DF">
        <w:rPr>
          <w:rFonts w:ascii="Verdana" w:hAnsi="Verdana"/>
        </w:rPr>
        <w:br/>
        <w:t>• Endring i et kompetansemål</w:t>
      </w:r>
      <w:r w:rsidRPr="00A765DF">
        <w:rPr>
          <w:rFonts w:ascii="Verdana" w:hAnsi="Verdana"/>
        </w:rPr>
        <w:br/>
        <w:t>• Tillegg i bestemmelser om sluttvurdering</w:t>
      </w:r>
    </w:p>
    <w:p w:rsidR="00A765DF" w:rsidRDefault="00A765DF" w:rsidP="00A765DF">
      <w:pPr>
        <w:ind w:left="1416"/>
        <w:rPr>
          <w:rFonts w:ascii="Verdana" w:hAnsi="Verdana"/>
        </w:rPr>
      </w:pPr>
    </w:p>
    <w:p w:rsidR="00A765DF" w:rsidRPr="00A765DF" w:rsidRDefault="00A765DF" w:rsidP="00A765DF">
      <w:pPr>
        <w:ind w:left="1416"/>
        <w:rPr>
          <w:rFonts w:ascii="Verdana" w:hAnsi="Verdana"/>
        </w:rPr>
      </w:pPr>
      <w:r w:rsidRPr="00A765DF">
        <w:rPr>
          <w:rFonts w:ascii="Verdana" w:hAnsi="Verdana"/>
        </w:rPr>
        <w:t>Hensikten med endringene er å sikre at lærlinger i faget får den nødvendige sikkerhetsopplæringen og de nødvendige kompetansebevisene de må ha for å kunne utøve yrket etter endt fagprøve.</w:t>
      </w:r>
      <w:r>
        <w:rPr>
          <w:rFonts w:ascii="Verdana" w:hAnsi="Verdana"/>
        </w:rPr>
        <w:t xml:space="preserve"> </w:t>
      </w:r>
      <w:r w:rsidRPr="00A765DF">
        <w:rPr>
          <w:rFonts w:ascii="Verdana" w:hAnsi="Verdana"/>
        </w:rPr>
        <w:t>De faglige rådene vurderer selv om de ønsker å avgi høringsuttalelse i saken. Sekretariatet antar at høringen vil være mest relevant for faglig råd TIP.</w:t>
      </w:r>
    </w:p>
    <w:p w:rsidR="00A765DF" w:rsidRDefault="00A765DF" w:rsidP="00A765DF">
      <w:pPr>
        <w:ind w:left="708" w:firstLine="708"/>
        <w:rPr>
          <w:rFonts w:ascii="Verdana" w:hAnsi="Verdana"/>
          <w:b/>
          <w:bCs/>
        </w:rPr>
      </w:pPr>
    </w:p>
    <w:p w:rsidR="00A765DF" w:rsidRPr="00A765DF" w:rsidRDefault="00A765DF" w:rsidP="00A765DF">
      <w:pPr>
        <w:ind w:left="1416"/>
        <w:rPr>
          <w:rFonts w:ascii="Verdana" w:hAnsi="Verdana"/>
          <w:bCs/>
        </w:rPr>
      </w:pPr>
      <w:r w:rsidRPr="00A765DF">
        <w:rPr>
          <w:rFonts w:ascii="Verdana" w:hAnsi="Verdana"/>
          <w:bCs/>
        </w:rPr>
        <w:t>Høringsfristen er 22. juni 2014</w:t>
      </w:r>
      <w:r>
        <w:rPr>
          <w:rFonts w:ascii="Verdana" w:hAnsi="Verdana"/>
          <w:bCs/>
        </w:rPr>
        <w:t xml:space="preserve">. </w:t>
      </w:r>
      <w:hyperlink r:id="rId12" w:history="1">
        <w:r w:rsidRPr="00A765DF">
          <w:rPr>
            <w:rStyle w:val="Hyperkobling"/>
            <w:rFonts w:ascii="Verdana" w:hAnsi="Verdana"/>
            <w:b/>
            <w:bCs/>
          </w:rPr>
          <w:t>Lenke til høringsbrevet</w:t>
        </w:r>
      </w:hyperlink>
    </w:p>
    <w:p w:rsidR="00D63850" w:rsidRDefault="00D63850" w:rsidP="00F47D18">
      <w:pPr>
        <w:rPr>
          <w:rFonts w:ascii="Verdana" w:hAnsi="Verdana"/>
          <w:i/>
          <w:u w:val="single"/>
        </w:rPr>
      </w:pPr>
    </w:p>
    <w:p w:rsidR="00D63850" w:rsidRDefault="00D63850" w:rsidP="00F47D18">
      <w:pPr>
        <w:rPr>
          <w:rFonts w:ascii="Verdana" w:hAnsi="Verdana"/>
          <w:i/>
          <w:u w:val="single"/>
        </w:rPr>
      </w:pPr>
    </w:p>
    <w:p w:rsidR="00A765DF" w:rsidRPr="00CF6CDA" w:rsidRDefault="000017BA" w:rsidP="00A765DF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A765DF" w:rsidRPr="00CF6CDA">
        <w:rPr>
          <w:rFonts w:ascii="Verdana" w:hAnsi="Verdana"/>
          <w:i/>
          <w:u w:val="single"/>
        </w:rPr>
        <w:t>edtak:</w:t>
      </w:r>
    </w:p>
    <w:p w:rsidR="00A765DF" w:rsidRPr="00CF6CDA" w:rsidRDefault="004C1DA4" w:rsidP="00A765DF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746EB9" w:rsidRPr="00746EB9" w:rsidRDefault="00746EB9" w:rsidP="00F47D18">
      <w:pPr>
        <w:rPr>
          <w:rFonts w:ascii="Verdana" w:hAnsi="Verdana"/>
        </w:rPr>
      </w:pPr>
    </w:p>
    <w:p w:rsidR="0037067A" w:rsidRDefault="00DD5A7E" w:rsidP="001049D5">
      <w:pPr>
        <w:rPr>
          <w:rFonts w:ascii="Verdana" w:hAnsi="Verdana"/>
          <w:b/>
        </w:rPr>
      </w:pPr>
      <w:r>
        <w:rPr>
          <w:rFonts w:ascii="Verdana" w:hAnsi="Verdana"/>
          <w:b/>
        </w:rPr>
        <w:t>Sak 27.3.14</w:t>
      </w:r>
      <w:r>
        <w:rPr>
          <w:rFonts w:ascii="Verdana" w:hAnsi="Verdana"/>
          <w:b/>
        </w:rPr>
        <w:tab/>
        <w:t>Høring om å opprette portørfaget Vg3/opplæring i bedrift</w:t>
      </w:r>
    </w:p>
    <w:p w:rsidR="00DD5A7E" w:rsidRDefault="00DD5A7E" w:rsidP="00DD5A7E">
      <w:pPr>
        <w:ind w:left="1410"/>
        <w:rPr>
          <w:rFonts w:ascii="Verdana" w:hAnsi="Verdana"/>
        </w:rPr>
      </w:pPr>
    </w:p>
    <w:p w:rsidR="00DD5A7E" w:rsidRPr="00DD5A7E" w:rsidRDefault="00DD5A7E" w:rsidP="00DD5A7E">
      <w:pPr>
        <w:ind w:left="1410"/>
        <w:rPr>
          <w:rFonts w:ascii="Verdana" w:hAnsi="Verdana"/>
        </w:rPr>
      </w:pPr>
      <w:r w:rsidRPr="00DD5A7E">
        <w:rPr>
          <w:rFonts w:ascii="Verdana" w:hAnsi="Verdana"/>
        </w:rPr>
        <w:t>Utdanningsdirektoratet har sendt på høring forslag om å opprette portørfaget Vg3/opplæring i bedrift og har laget forslag til læreplan for faget.</w:t>
      </w:r>
    </w:p>
    <w:p w:rsidR="00DD5A7E" w:rsidRDefault="00DD5A7E" w:rsidP="00DD5A7E">
      <w:pPr>
        <w:ind w:left="1410"/>
        <w:rPr>
          <w:rFonts w:ascii="Verdana" w:hAnsi="Verdana"/>
        </w:rPr>
      </w:pPr>
    </w:p>
    <w:p w:rsidR="00DD5A7E" w:rsidRDefault="00DD5A7E" w:rsidP="00DD5A7E">
      <w:pPr>
        <w:ind w:left="1410"/>
        <w:rPr>
          <w:rFonts w:ascii="Verdana" w:hAnsi="Verdana"/>
        </w:rPr>
      </w:pPr>
      <w:r w:rsidRPr="00DD5A7E">
        <w:rPr>
          <w:rFonts w:ascii="Verdana" w:hAnsi="Verdana"/>
        </w:rPr>
        <w:t>De faglige rådene vurderer selv om de ønsker å avgi høringsuttalelse i saken. Sekretariatet antar at høringen vil være mest relevant for faglig råd for helse- og oppvekstfag.</w:t>
      </w:r>
      <w:r>
        <w:rPr>
          <w:rFonts w:ascii="Verdana" w:hAnsi="Verdana"/>
        </w:rPr>
        <w:t xml:space="preserve"> </w:t>
      </w:r>
    </w:p>
    <w:p w:rsidR="00DD5A7E" w:rsidRDefault="00DD5A7E" w:rsidP="00DD5A7E">
      <w:pPr>
        <w:ind w:left="1410"/>
        <w:rPr>
          <w:rFonts w:ascii="Verdana" w:hAnsi="Verdana"/>
        </w:rPr>
      </w:pPr>
    </w:p>
    <w:p w:rsidR="00DD5A7E" w:rsidRPr="00DD5A7E" w:rsidRDefault="00DD5A7E" w:rsidP="00DD5A7E">
      <w:pPr>
        <w:ind w:left="1410"/>
        <w:rPr>
          <w:rFonts w:ascii="Verdana" w:hAnsi="Verdana"/>
        </w:rPr>
      </w:pPr>
      <w:r>
        <w:rPr>
          <w:rFonts w:ascii="Verdana" w:hAnsi="Verdana"/>
        </w:rPr>
        <w:t>Frist 1.september.</w:t>
      </w:r>
      <w:r w:rsidRPr="00E76E8B">
        <w:rPr>
          <w:rFonts w:ascii="Verdana" w:hAnsi="Verdana"/>
          <w:b/>
        </w:rPr>
        <w:t xml:space="preserve"> </w:t>
      </w:r>
      <w:hyperlink r:id="rId13" w:history="1">
        <w:r w:rsidRPr="00E76E8B">
          <w:rPr>
            <w:rStyle w:val="Hyperkobling"/>
            <w:rFonts w:ascii="Verdana" w:hAnsi="Verdana"/>
            <w:b/>
          </w:rPr>
          <w:t>Lenke til høringsbrevet</w:t>
        </w:r>
      </w:hyperlink>
    </w:p>
    <w:p w:rsidR="00DD5A7E" w:rsidRDefault="00DD5A7E" w:rsidP="001049D5">
      <w:pPr>
        <w:rPr>
          <w:rFonts w:ascii="Verdana" w:hAnsi="Verdana"/>
          <w:b/>
        </w:rPr>
      </w:pPr>
    </w:p>
    <w:p w:rsidR="00DD5A7E" w:rsidRPr="00CF6CDA" w:rsidRDefault="000017BA" w:rsidP="00DD5A7E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lastRenderedPageBreak/>
        <w:t>V</w:t>
      </w:r>
      <w:r w:rsidR="00DD5A7E" w:rsidRPr="00CF6CDA">
        <w:rPr>
          <w:rFonts w:ascii="Verdana" w:hAnsi="Verdana"/>
          <w:i/>
          <w:u w:val="single"/>
        </w:rPr>
        <w:t>edtak:</w:t>
      </w:r>
    </w:p>
    <w:p w:rsidR="00972F9A" w:rsidRPr="00CF6CDA" w:rsidRDefault="00972F9A" w:rsidP="00972F9A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DD5A7E" w:rsidRDefault="00DD5A7E" w:rsidP="001049D5">
      <w:pPr>
        <w:rPr>
          <w:rFonts w:ascii="Verdana" w:hAnsi="Verdana"/>
          <w:b/>
        </w:rPr>
      </w:pPr>
    </w:p>
    <w:p w:rsidR="00DD5A7E" w:rsidRDefault="00DD5A7E" w:rsidP="001049D5">
      <w:pPr>
        <w:rPr>
          <w:rFonts w:ascii="Verdana" w:hAnsi="Verdana"/>
          <w:b/>
        </w:rPr>
      </w:pPr>
    </w:p>
    <w:p w:rsidR="00E76E8B" w:rsidRPr="000D44A4" w:rsidRDefault="00E76E8B" w:rsidP="000D44A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28.3.14 Høring: </w:t>
      </w:r>
      <w:r w:rsidRPr="000D44A4">
        <w:rPr>
          <w:rFonts w:ascii="Verdana" w:hAnsi="Verdana"/>
          <w:b/>
        </w:rPr>
        <w:t>formgiving som eget studieforberedende utdanningsprogram</w:t>
      </w:r>
    </w:p>
    <w:p w:rsidR="00E76E8B" w:rsidRP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Utdanningsdirektoratet sender ut høring om etablering av formgiving som eget studieforberedende utdanningsprogram.</w:t>
      </w:r>
    </w:p>
    <w:p w:rsidR="00E76E8B" w:rsidRP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Vi har sendt ut et forslag til en fag- og timefordeling. Vi ber også om tilbakemelding på om de felles programfagene kan videreføres i det nye studieforberedende tilbudet og vi ønsker å få forslag til nye valgfrie programfag, faglig innhold og eventuelt navn på disse. De faglige rådene vurderer selv om de ønsker å avgi høringssvar i saken.</w:t>
      </w:r>
    </w:p>
    <w:p w:rsidR="00E76E8B" w:rsidRDefault="00E76E8B" w:rsidP="00E76E8B">
      <w:pPr>
        <w:ind w:left="1416"/>
        <w:rPr>
          <w:rFonts w:ascii="Verdana" w:hAnsi="Verdana"/>
        </w:rPr>
      </w:pPr>
    </w:p>
    <w:p w:rsidR="00E76E8B" w:rsidRDefault="00E76E8B" w:rsidP="00E76E8B">
      <w:pPr>
        <w:ind w:left="1416"/>
      </w:pPr>
      <w:r>
        <w:rPr>
          <w:rFonts w:ascii="Verdana" w:hAnsi="Verdana"/>
        </w:rPr>
        <w:t>Frist</w:t>
      </w:r>
      <w:r w:rsidRPr="00E76E8B">
        <w:rPr>
          <w:rFonts w:ascii="Verdana" w:hAnsi="Verdana"/>
        </w:rPr>
        <w:t xml:space="preserve"> er 20. september</w:t>
      </w:r>
      <w:r>
        <w:rPr>
          <w:rFonts w:ascii="Verdana" w:hAnsi="Verdana"/>
        </w:rPr>
        <w:t xml:space="preserve">. </w:t>
      </w:r>
      <w:hyperlink r:id="rId14" w:history="1">
        <w:r w:rsidRPr="00E76E8B">
          <w:rPr>
            <w:rStyle w:val="Hyperkobling"/>
            <w:rFonts w:ascii="Verdana" w:hAnsi="Verdana"/>
            <w:b/>
          </w:rPr>
          <w:t>Lenke til høringsbrevet</w:t>
        </w:r>
      </w:hyperlink>
      <w:r w:rsidRPr="00E76E8B">
        <w:rPr>
          <w:b/>
        </w:rPr>
        <w:br/>
      </w:r>
    </w:p>
    <w:p w:rsidR="00E76E8B" w:rsidRPr="00CF6CDA" w:rsidRDefault="000017BA" w:rsidP="00E76E8B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E76E8B" w:rsidRPr="00CF6CDA">
        <w:rPr>
          <w:rFonts w:ascii="Verdana" w:hAnsi="Verdana"/>
          <w:i/>
          <w:u w:val="single"/>
        </w:rPr>
        <w:t>edtak:</w:t>
      </w:r>
    </w:p>
    <w:p w:rsidR="000D44A4" w:rsidRPr="00CF6CDA" w:rsidRDefault="000D44A4" w:rsidP="000D44A4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E76E8B" w:rsidRDefault="00E76E8B" w:rsidP="0099621D">
      <w:pPr>
        <w:rPr>
          <w:rFonts w:ascii="Verdana" w:hAnsi="Verdana"/>
          <w:b/>
        </w:rPr>
      </w:pPr>
    </w:p>
    <w:p w:rsidR="00E76E8B" w:rsidRPr="00E76E8B" w:rsidRDefault="00E76E8B" w:rsidP="00E76E8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29.3.14 Høring: </w:t>
      </w:r>
      <w:r w:rsidRPr="00E76E8B">
        <w:rPr>
          <w:rFonts w:ascii="Verdana" w:hAnsi="Verdana"/>
          <w:b/>
          <w:bCs/>
        </w:rPr>
        <w:t>kryssløp fra Vg1 helse- og oppvekstfag til Vg2 aktivitør</w:t>
      </w:r>
    </w:p>
    <w:p w:rsidR="00E76E8B" w:rsidRP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Utdanningsdirektoratet sender med dette forslag om å opprette kryssløp fra Vg1 helse- og oppvekstfag til Vg2 aktivitør. Høringsfristen er 19. august 2014.</w:t>
      </w:r>
    </w:p>
    <w:p w:rsid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Begrunnelsen er at aktivitørfaget er nær ved å forsvinne, til tross for at det er stort behov for denne type kompetanse i fremtidens helse- og omsorgstjeneste. Kryssløp fra Vg1 helse- og oppvekstfag er en måte å øke søkningen til faget på. Sekretariatet antar at saken har mest relevans for faglig råd for helse og oppvekstfag. De faglige rådene vurderer selv om de ønsker å uttale seg til saken.</w:t>
      </w:r>
    </w:p>
    <w:p w:rsidR="00E76E8B" w:rsidRDefault="00E76E8B" w:rsidP="00E76E8B">
      <w:pPr>
        <w:ind w:left="1416"/>
        <w:rPr>
          <w:rFonts w:ascii="Verdana" w:hAnsi="Verdana"/>
        </w:rPr>
      </w:pPr>
    </w:p>
    <w:p w:rsidR="00E76E8B" w:rsidRPr="00E76E8B" w:rsidRDefault="00E76E8B" w:rsidP="00E76E8B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Frist er 19.august. </w:t>
      </w:r>
      <w:hyperlink r:id="rId15" w:history="1">
        <w:r w:rsidRPr="00E76E8B">
          <w:rPr>
            <w:rStyle w:val="Hyperkobling"/>
            <w:rFonts w:ascii="Verdana" w:hAnsi="Verdana"/>
            <w:b/>
          </w:rPr>
          <w:t>Lenke til høringsbrevet</w:t>
        </w:r>
      </w:hyperlink>
    </w:p>
    <w:p w:rsidR="000017BA" w:rsidRDefault="000017BA" w:rsidP="00E76E8B">
      <w:pPr>
        <w:rPr>
          <w:rFonts w:ascii="Verdana" w:hAnsi="Verdana"/>
          <w:i/>
          <w:u w:val="single"/>
        </w:rPr>
      </w:pPr>
    </w:p>
    <w:p w:rsidR="00E76E8B" w:rsidRPr="00CF6CDA" w:rsidRDefault="000017BA" w:rsidP="00E76E8B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E76E8B" w:rsidRPr="00CF6CDA">
        <w:rPr>
          <w:rFonts w:ascii="Verdana" w:hAnsi="Verdana"/>
          <w:i/>
          <w:u w:val="single"/>
        </w:rPr>
        <w:t>edtak:</w:t>
      </w:r>
    </w:p>
    <w:p w:rsidR="000D44A4" w:rsidRPr="00CF6CDA" w:rsidRDefault="000D44A4" w:rsidP="000D44A4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E76E8B" w:rsidRDefault="00E76E8B" w:rsidP="0099621D">
      <w:pPr>
        <w:rPr>
          <w:rFonts w:ascii="Verdana" w:hAnsi="Verdana"/>
          <w:b/>
        </w:rPr>
      </w:pPr>
    </w:p>
    <w:p w:rsidR="00E76E8B" w:rsidRDefault="00E76E8B" w:rsidP="0099621D">
      <w:pPr>
        <w:rPr>
          <w:rFonts w:ascii="Verdana" w:hAnsi="Verdana"/>
          <w:b/>
        </w:rPr>
      </w:pPr>
    </w:p>
    <w:p w:rsidR="0099621D" w:rsidRDefault="00E76E8B" w:rsidP="0099621D">
      <w:pPr>
        <w:rPr>
          <w:rFonts w:ascii="Verdana" w:hAnsi="Verdana"/>
          <w:b/>
        </w:rPr>
      </w:pPr>
      <w:r>
        <w:rPr>
          <w:rFonts w:ascii="Verdana" w:hAnsi="Verdana"/>
          <w:b/>
        </w:rPr>
        <w:t>Sak 30</w:t>
      </w:r>
      <w:r w:rsidR="0099621D">
        <w:rPr>
          <w:rFonts w:ascii="Verdana" w:hAnsi="Verdana"/>
          <w:b/>
        </w:rPr>
        <w:t>.3.14</w:t>
      </w:r>
      <w:r w:rsidR="0099621D">
        <w:rPr>
          <w:rFonts w:ascii="Verdana" w:hAnsi="Verdana"/>
          <w:b/>
        </w:rPr>
        <w:tab/>
        <w:t>Arbeidsgruppens søknad om revisjon av læreplan Vg1</w:t>
      </w:r>
    </w:p>
    <w:p w:rsidR="00333E37" w:rsidRDefault="007D3F04" w:rsidP="001941B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Arbeidsgruppen presenterer sitt forslag til søknad om revisjon av læreplanen Vg1. </w:t>
      </w:r>
    </w:p>
    <w:p w:rsidR="007D3F04" w:rsidRPr="007D3F04" w:rsidRDefault="007D3F04" w:rsidP="001941B3">
      <w:pPr>
        <w:rPr>
          <w:rFonts w:ascii="Verdana" w:hAnsi="Verdana"/>
          <w:i/>
          <w:u w:val="single"/>
        </w:rPr>
      </w:pPr>
    </w:p>
    <w:p w:rsidR="007D3F04" w:rsidRPr="007D3F04" w:rsidRDefault="00C606D9" w:rsidP="001941B3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7D3F04" w:rsidRPr="007D3F04">
        <w:rPr>
          <w:rFonts w:ascii="Verdana" w:hAnsi="Verdana"/>
          <w:i/>
          <w:u w:val="single"/>
        </w:rPr>
        <w:t>edtak:</w:t>
      </w:r>
    </w:p>
    <w:p w:rsidR="004C1DA4" w:rsidRPr="00CF6CDA" w:rsidRDefault="004C1DA4" w:rsidP="004C1DA4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godkjenner den forelagte søknaden og den oversendes avdeling for læreplan</w:t>
      </w:r>
      <w:r w:rsidR="000D44A4">
        <w:rPr>
          <w:rFonts w:ascii="Verdana" w:hAnsi="Verdana"/>
          <w:i/>
        </w:rPr>
        <w:t>utvikling</w:t>
      </w:r>
    </w:p>
    <w:p w:rsidR="005B1B52" w:rsidRPr="007D3F04" w:rsidRDefault="005B1B52" w:rsidP="001941B3">
      <w:pPr>
        <w:rPr>
          <w:rFonts w:ascii="Verdana" w:hAnsi="Verdana"/>
        </w:rPr>
      </w:pPr>
    </w:p>
    <w:p w:rsidR="00CF6CDA" w:rsidRDefault="00CF6CDA" w:rsidP="004903C6">
      <w:pPr>
        <w:rPr>
          <w:rFonts w:ascii="Verdana" w:hAnsi="Verdana"/>
          <w:b/>
        </w:rPr>
      </w:pPr>
    </w:p>
    <w:p w:rsidR="0099621D" w:rsidRDefault="00E76E8B" w:rsidP="0099621D">
      <w:pPr>
        <w:rPr>
          <w:rFonts w:ascii="Verdana" w:hAnsi="Verdana"/>
          <w:b/>
        </w:rPr>
      </w:pPr>
      <w:r>
        <w:rPr>
          <w:rFonts w:ascii="Verdana" w:hAnsi="Verdana"/>
          <w:b/>
        </w:rPr>
        <w:t>Sak 31</w:t>
      </w:r>
      <w:r w:rsidR="007E3487">
        <w:rPr>
          <w:rFonts w:ascii="Verdana" w:hAnsi="Verdana"/>
          <w:b/>
        </w:rPr>
        <w:t>.3.14</w:t>
      </w:r>
      <w:r w:rsidR="007E3487">
        <w:rPr>
          <w:rFonts w:ascii="Verdana" w:hAnsi="Verdana"/>
          <w:b/>
        </w:rPr>
        <w:tab/>
        <w:t>S</w:t>
      </w:r>
      <w:r w:rsidR="0099621D">
        <w:rPr>
          <w:rFonts w:ascii="Verdana" w:hAnsi="Verdana"/>
          <w:b/>
        </w:rPr>
        <w:t>øknader om vekslingsmodeller</w:t>
      </w:r>
    </w:p>
    <w:p w:rsidR="00DD5A7E" w:rsidRPr="00A765DF" w:rsidRDefault="000C6D3E" w:rsidP="0063104C">
      <w:pPr>
        <w:ind w:left="1416"/>
        <w:rPr>
          <w:rFonts w:ascii="Verdana" w:hAnsi="Verdana"/>
        </w:rPr>
      </w:pPr>
      <w:r>
        <w:rPr>
          <w:rFonts w:ascii="Verdana" w:hAnsi="Verdana"/>
        </w:rPr>
        <w:t>Utdanningsdirektoratet</w:t>
      </w:r>
      <w:r w:rsidR="00DD5A7E" w:rsidRPr="00A765DF">
        <w:rPr>
          <w:rFonts w:ascii="Verdana" w:hAnsi="Verdana"/>
        </w:rPr>
        <w:t xml:space="preserve"> ønsker med vedlagte informasjonsbrev å informere de faglige rådene om fremdriften i den utvidede utprøvingen av vekslingsmodeller. I 2. oppdragsbrev til Udir om oppfølging av samfunnskontrakt for flere læreplasser, ber KD om at Udir inviterer fylkeskommuner til å prøve ut vekslingsmodeller med oppstart fra skoleåret 2014/2015. Invitasjon til fylkene ble sendt 25.04.14. </w:t>
      </w:r>
    </w:p>
    <w:p w:rsidR="00DD5A7E" w:rsidRPr="00A765DF" w:rsidRDefault="00DD5A7E" w:rsidP="00A765DF">
      <w:pPr>
        <w:ind w:left="1416"/>
        <w:rPr>
          <w:rFonts w:ascii="Verdana" w:hAnsi="Verdana"/>
        </w:rPr>
      </w:pPr>
    </w:p>
    <w:p w:rsidR="0063104C" w:rsidRDefault="0063104C" w:rsidP="00A765DF">
      <w:pPr>
        <w:ind w:left="1416"/>
        <w:rPr>
          <w:rFonts w:ascii="Verdana" w:hAnsi="Verdana"/>
        </w:rPr>
      </w:pPr>
      <w:r w:rsidRPr="0063104C">
        <w:rPr>
          <w:rFonts w:ascii="Verdana" w:hAnsi="Verdana"/>
        </w:rPr>
        <w:t>Utdanningsdirektoratet</w:t>
      </w:r>
      <w:r>
        <w:rPr>
          <w:rFonts w:ascii="Verdana" w:hAnsi="Verdana"/>
        </w:rPr>
        <w:t xml:space="preserve"> har fått flere søknader fra fylkene om utprøving innen service og samferdsel. Søknadene kommer fra Møre og Romsdal, Østfold, Hordaland, Aust-Agder og Telemark, og gjelder Vg2 salg, service og sikkerhet, Vg2 Transport og logistikk og Vg2 Reiseliv.</w:t>
      </w:r>
    </w:p>
    <w:p w:rsidR="0063104C" w:rsidRPr="0063104C" w:rsidRDefault="0063104C" w:rsidP="0063104C">
      <w:pPr>
        <w:ind w:left="1416"/>
        <w:rPr>
          <w:rFonts w:ascii="Verdana" w:hAnsi="Verdana"/>
        </w:rPr>
      </w:pPr>
    </w:p>
    <w:p w:rsidR="0063104C" w:rsidRPr="0063104C" w:rsidRDefault="0063104C" w:rsidP="0063104C">
      <w:pPr>
        <w:ind w:left="1416"/>
        <w:rPr>
          <w:rFonts w:ascii="Verdana" w:hAnsi="Verdana"/>
        </w:rPr>
      </w:pPr>
      <w:r w:rsidRPr="0063104C">
        <w:rPr>
          <w:rFonts w:ascii="Verdana" w:hAnsi="Verdana"/>
        </w:rPr>
        <w:t xml:space="preserve">På grunn av kort saksbehandlingstid har vi ikke mulighet til å gi et sammendrag av søknadene, men vi kan oversende aktuelle søknader i sin helhet til de rådene som ønsker det. I denne omgang er det kun nødvendig med en overordnet anbefaling, rådene skal først og fremst gi begrunnede anbefalinger til hvorvidt vekslingsmodeller bør prøves ut eller ikke innenfor de ulike fagene. </w:t>
      </w:r>
    </w:p>
    <w:p w:rsidR="0063104C" w:rsidRDefault="0063104C" w:rsidP="00A765DF">
      <w:pPr>
        <w:ind w:left="1416"/>
        <w:rPr>
          <w:rFonts w:ascii="Verdana" w:hAnsi="Verdana"/>
        </w:rPr>
      </w:pPr>
    </w:p>
    <w:p w:rsidR="0063104C" w:rsidRPr="0063104C" w:rsidRDefault="0063104C" w:rsidP="0063104C">
      <w:pPr>
        <w:ind w:left="1416"/>
        <w:rPr>
          <w:rFonts w:ascii="Verdana" w:hAnsi="Verdana"/>
        </w:rPr>
      </w:pPr>
      <w:r w:rsidRPr="0063104C">
        <w:rPr>
          <w:rFonts w:ascii="Verdana" w:hAnsi="Verdana"/>
        </w:rPr>
        <w:lastRenderedPageBreak/>
        <w:t xml:space="preserve">Alle faglige råd som har fag som blir med i den utvidede utprøvingen, vil bli invitert til å delta med en eller flere representanter i nettverket for deltakende fylkeskommuner og delta i nettverkssamlinger gjennom utprøvingsperioden. </w:t>
      </w:r>
    </w:p>
    <w:p w:rsidR="0063104C" w:rsidRDefault="0063104C" w:rsidP="00A765DF">
      <w:pPr>
        <w:ind w:left="1416"/>
        <w:rPr>
          <w:rFonts w:ascii="Verdana" w:hAnsi="Verdana"/>
        </w:rPr>
      </w:pPr>
    </w:p>
    <w:p w:rsidR="004835EA" w:rsidRDefault="004835EA" w:rsidP="00A765DF">
      <w:pPr>
        <w:ind w:left="1416"/>
        <w:rPr>
          <w:rFonts w:ascii="Verdana" w:hAnsi="Verdana"/>
        </w:rPr>
      </w:pPr>
    </w:p>
    <w:p w:rsidR="00017B97" w:rsidRDefault="0021555A" w:rsidP="0021555A">
      <w:pPr>
        <w:ind w:left="1416"/>
        <w:rPr>
          <w:rFonts w:ascii="Verdana" w:hAnsi="Verdana"/>
        </w:rPr>
      </w:pPr>
      <w:r w:rsidRPr="00F47BCB">
        <w:rPr>
          <w:rFonts w:ascii="Verdana" w:hAnsi="Verdana"/>
        </w:rPr>
        <w:t xml:space="preserve">Frist er 5.juni. </w:t>
      </w:r>
      <w:r w:rsidR="00017B97" w:rsidRPr="00F47BCB">
        <w:rPr>
          <w:rFonts w:ascii="Verdana" w:hAnsi="Verdana"/>
        </w:rPr>
        <w:t>Se også vedlegg.</w:t>
      </w:r>
    </w:p>
    <w:p w:rsidR="00A765DF" w:rsidRDefault="00A765DF" w:rsidP="004903C6">
      <w:pPr>
        <w:rPr>
          <w:rFonts w:ascii="Verdana" w:hAnsi="Verdana"/>
          <w:i/>
          <w:u w:val="single"/>
        </w:rPr>
      </w:pPr>
    </w:p>
    <w:p w:rsidR="004903C6" w:rsidRDefault="007E3487" w:rsidP="004903C6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4903C6" w:rsidRPr="00145DCD">
        <w:rPr>
          <w:rFonts w:ascii="Verdana" w:hAnsi="Verdana"/>
          <w:i/>
          <w:u w:val="single"/>
        </w:rPr>
        <w:t>edtak:</w:t>
      </w:r>
    </w:p>
    <w:p w:rsidR="005179D5" w:rsidRDefault="00BD38F9" w:rsidP="00DD027E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</w:t>
      </w:r>
      <w:r w:rsidR="005179D5">
        <w:rPr>
          <w:rFonts w:ascii="Verdana" w:hAnsi="Verdana"/>
          <w:i/>
        </w:rPr>
        <w:t xml:space="preserve"> ønsker økt </w:t>
      </w:r>
      <w:r>
        <w:rPr>
          <w:rFonts w:ascii="Verdana" w:hAnsi="Verdana"/>
          <w:i/>
        </w:rPr>
        <w:t xml:space="preserve">fleksibilitet og støtter en utprøving av </w:t>
      </w:r>
      <w:r w:rsidR="005179D5">
        <w:rPr>
          <w:rFonts w:ascii="Verdana" w:hAnsi="Verdana"/>
          <w:i/>
        </w:rPr>
        <w:t xml:space="preserve">vekslingsmodeller. </w:t>
      </w:r>
      <w:r>
        <w:rPr>
          <w:rFonts w:ascii="Verdana" w:hAnsi="Verdana"/>
          <w:i/>
        </w:rPr>
        <w:t>Vår anbefaling</w:t>
      </w:r>
      <w:r w:rsidR="005179D5">
        <w:rPr>
          <w:rFonts w:ascii="Verdana" w:hAnsi="Verdana"/>
          <w:i/>
        </w:rPr>
        <w:t xml:space="preserve"> forutsetter derimot økt finansiering</w:t>
      </w:r>
      <w:r>
        <w:rPr>
          <w:rFonts w:ascii="Verdana" w:hAnsi="Verdana"/>
          <w:i/>
        </w:rPr>
        <w:t xml:space="preserve"> både i bedrift og skole, og</w:t>
      </w:r>
      <w:r w:rsidR="005179D5">
        <w:rPr>
          <w:rFonts w:ascii="Verdana" w:hAnsi="Verdana"/>
          <w:i/>
        </w:rPr>
        <w:t xml:space="preserve"> oppdatert utstyr på skolene. Enkelte vekslingsmodeller kan også medføre en forskyvning av ansvaret for opplæringen </w:t>
      </w:r>
      <w:r>
        <w:rPr>
          <w:rFonts w:ascii="Verdana" w:hAnsi="Verdana"/>
          <w:i/>
        </w:rPr>
        <w:t xml:space="preserve">fra skolen </w:t>
      </w:r>
      <w:r w:rsidR="005179D5">
        <w:rPr>
          <w:rFonts w:ascii="Verdana" w:hAnsi="Verdana"/>
          <w:i/>
        </w:rPr>
        <w:t>til be</w:t>
      </w:r>
      <w:r>
        <w:rPr>
          <w:rFonts w:ascii="Verdana" w:hAnsi="Verdana"/>
          <w:i/>
        </w:rPr>
        <w:t>driften</w:t>
      </w:r>
      <w:r w:rsidR="000C1C9F">
        <w:rPr>
          <w:rFonts w:ascii="Verdana" w:hAnsi="Verdana"/>
          <w:i/>
        </w:rPr>
        <w:t>, og faglig råd er opptatt av at dette blir med i evalueringen.</w:t>
      </w:r>
    </w:p>
    <w:p w:rsidR="005179D5" w:rsidRDefault="005179D5" w:rsidP="00DD027E">
      <w:pPr>
        <w:rPr>
          <w:rFonts w:ascii="Verdana" w:hAnsi="Verdana"/>
          <w:i/>
        </w:rPr>
      </w:pPr>
    </w:p>
    <w:p w:rsidR="002408C9" w:rsidRDefault="002408C9" w:rsidP="008511A3">
      <w:pPr>
        <w:rPr>
          <w:rFonts w:ascii="Verdana" w:hAnsi="Verdana"/>
          <w:b/>
        </w:rPr>
      </w:pPr>
    </w:p>
    <w:p w:rsidR="00DB5978" w:rsidRDefault="00DB5978" w:rsidP="008511A3">
      <w:pPr>
        <w:rPr>
          <w:rFonts w:ascii="Verdana" w:hAnsi="Verdana"/>
          <w:b/>
        </w:rPr>
      </w:pPr>
      <w:r>
        <w:rPr>
          <w:rFonts w:ascii="Verdana" w:hAnsi="Verdana"/>
          <w:b/>
        </w:rPr>
        <w:t>Sak 32.3.14 Spørring til fylkene om læreplasser våren 2014</w:t>
      </w:r>
    </w:p>
    <w:p w:rsidR="00DB5978" w:rsidRDefault="00DB5978" w:rsidP="00DB5978">
      <w:pPr>
        <w:ind w:left="1416"/>
        <w:rPr>
          <w:rFonts w:ascii="Verdana" w:hAnsi="Verdana"/>
        </w:rPr>
      </w:pPr>
      <w:r w:rsidRPr="00DB5978">
        <w:rPr>
          <w:rFonts w:ascii="Verdana" w:hAnsi="Verdana"/>
        </w:rPr>
        <w:t>Hver vår gjennomføres det en spørring til skoler og skoleeiere - Spørsmål til Skole-Norge. Undersøkelsen gjennomføres av NIFU. Et av kapitlene i vårens undersøkelse tar for seg læreplassituasjonen. Hensikten med undersøkelsen er å gi et grunnlag for iverksetting av eventuelle tiltak til høsten for å bidra til at søkerne får læreplass. Rapporten er foreløpig ikke publisert. Den vil, sammen med en vurdering av lærlingsituasjonen, bli lagt fram av beredskapsgruppa for SRY 17. juni.  </w:t>
      </w:r>
    </w:p>
    <w:p w:rsidR="00DB5978" w:rsidRDefault="00DB5978" w:rsidP="00DB5978">
      <w:pPr>
        <w:ind w:left="1416"/>
        <w:rPr>
          <w:rFonts w:ascii="Verdana" w:hAnsi="Verdana"/>
        </w:rPr>
      </w:pPr>
    </w:p>
    <w:p w:rsidR="00DB5978" w:rsidRPr="00DB5978" w:rsidRDefault="00DB5978" w:rsidP="00DB5978">
      <w:pPr>
        <w:ind w:left="1416"/>
        <w:rPr>
          <w:rFonts w:ascii="Verdana" w:hAnsi="Verdana"/>
        </w:rPr>
      </w:pPr>
      <w:r w:rsidRPr="00DB5978">
        <w:rPr>
          <w:rFonts w:ascii="Verdana" w:hAnsi="Verdana"/>
        </w:rPr>
        <w:t>De faglige rådene inviteres til å komme med eventuelle kommentarer og innspill. Disse vil bli oppsummert og forelagt SRY i møtet.</w:t>
      </w:r>
    </w:p>
    <w:p w:rsidR="00DB5978" w:rsidRDefault="00DB5978" w:rsidP="00DB5978">
      <w:pPr>
        <w:ind w:left="1416"/>
        <w:rPr>
          <w:rFonts w:ascii="Verdana" w:hAnsi="Verdana"/>
        </w:rPr>
      </w:pPr>
    </w:p>
    <w:p w:rsidR="00DB5978" w:rsidRDefault="00DB5978" w:rsidP="00DB5978">
      <w:pPr>
        <w:ind w:left="1416"/>
        <w:rPr>
          <w:rFonts w:ascii="Verdana" w:hAnsi="Verdana"/>
        </w:rPr>
      </w:pPr>
      <w:r w:rsidRPr="00DB5978">
        <w:rPr>
          <w:rFonts w:ascii="Verdana" w:hAnsi="Verdana"/>
        </w:rPr>
        <w:t xml:space="preserve">Kommentarer og innspill sendes </w:t>
      </w:r>
      <w:hyperlink r:id="rId16" w:history="1">
        <w:r w:rsidRPr="00DB5978">
          <w:rPr>
            <w:rFonts w:ascii="Verdana" w:hAnsi="Verdana"/>
          </w:rPr>
          <w:t>kma@udir.no</w:t>
        </w:r>
      </w:hyperlink>
      <w:r w:rsidRPr="00DB5978">
        <w:rPr>
          <w:rFonts w:ascii="Verdana" w:hAnsi="Verdana"/>
        </w:rPr>
        <w:t xml:space="preserve"> innen 15.6.2014. </w:t>
      </w:r>
    </w:p>
    <w:p w:rsidR="00DB5978" w:rsidRDefault="00DB5978" w:rsidP="00DB5978">
      <w:pPr>
        <w:ind w:left="1416"/>
        <w:rPr>
          <w:rFonts w:ascii="Verdana" w:hAnsi="Verdana"/>
        </w:rPr>
      </w:pPr>
      <w:r>
        <w:rPr>
          <w:rFonts w:ascii="Verdana" w:hAnsi="Verdana"/>
        </w:rPr>
        <w:t>Se vedlegg.</w:t>
      </w:r>
    </w:p>
    <w:p w:rsidR="00DB5978" w:rsidRDefault="00DB5978" w:rsidP="00DB5978">
      <w:pPr>
        <w:rPr>
          <w:rFonts w:ascii="Verdana" w:hAnsi="Verdana"/>
        </w:rPr>
      </w:pPr>
    </w:p>
    <w:p w:rsidR="00DB5978" w:rsidRDefault="00F47BCB" w:rsidP="00DB5978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DB5978" w:rsidRPr="00145DCD">
        <w:rPr>
          <w:rFonts w:ascii="Verdana" w:hAnsi="Verdana"/>
          <w:i/>
          <w:u w:val="single"/>
        </w:rPr>
        <w:t>edtak:</w:t>
      </w:r>
    </w:p>
    <w:p w:rsidR="005C2AD4" w:rsidRPr="00CF6CDA" w:rsidRDefault="005C2AD4" w:rsidP="00DB5978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mener rapporten til dels oppfattes som ufullstendig og at den har lite</w:t>
      </w:r>
      <w:r w:rsidR="0095258C">
        <w:rPr>
          <w:rFonts w:ascii="Verdana" w:hAnsi="Verdana"/>
          <w:i/>
        </w:rPr>
        <w:t>n</w:t>
      </w:r>
      <w:r>
        <w:rPr>
          <w:rFonts w:ascii="Verdana" w:hAnsi="Verdana"/>
          <w:i/>
        </w:rPr>
        <w:t xml:space="preserve"> verdi. </w:t>
      </w:r>
      <w:r w:rsidR="0095258C">
        <w:rPr>
          <w:rFonts w:ascii="Verdana" w:hAnsi="Verdana"/>
          <w:i/>
        </w:rPr>
        <w:t>Faglig råd mener d</w:t>
      </w:r>
      <w:r>
        <w:rPr>
          <w:rFonts w:ascii="Verdana" w:hAnsi="Verdana"/>
          <w:i/>
        </w:rPr>
        <w:t xml:space="preserve">et er for snevert å forespørre fylkeskommunene om inntak av lærlinger, det er helt åpenbart </w:t>
      </w:r>
      <w:r w:rsidR="0095258C">
        <w:rPr>
          <w:rFonts w:ascii="Verdana" w:hAnsi="Verdana"/>
          <w:i/>
        </w:rPr>
        <w:t xml:space="preserve">at </w:t>
      </w:r>
      <w:r>
        <w:rPr>
          <w:rFonts w:ascii="Verdana" w:hAnsi="Verdana"/>
          <w:i/>
        </w:rPr>
        <w:t xml:space="preserve">bedriftene burde ha vært målgruppen. </w:t>
      </w:r>
    </w:p>
    <w:p w:rsidR="00DB5978" w:rsidRPr="00DB5978" w:rsidRDefault="00DB5978" w:rsidP="00DB5978">
      <w:pPr>
        <w:rPr>
          <w:rFonts w:ascii="Verdana" w:hAnsi="Verdana"/>
        </w:rPr>
      </w:pPr>
    </w:p>
    <w:p w:rsidR="00DB5978" w:rsidRDefault="00DB5978" w:rsidP="008511A3">
      <w:pPr>
        <w:rPr>
          <w:rFonts w:ascii="Verdana" w:hAnsi="Verdana"/>
          <w:b/>
        </w:rPr>
      </w:pPr>
    </w:p>
    <w:p w:rsidR="00F47D18" w:rsidRPr="00983172" w:rsidRDefault="00E76E8B" w:rsidP="008511A3">
      <w:pPr>
        <w:rPr>
          <w:rFonts w:ascii="Verdana" w:hAnsi="Verdana"/>
          <w:b/>
        </w:rPr>
      </w:pPr>
      <w:r>
        <w:rPr>
          <w:rFonts w:ascii="Verdana" w:hAnsi="Verdana"/>
          <w:b/>
        </w:rPr>
        <w:t>Sak 3</w:t>
      </w:r>
      <w:r w:rsidR="0063104C">
        <w:rPr>
          <w:rFonts w:ascii="Verdana" w:hAnsi="Verdana"/>
          <w:b/>
        </w:rPr>
        <w:t>3</w:t>
      </w:r>
      <w:r w:rsidR="0099621D">
        <w:rPr>
          <w:rFonts w:ascii="Verdana" w:hAnsi="Verdana"/>
          <w:b/>
        </w:rPr>
        <w:t>.3</w:t>
      </w:r>
      <w:r w:rsidR="008511A3">
        <w:rPr>
          <w:rFonts w:ascii="Verdana" w:hAnsi="Verdana"/>
          <w:b/>
        </w:rPr>
        <w:t>.14</w:t>
      </w:r>
      <w:r w:rsidR="0006173B">
        <w:rPr>
          <w:rFonts w:ascii="Verdana" w:hAnsi="Verdana"/>
          <w:b/>
        </w:rPr>
        <w:t xml:space="preserve"> </w:t>
      </w:r>
      <w:r w:rsidR="008511A3" w:rsidRPr="00983172">
        <w:rPr>
          <w:rFonts w:ascii="Verdana" w:hAnsi="Verdana"/>
          <w:b/>
        </w:rPr>
        <w:t>Orienteringssaker</w:t>
      </w:r>
      <w:r w:rsidR="001049D5">
        <w:rPr>
          <w:rFonts w:ascii="Verdana" w:hAnsi="Verdana"/>
          <w:b/>
        </w:rPr>
        <w:t>:</w:t>
      </w:r>
    </w:p>
    <w:p w:rsidR="003C78F5" w:rsidRPr="001941B3" w:rsidRDefault="003C78F5" w:rsidP="0033639B">
      <w:pPr>
        <w:rPr>
          <w:rFonts w:ascii="Verdana" w:hAnsi="Verdana"/>
          <w:b/>
        </w:rPr>
      </w:pPr>
    </w:p>
    <w:p w:rsidR="008E2FFF" w:rsidRDefault="0099621D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>Møter i arbeidsgruppen salg</w:t>
      </w:r>
      <w:r w:rsidR="00A040EF">
        <w:rPr>
          <w:rFonts w:ascii="Verdana" w:hAnsi="Verdana"/>
          <w:b/>
        </w:rPr>
        <w:t>, service og sikkerhet v/Karin</w:t>
      </w:r>
    </w:p>
    <w:p w:rsidR="005C2AD4" w:rsidRPr="00F47BCB" w:rsidRDefault="00F47BCB" w:rsidP="008E2FFF">
      <w:pPr>
        <w:rPr>
          <w:rFonts w:ascii="Verdana" w:hAnsi="Verdana"/>
        </w:rPr>
      </w:pPr>
      <w:r w:rsidRPr="00F47BCB">
        <w:rPr>
          <w:rFonts w:ascii="Verdana" w:hAnsi="Verdana"/>
        </w:rPr>
        <w:t>Arbeidsgruppen ønsker at m</w:t>
      </w:r>
      <w:r w:rsidR="0009717D" w:rsidRPr="00F47BCB">
        <w:rPr>
          <w:rFonts w:ascii="Verdana" w:hAnsi="Verdana"/>
        </w:rPr>
        <w:t xml:space="preserve">øtene </w:t>
      </w:r>
      <w:r w:rsidR="00044128" w:rsidRPr="00F47BCB">
        <w:rPr>
          <w:rFonts w:ascii="Verdana" w:hAnsi="Verdana"/>
        </w:rPr>
        <w:t>skal munne ut i et forslag til Udir om løsninger for opplæringen i Vg2 for særlig salgsfaget og ko</w:t>
      </w:r>
      <w:r w:rsidRPr="00F47BCB">
        <w:rPr>
          <w:rFonts w:ascii="Verdana" w:hAnsi="Verdana"/>
        </w:rPr>
        <w:t>ntor- og administrasjonsfaget. I første møte ble</w:t>
      </w:r>
      <w:r w:rsidR="00044128" w:rsidRPr="00F47BCB">
        <w:rPr>
          <w:rFonts w:ascii="Verdana" w:hAnsi="Verdana"/>
        </w:rPr>
        <w:t xml:space="preserve"> ulike modeller fra Danmark</w:t>
      </w:r>
      <w:r w:rsidRPr="00F47BCB">
        <w:rPr>
          <w:rFonts w:ascii="Verdana" w:hAnsi="Verdana"/>
        </w:rPr>
        <w:t xml:space="preserve"> drøftet</w:t>
      </w:r>
      <w:r w:rsidR="00044128" w:rsidRPr="00F47BCB">
        <w:rPr>
          <w:rFonts w:ascii="Verdana" w:hAnsi="Verdana"/>
        </w:rPr>
        <w:t>. På sist møte</w:t>
      </w:r>
      <w:r w:rsidRPr="00F47BCB">
        <w:rPr>
          <w:rFonts w:ascii="Verdana" w:hAnsi="Verdana"/>
        </w:rPr>
        <w:t xml:space="preserve"> ble tre opplæringskontor invitert</w:t>
      </w:r>
      <w:r w:rsidR="00044128" w:rsidRPr="00F47BCB">
        <w:rPr>
          <w:rFonts w:ascii="Verdana" w:hAnsi="Verdana"/>
        </w:rPr>
        <w:t xml:space="preserve">. Opplæringskontorene var positive. Rådet fikk bekreftet at det er store ulikheter fra opplæringskontor til opplæringskontor og fra fylke til fylke. Noen mente at det ikke er behov for endringer i læreplaner, mens andre hadde ønsket enkelte endringer, men det kom ikke noe konkrete innspill. </w:t>
      </w:r>
      <w:r w:rsidR="00944DC8" w:rsidRPr="00F47BCB">
        <w:rPr>
          <w:rFonts w:ascii="Verdana" w:hAnsi="Verdana"/>
        </w:rPr>
        <w:t xml:space="preserve">Til strukturen kom det et innspill om at man kan slå sammen kontor- og administrasjonsfaget og IKT-servicefaget. </w:t>
      </w:r>
    </w:p>
    <w:p w:rsidR="00CA1D89" w:rsidRDefault="00CA1D89" w:rsidP="008E2FFF">
      <w:pPr>
        <w:rPr>
          <w:rFonts w:ascii="Verdana" w:hAnsi="Verdana"/>
          <w:b/>
        </w:rPr>
      </w:pPr>
    </w:p>
    <w:p w:rsidR="00CA1D89" w:rsidRDefault="00CA1D89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>Møte i Virke</w:t>
      </w:r>
      <w:r w:rsidR="0063104C">
        <w:rPr>
          <w:rFonts w:ascii="Verdana" w:hAnsi="Verdana"/>
          <w:b/>
        </w:rPr>
        <w:t>, arbeidsgruppe varehandel</w:t>
      </w:r>
      <w:r>
        <w:rPr>
          <w:rFonts w:ascii="Verdana" w:hAnsi="Verdana"/>
          <w:b/>
        </w:rPr>
        <w:t xml:space="preserve"> 27.mai v/rådssekretær</w:t>
      </w:r>
    </w:p>
    <w:p w:rsidR="008D4F13" w:rsidRPr="00F47BCB" w:rsidRDefault="00F47BCB" w:rsidP="00F47BCB">
      <w:pPr>
        <w:rPr>
          <w:rFonts w:ascii="Verdana" w:hAnsi="Verdana"/>
        </w:rPr>
      </w:pPr>
      <w:r>
        <w:rPr>
          <w:rFonts w:ascii="Verdana" w:hAnsi="Verdana"/>
        </w:rPr>
        <w:t>Virke har tatt initiativ til en arbeidsgruppe bestående av Virke, LO og flere bedrifter. Hensikten med arbeidet er å</w:t>
      </w:r>
      <w:r w:rsidR="00FB6642" w:rsidRPr="00F47BCB">
        <w:rPr>
          <w:rFonts w:ascii="Verdana" w:hAnsi="Verdana"/>
        </w:rPr>
        <w:t xml:space="preserve"> lage forslag til </w:t>
      </w:r>
      <w:r w:rsidR="00FB6642" w:rsidRPr="00F47BCB">
        <w:rPr>
          <w:rFonts w:ascii="Verdana" w:hAnsi="Verdana"/>
          <w:bCs/>
        </w:rPr>
        <w:t>ulike opplæringsmodeller</w:t>
      </w:r>
      <w:r w:rsidR="00FB6642" w:rsidRPr="00F47BCB">
        <w:rPr>
          <w:rFonts w:ascii="Verdana" w:hAnsi="Verdana"/>
          <w:b/>
          <w:bCs/>
        </w:rPr>
        <w:t xml:space="preserve"> </w:t>
      </w:r>
      <w:r w:rsidR="00FB6642" w:rsidRPr="00F47BCB">
        <w:rPr>
          <w:rFonts w:ascii="Verdana" w:hAnsi="Verdana"/>
        </w:rPr>
        <w:t>som er fundert på varehandelens opplærings- og rekrutteringstradisjoner og som kan bygges inn i tilbudet til elever i videregående opplæring</w:t>
      </w:r>
      <w:r>
        <w:rPr>
          <w:rFonts w:ascii="Verdana" w:hAnsi="Verdana"/>
        </w:rPr>
        <w:t xml:space="preserve">. </w:t>
      </w:r>
      <w:r w:rsidR="00FB6642" w:rsidRPr="00F47BCB">
        <w:rPr>
          <w:rFonts w:ascii="Verdana" w:hAnsi="Verdana"/>
        </w:rPr>
        <w:t xml:space="preserve">Modellene skal brukes aktivt for å </w:t>
      </w:r>
      <w:r w:rsidR="00FB6642" w:rsidRPr="00F47BCB">
        <w:rPr>
          <w:rFonts w:ascii="Verdana" w:hAnsi="Verdana"/>
          <w:bCs/>
        </w:rPr>
        <w:t>endre fagopplæringen</w:t>
      </w:r>
      <w:r w:rsidR="00FB6642" w:rsidRPr="00F47BCB">
        <w:rPr>
          <w:rFonts w:ascii="Verdana" w:hAnsi="Verdana"/>
          <w:b/>
          <w:bCs/>
        </w:rPr>
        <w:t xml:space="preserve"> </w:t>
      </w:r>
      <w:r w:rsidR="00FB6642" w:rsidRPr="00F47BCB">
        <w:rPr>
          <w:rFonts w:ascii="Verdana" w:hAnsi="Verdana"/>
        </w:rPr>
        <w:t>slik at den er:</w:t>
      </w:r>
    </w:p>
    <w:p w:rsidR="008D4F13" w:rsidRPr="00F47BCB" w:rsidRDefault="00FB6642" w:rsidP="00F47BCB">
      <w:pPr>
        <w:numPr>
          <w:ilvl w:val="1"/>
          <w:numId w:val="40"/>
        </w:numPr>
        <w:rPr>
          <w:rFonts w:ascii="Verdana" w:hAnsi="Verdana"/>
        </w:rPr>
      </w:pPr>
      <w:r w:rsidRPr="00F47BCB">
        <w:rPr>
          <w:rFonts w:ascii="Verdana" w:hAnsi="Verdana"/>
        </w:rPr>
        <w:t>tilpasset varehandelens ulike behov</w:t>
      </w:r>
    </w:p>
    <w:p w:rsidR="008D4F13" w:rsidRDefault="00FB6642" w:rsidP="00F47BCB">
      <w:pPr>
        <w:numPr>
          <w:ilvl w:val="1"/>
          <w:numId w:val="40"/>
        </w:numPr>
        <w:rPr>
          <w:rFonts w:ascii="Verdana" w:hAnsi="Verdana"/>
        </w:rPr>
      </w:pPr>
      <w:r w:rsidRPr="00F47BCB">
        <w:rPr>
          <w:rFonts w:ascii="Verdana" w:hAnsi="Verdana"/>
        </w:rPr>
        <w:t>kommuniserer bedre og tydeligere til elever og deres foresatte</w:t>
      </w:r>
    </w:p>
    <w:p w:rsidR="00F47BCB" w:rsidRDefault="00F47BCB" w:rsidP="00F47BCB">
      <w:pPr>
        <w:rPr>
          <w:rFonts w:ascii="Verdana" w:hAnsi="Verdana"/>
        </w:rPr>
      </w:pPr>
      <w:r>
        <w:rPr>
          <w:rFonts w:ascii="Verdana" w:hAnsi="Verdana"/>
        </w:rPr>
        <w:t>Arbeidsgruppen skal presentere sitt arbeid på konferansen i Tromsø 11-12.september.</w:t>
      </w:r>
    </w:p>
    <w:p w:rsidR="00F47BCB" w:rsidRPr="00F47BCB" w:rsidRDefault="00F47BCB" w:rsidP="00F47BCB">
      <w:pPr>
        <w:rPr>
          <w:rFonts w:ascii="Verdana" w:hAnsi="Verdana"/>
        </w:rPr>
      </w:pPr>
      <w:r>
        <w:rPr>
          <w:rFonts w:ascii="Verdana" w:hAnsi="Verdana"/>
        </w:rPr>
        <w:t xml:space="preserve">Jostein følger dette arbeidet tett da han sitter i denne arbeidsgruppen. </w:t>
      </w:r>
    </w:p>
    <w:p w:rsidR="007E6085" w:rsidRPr="007E6085" w:rsidRDefault="007E6085" w:rsidP="008E2FFF">
      <w:pPr>
        <w:rPr>
          <w:rFonts w:ascii="Verdana" w:hAnsi="Verdana"/>
        </w:rPr>
      </w:pPr>
    </w:p>
    <w:p w:rsidR="00373A37" w:rsidRDefault="00373A37" w:rsidP="00994E0F">
      <w:pPr>
        <w:rPr>
          <w:rFonts w:ascii="Verdana" w:hAnsi="Verdana"/>
          <w:b/>
        </w:rPr>
      </w:pPr>
    </w:p>
    <w:p w:rsidR="004C1DA4" w:rsidRDefault="004C1DA4" w:rsidP="004C1DA4">
      <w:pPr>
        <w:rPr>
          <w:rFonts w:ascii="Verdana" w:hAnsi="Verdana"/>
          <w:b/>
        </w:rPr>
      </w:pPr>
      <w:r>
        <w:rPr>
          <w:rFonts w:ascii="Verdana" w:hAnsi="Verdana"/>
          <w:b/>
        </w:rPr>
        <w:t>Oppdragsbrev 11-14: «Gjennomgå og foreslå endringer i yrkesfaglige utdanningsprogram i samarbeid med partene i arbeidslivet» v/rådssekretær</w:t>
      </w:r>
    </w:p>
    <w:p w:rsidR="00523CEA" w:rsidRPr="00F47BCB" w:rsidRDefault="00F47BCB" w:rsidP="00F47BC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Rådssekretæren presenterte kort oppdragsbrevet fra KD. Det blir tema for to-dagers fellesmøte med SRY i august. Rådet synes enstemmige i at dette er et arbeid som blir prioritet for tiden fremover. Rådet har startet er arbeid med Vg1 som går slik sett går rett inn i dette oppdraget. </w:t>
      </w:r>
      <w:r w:rsidR="00523CEA" w:rsidRPr="00F47BCB">
        <w:rPr>
          <w:rFonts w:ascii="Verdana" w:hAnsi="Verdana"/>
        </w:rPr>
        <w:t>Veldig viktig med deltakelse på SRY sitt felles</w:t>
      </w:r>
      <w:r>
        <w:rPr>
          <w:rFonts w:ascii="Verdana" w:hAnsi="Verdana"/>
        </w:rPr>
        <w:t>møte i august og konferansen i T</w:t>
      </w:r>
      <w:r w:rsidR="00523CEA" w:rsidRPr="00F47BCB">
        <w:rPr>
          <w:rFonts w:ascii="Verdana" w:hAnsi="Verdana"/>
        </w:rPr>
        <w:t>romsø</w:t>
      </w:r>
    </w:p>
    <w:p w:rsidR="00523CEA" w:rsidRPr="00F47BCB" w:rsidRDefault="00523CEA" w:rsidP="00F47BCB">
      <w:pPr>
        <w:rPr>
          <w:rFonts w:ascii="Verdana" w:hAnsi="Verdana"/>
        </w:rPr>
      </w:pPr>
    </w:p>
    <w:p w:rsidR="004C1DA4" w:rsidRDefault="004C1DA4" w:rsidP="00994E0F">
      <w:pPr>
        <w:rPr>
          <w:rFonts w:ascii="Verdana" w:hAnsi="Verdana"/>
          <w:b/>
        </w:rPr>
      </w:pPr>
    </w:p>
    <w:p w:rsidR="00251ACF" w:rsidRDefault="0099621D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Deltakelse på Arena for kvalitet i Tromsø 11.-12.september</w:t>
      </w:r>
      <w:r w:rsidR="007D3F04">
        <w:rPr>
          <w:rFonts w:ascii="Verdana" w:hAnsi="Verdana"/>
          <w:b/>
        </w:rPr>
        <w:t xml:space="preserve"> v/rådssekretær</w:t>
      </w:r>
    </w:p>
    <w:p w:rsidR="00DB5978" w:rsidRDefault="00DB5978" w:rsidP="00994E0F">
      <w:pPr>
        <w:rPr>
          <w:rFonts w:ascii="Verdana" w:hAnsi="Verdana"/>
        </w:rPr>
      </w:pPr>
      <w:r w:rsidRPr="00DB5978">
        <w:rPr>
          <w:rFonts w:ascii="Verdana" w:hAnsi="Verdana"/>
        </w:rPr>
        <w:t>Utdanningsdirektoratet</w:t>
      </w:r>
      <w:r>
        <w:rPr>
          <w:rFonts w:ascii="Verdana" w:hAnsi="Verdana"/>
        </w:rPr>
        <w:t xml:space="preserve"> dekker reisekostnader for inntil 3 medlemmer per råd</w:t>
      </w:r>
      <w:r w:rsidR="00F47BCB">
        <w:rPr>
          <w:rFonts w:ascii="Verdana" w:hAnsi="Verdana"/>
        </w:rPr>
        <w:t xml:space="preserve">. </w:t>
      </w:r>
      <w:r w:rsidR="00ED1F0E">
        <w:rPr>
          <w:rFonts w:ascii="Verdana" w:hAnsi="Verdana"/>
        </w:rPr>
        <w:t>På rådsmøte ble disse plassene fordelt til Per Ove, Jan Tore og Anne.</w:t>
      </w:r>
    </w:p>
    <w:p w:rsidR="00A528C7" w:rsidRPr="00A528C7" w:rsidRDefault="00C02DBA" w:rsidP="00994E0F">
      <w:pPr>
        <w:rPr>
          <w:rFonts w:ascii="Verdana" w:hAnsi="Verdana"/>
          <w:b/>
        </w:rPr>
      </w:pPr>
      <w:hyperlink r:id="rId17" w:history="1">
        <w:r w:rsidR="00A528C7" w:rsidRPr="00A528C7">
          <w:rPr>
            <w:rStyle w:val="Hyperkobling"/>
            <w:rFonts w:ascii="Verdana" w:hAnsi="Verdana"/>
            <w:b/>
          </w:rPr>
          <w:t>Påmelding via denne lenken</w:t>
        </w:r>
      </w:hyperlink>
    </w:p>
    <w:p w:rsidR="0057516C" w:rsidRDefault="0057516C" w:rsidP="00994E0F">
      <w:pPr>
        <w:rPr>
          <w:rFonts w:ascii="Verdana" w:hAnsi="Verdana"/>
          <w:b/>
        </w:rPr>
      </w:pPr>
    </w:p>
    <w:p w:rsidR="0057516C" w:rsidRDefault="0057516C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Fellesmøte på Maarud gård</w:t>
      </w:r>
      <w:r w:rsidR="00DB5978">
        <w:rPr>
          <w:rFonts w:ascii="Verdana" w:hAnsi="Verdana"/>
          <w:b/>
        </w:rPr>
        <w:t xml:space="preserve"> </w:t>
      </w:r>
      <w:r w:rsidR="0063104C">
        <w:rPr>
          <w:rFonts w:ascii="Verdana" w:hAnsi="Verdana"/>
          <w:b/>
        </w:rPr>
        <w:t xml:space="preserve">27-28.august </w:t>
      </w:r>
      <w:r w:rsidR="00DB5978">
        <w:rPr>
          <w:rFonts w:ascii="Verdana" w:hAnsi="Verdana"/>
          <w:b/>
        </w:rPr>
        <w:t>v/rådssekretær</w:t>
      </w:r>
    </w:p>
    <w:p w:rsidR="00DB5978" w:rsidRPr="00DB5978" w:rsidRDefault="00DB5978" w:rsidP="00994E0F">
      <w:pPr>
        <w:rPr>
          <w:rFonts w:ascii="Verdana" w:hAnsi="Verdana"/>
        </w:rPr>
      </w:pPr>
      <w:r>
        <w:rPr>
          <w:rFonts w:ascii="Verdana" w:hAnsi="Verdana"/>
        </w:rPr>
        <w:t>Deltakelse av leder, nestleder og et rådsmedlem til</w:t>
      </w:r>
      <w:r w:rsidR="0063104C">
        <w:rPr>
          <w:rFonts w:ascii="Verdana" w:hAnsi="Verdana"/>
        </w:rPr>
        <w:t xml:space="preserve"> – se vedlegg</w:t>
      </w:r>
    </w:p>
    <w:p w:rsidR="003C78F5" w:rsidRDefault="003C78F5" w:rsidP="00994E0F">
      <w:pPr>
        <w:rPr>
          <w:rFonts w:ascii="Verdana" w:hAnsi="Verdana"/>
          <w:b/>
        </w:rPr>
      </w:pPr>
    </w:p>
    <w:p w:rsidR="00994E0F" w:rsidRDefault="0099621D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Ny nettside for faglige råd v/rådssekretær</w:t>
      </w:r>
    </w:p>
    <w:p w:rsidR="0063104C" w:rsidRDefault="00C02DBA" w:rsidP="00994E0F">
      <w:pPr>
        <w:rPr>
          <w:rFonts w:ascii="Verdana" w:hAnsi="Verdana"/>
          <w:b/>
        </w:rPr>
      </w:pPr>
      <w:hyperlink r:id="rId18" w:history="1">
        <w:r w:rsidR="0063104C" w:rsidRPr="0063104C">
          <w:rPr>
            <w:rStyle w:val="Hyperkobling"/>
            <w:rFonts w:ascii="Verdana" w:hAnsi="Verdana"/>
            <w:b/>
          </w:rPr>
          <w:t>Lenke</w:t>
        </w:r>
      </w:hyperlink>
    </w:p>
    <w:p w:rsidR="0099621D" w:rsidRDefault="0099621D" w:rsidP="00994E0F">
      <w:pPr>
        <w:rPr>
          <w:rFonts w:ascii="Verdana" w:hAnsi="Verdana"/>
          <w:b/>
        </w:rPr>
      </w:pPr>
    </w:p>
    <w:p w:rsidR="0099621D" w:rsidRDefault="004C1DA4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Lesetips: Kvalitetsrapport nr. 3,</w:t>
      </w:r>
      <w:r w:rsidR="0099621D">
        <w:rPr>
          <w:rFonts w:ascii="Verdana" w:hAnsi="Verdana"/>
          <w:b/>
        </w:rPr>
        <w:t xml:space="preserve"> Fokus på bedriftsopplæringen v/rådssekretær</w:t>
      </w:r>
    </w:p>
    <w:p w:rsidR="003C78F5" w:rsidRDefault="00C02DBA" w:rsidP="003C78F5">
      <w:pPr>
        <w:rPr>
          <w:rFonts w:ascii="Verdana" w:hAnsi="Verdana"/>
          <w:b/>
        </w:rPr>
      </w:pPr>
      <w:hyperlink r:id="rId19" w:history="1">
        <w:r w:rsidR="00DB5978" w:rsidRPr="00DB5978">
          <w:rPr>
            <w:rStyle w:val="Hyperkobling"/>
            <w:rFonts w:ascii="Verdana" w:hAnsi="Verdana"/>
            <w:b/>
          </w:rPr>
          <w:t>Lenke</w:t>
        </w:r>
      </w:hyperlink>
    </w:p>
    <w:p w:rsidR="00DB5978" w:rsidRDefault="00DB5978" w:rsidP="003C78F5">
      <w:pPr>
        <w:rPr>
          <w:rFonts w:ascii="Verdana" w:hAnsi="Verdana"/>
          <w:b/>
        </w:rPr>
      </w:pPr>
    </w:p>
    <w:p w:rsidR="003C78F5" w:rsidRDefault="009315F8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>Oppdatert f</w:t>
      </w:r>
      <w:r w:rsidR="003C78F5" w:rsidRPr="002408C9">
        <w:rPr>
          <w:rFonts w:ascii="Verdana" w:hAnsi="Verdana"/>
          <w:b/>
        </w:rPr>
        <w:t>lytskjema v/rådssekretær</w:t>
      </w:r>
    </w:p>
    <w:p w:rsidR="00B80BBE" w:rsidRDefault="00B80BBE" w:rsidP="003C78F5">
      <w:pPr>
        <w:rPr>
          <w:rFonts w:ascii="Verdana" w:hAnsi="Verdana"/>
          <w:b/>
        </w:rPr>
      </w:pPr>
    </w:p>
    <w:p w:rsidR="00B80BBE" w:rsidRPr="002408C9" w:rsidRDefault="00B80BBE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>Reiseregninger v/ rådssekretær</w:t>
      </w:r>
    </w:p>
    <w:p w:rsidR="002408C9" w:rsidRDefault="00ED1F0E" w:rsidP="0060048F">
      <w:pPr>
        <w:rPr>
          <w:rFonts w:ascii="Verdana" w:hAnsi="Verdana"/>
        </w:rPr>
      </w:pPr>
      <w:r>
        <w:rPr>
          <w:rFonts w:ascii="Verdana" w:hAnsi="Verdana"/>
        </w:rPr>
        <w:t>Uzma har sendt ut mal for reiseregning med veiledning.</w:t>
      </w:r>
    </w:p>
    <w:p w:rsidR="004C6A91" w:rsidRDefault="004C6A91" w:rsidP="0060048F">
      <w:pPr>
        <w:rPr>
          <w:rFonts w:ascii="Verdana" w:hAnsi="Verdana"/>
          <w:i/>
          <w:u w:val="single"/>
        </w:rPr>
      </w:pPr>
    </w:p>
    <w:p w:rsidR="00370399" w:rsidRPr="00BB3ABA" w:rsidRDefault="00ED1F0E" w:rsidP="0060048F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="00370399" w:rsidRPr="00BB3ABA">
        <w:rPr>
          <w:rFonts w:ascii="Verdana" w:hAnsi="Verdana"/>
          <w:i/>
          <w:u w:val="single"/>
        </w:rPr>
        <w:t>edtak:</w:t>
      </w:r>
    </w:p>
    <w:p w:rsidR="00370399" w:rsidRDefault="00370399" w:rsidP="0060048F">
      <w:pPr>
        <w:rPr>
          <w:rFonts w:ascii="Verdana" w:hAnsi="Verdana"/>
          <w:i/>
        </w:rPr>
      </w:pPr>
      <w:r w:rsidRPr="00370399">
        <w:rPr>
          <w:rFonts w:ascii="Verdana" w:hAnsi="Verdana"/>
          <w:i/>
        </w:rPr>
        <w:t>Sakene tas til orientering</w:t>
      </w:r>
    </w:p>
    <w:p w:rsidR="00F757A8" w:rsidRDefault="00F757A8" w:rsidP="0060048F">
      <w:pPr>
        <w:rPr>
          <w:rFonts w:ascii="Verdana" w:hAnsi="Verdana"/>
          <w:i/>
        </w:rPr>
      </w:pPr>
    </w:p>
    <w:p w:rsidR="00FB3EF3" w:rsidRDefault="00FB3EF3" w:rsidP="0060048F">
      <w:pPr>
        <w:rPr>
          <w:rFonts w:ascii="Verdana" w:hAnsi="Verdana"/>
          <w:b/>
        </w:rPr>
      </w:pPr>
    </w:p>
    <w:p w:rsidR="00F757A8" w:rsidRDefault="00E76E8B" w:rsidP="0060048F">
      <w:pPr>
        <w:rPr>
          <w:rFonts w:ascii="Verdana" w:hAnsi="Verdana"/>
          <w:b/>
        </w:rPr>
      </w:pPr>
      <w:r>
        <w:rPr>
          <w:rFonts w:ascii="Verdana" w:hAnsi="Verdana"/>
          <w:b/>
        </w:rPr>
        <w:t>Sak 33.3</w:t>
      </w:r>
      <w:r w:rsidR="007521B3">
        <w:rPr>
          <w:rFonts w:ascii="Verdana" w:hAnsi="Verdana"/>
          <w:b/>
        </w:rPr>
        <w:t>.</w:t>
      </w:r>
      <w:r w:rsidR="00F757A8">
        <w:rPr>
          <w:rFonts w:ascii="Verdana" w:hAnsi="Verdana"/>
          <w:b/>
        </w:rPr>
        <w:t>14</w:t>
      </w:r>
      <w:r w:rsidR="00F757A8">
        <w:rPr>
          <w:rFonts w:ascii="Verdana" w:hAnsi="Verdana"/>
          <w:b/>
        </w:rPr>
        <w:tab/>
        <w:t>Eventuelt</w:t>
      </w:r>
    </w:p>
    <w:p w:rsidR="007E6085" w:rsidRDefault="007E6085" w:rsidP="0060048F">
      <w:pPr>
        <w:rPr>
          <w:rFonts w:ascii="Verdana" w:hAnsi="Verdana"/>
          <w:b/>
        </w:rPr>
      </w:pPr>
    </w:p>
    <w:p w:rsidR="006A3904" w:rsidRPr="006A3904" w:rsidRDefault="00ED1F0E" w:rsidP="00ED1F0E">
      <w:pPr>
        <w:rPr>
          <w:rFonts w:ascii="Verdana" w:hAnsi="Verdana"/>
          <w:b/>
        </w:rPr>
      </w:pPr>
      <w:r>
        <w:rPr>
          <w:rFonts w:ascii="Verdana" w:hAnsi="Verdana"/>
          <w:b/>
        </w:rPr>
        <w:t>Henvendelse fra fagbokforlaget</w:t>
      </w:r>
      <w:r w:rsidR="007E6085">
        <w:rPr>
          <w:rFonts w:ascii="Verdana" w:hAnsi="Verdana"/>
          <w:b/>
        </w:rPr>
        <w:t xml:space="preserve"> </w:t>
      </w:r>
    </w:p>
    <w:p w:rsidR="00ED1F0E" w:rsidRPr="00ED1F0E" w:rsidRDefault="00ED1F0E" w:rsidP="00ED1F0E">
      <w:pPr>
        <w:rPr>
          <w:rFonts w:ascii="Verdana" w:hAnsi="Verdana"/>
        </w:rPr>
      </w:pPr>
      <w:r w:rsidRPr="00ED1F0E">
        <w:rPr>
          <w:rFonts w:ascii="Verdana" w:hAnsi="Verdana"/>
        </w:rPr>
        <w:t xml:space="preserve">Faglig råd har fått en forespørsel fra Fagbokforlaget om en referanseperson som kontaktperson fra faglig råd i forbindelse med et prosjekt som går på utarbeidelse av digitale </w:t>
      </w:r>
      <w:r>
        <w:rPr>
          <w:rFonts w:ascii="Verdana" w:hAnsi="Verdana"/>
        </w:rPr>
        <w:t xml:space="preserve">læringsressurser til fagene i vårt programområde. Faglig råd </w:t>
      </w:r>
      <w:r w:rsidRPr="00ED1F0E">
        <w:rPr>
          <w:rFonts w:ascii="Verdana" w:hAnsi="Verdana"/>
        </w:rPr>
        <w:t>behandlet saken i møtet 4. juni.   Rådet synes at dette er positivt</w:t>
      </w:r>
      <w:r>
        <w:rPr>
          <w:rFonts w:ascii="Verdana" w:hAnsi="Verdana"/>
        </w:rPr>
        <w:t xml:space="preserve"> og at vi absolutt bør </w:t>
      </w:r>
      <w:r w:rsidRPr="00ED1F0E">
        <w:rPr>
          <w:rFonts w:ascii="Verdana" w:hAnsi="Verdana"/>
        </w:rPr>
        <w:t>forsøke å få dette til.  Vi landet i møtet ikke på en konkret person.  Vi ønsker derfor at rådsmedlemmene sender inn forslag på aktuelle personer.  Jeg vil på bakgrunn av tilbakemeldingene fra dere videreformidle dette til Fagbok</w:t>
      </w:r>
      <w:r>
        <w:rPr>
          <w:rFonts w:ascii="Verdana" w:hAnsi="Verdana"/>
        </w:rPr>
        <w:t>for</w:t>
      </w:r>
      <w:r w:rsidRPr="00ED1F0E">
        <w:rPr>
          <w:rFonts w:ascii="Verdana" w:hAnsi="Verdana"/>
        </w:rPr>
        <w:t xml:space="preserve">laget.  Forslag på personer sendes til Karin innen </w:t>
      </w:r>
      <w:r w:rsidRPr="00ED1F0E">
        <w:rPr>
          <w:rFonts w:ascii="Verdana" w:hAnsi="Verdana"/>
          <w:u w:val="single"/>
        </w:rPr>
        <w:t>fredag 13. juni</w:t>
      </w:r>
      <w:r w:rsidRPr="00ED1F0E">
        <w:rPr>
          <w:rFonts w:ascii="Verdana" w:hAnsi="Verdana"/>
        </w:rPr>
        <w:t>.</w:t>
      </w:r>
      <w:r>
        <w:rPr>
          <w:rFonts w:ascii="Verdana" w:hAnsi="Verdana"/>
        </w:rPr>
        <w:t> (Se egen mail fra Karin)</w:t>
      </w:r>
    </w:p>
    <w:p w:rsidR="007E6085" w:rsidRDefault="007E6085" w:rsidP="0060048F">
      <w:pPr>
        <w:rPr>
          <w:rFonts w:ascii="Verdana" w:hAnsi="Verdana"/>
          <w:b/>
        </w:rPr>
      </w:pPr>
    </w:p>
    <w:p w:rsidR="007E6085" w:rsidRDefault="007E6085" w:rsidP="0060048F">
      <w:pPr>
        <w:rPr>
          <w:rFonts w:ascii="Verdana" w:hAnsi="Verdana"/>
          <w:b/>
        </w:rPr>
      </w:pPr>
    </w:p>
    <w:p w:rsidR="00F757A8" w:rsidRDefault="00ED1F0E" w:rsidP="0060048F">
      <w:pPr>
        <w:rPr>
          <w:rFonts w:ascii="Verdana" w:hAnsi="Verdana"/>
          <w:b/>
        </w:rPr>
      </w:pPr>
      <w:r>
        <w:rPr>
          <w:rFonts w:ascii="Verdana" w:hAnsi="Verdana"/>
          <w:b/>
        </w:rPr>
        <w:t>Møter vedr. læreplan for 19.ukersskurs landslinjer</w:t>
      </w:r>
    </w:p>
    <w:p w:rsidR="00FB6642" w:rsidRPr="00FB6642" w:rsidRDefault="00ED1F0E" w:rsidP="00FB6642">
      <w:pPr>
        <w:rPr>
          <w:rFonts w:ascii="Verdana" w:hAnsi="Verdana"/>
        </w:rPr>
      </w:pPr>
      <w:r w:rsidRPr="00ED1F0E">
        <w:rPr>
          <w:rFonts w:ascii="Verdana" w:hAnsi="Verdana"/>
        </w:rPr>
        <w:t>Jørund har hatt møter mellom opplæringskontor og landslinjer for å utarbeide en</w:t>
      </w:r>
      <w:r>
        <w:rPr>
          <w:rFonts w:ascii="Verdana" w:hAnsi="Verdana"/>
        </w:rPr>
        <w:t xml:space="preserve"> (lokal)</w:t>
      </w:r>
      <w:r w:rsidRPr="00ED1F0E">
        <w:rPr>
          <w:rFonts w:ascii="Verdana" w:hAnsi="Verdana"/>
        </w:rPr>
        <w:t xml:space="preserve"> læreplan for 19ukerskurset. </w:t>
      </w:r>
      <w:r>
        <w:rPr>
          <w:rFonts w:ascii="Verdana" w:hAnsi="Verdana"/>
        </w:rPr>
        <w:t xml:space="preserve">Denne vil oversendes landslinjene. </w:t>
      </w:r>
      <w:r w:rsidRPr="00ED1F0E">
        <w:rPr>
          <w:rFonts w:ascii="Verdana" w:hAnsi="Verdana"/>
        </w:rPr>
        <w:t>Planen vil også bli gjennomgått på årsmøtet for landslinjene nå i nærmeste fremtid</w:t>
      </w:r>
      <w:r>
        <w:rPr>
          <w:rFonts w:ascii="Verdana" w:hAnsi="Verdana"/>
        </w:rPr>
        <w:t xml:space="preserve">. </w:t>
      </w:r>
      <w:r w:rsidR="00FB6642">
        <w:rPr>
          <w:rFonts w:ascii="Verdana" w:hAnsi="Verdana"/>
        </w:rPr>
        <w:t>Jørund ønsker</w:t>
      </w:r>
      <w:r w:rsidR="00FB6642" w:rsidRPr="00FB6642">
        <w:rPr>
          <w:rFonts w:ascii="Verdana" w:hAnsi="Verdana"/>
        </w:rPr>
        <w:t xml:space="preserve"> også at planen får med et skriv fra Udir om at det er denne planen som gjelder i inneværende år. Arbeidsutvalget vil deretter ta en evaluering av opplegget i løpet av sen høst/vinter. Rådssekretæren har sendt forespørselen t</w:t>
      </w:r>
      <w:r w:rsidR="00FB6642">
        <w:rPr>
          <w:rFonts w:ascii="Verdana" w:hAnsi="Verdana"/>
        </w:rPr>
        <w:t>il Jørund videre til Unni Teien. (Se vedlagt mail fra Jørund)</w:t>
      </w:r>
    </w:p>
    <w:p w:rsidR="00ED1F0E" w:rsidRPr="00ED1F0E" w:rsidRDefault="00ED1F0E" w:rsidP="0060048F">
      <w:pPr>
        <w:rPr>
          <w:rFonts w:ascii="Verdana" w:hAnsi="Verdana"/>
        </w:rPr>
      </w:pPr>
    </w:p>
    <w:p w:rsidR="00C45014" w:rsidRPr="003C78F5" w:rsidRDefault="00C45014" w:rsidP="003C78F5">
      <w:pPr>
        <w:rPr>
          <w:rFonts w:ascii="Verdana" w:hAnsi="Verdana"/>
        </w:rPr>
      </w:pPr>
    </w:p>
    <w:p w:rsidR="00ED1F0E" w:rsidRPr="00BB3ABA" w:rsidRDefault="00ED1F0E" w:rsidP="00ED1F0E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</w:t>
      </w:r>
      <w:r w:rsidRPr="00BB3ABA">
        <w:rPr>
          <w:rFonts w:ascii="Verdana" w:hAnsi="Verdana"/>
          <w:i/>
          <w:u w:val="single"/>
        </w:rPr>
        <w:t>edtak:</w:t>
      </w:r>
    </w:p>
    <w:p w:rsidR="00ED1F0E" w:rsidRDefault="00ED1F0E" w:rsidP="00ED1F0E">
      <w:pPr>
        <w:rPr>
          <w:rFonts w:ascii="Verdana" w:hAnsi="Verdana"/>
          <w:i/>
        </w:rPr>
      </w:pPr>
      <w:r w:rsidRPr="00370399">
        <w:rPr>
          <w:rFonts w:ascii="Verdana" w:hAnsi="Verdana"/>
          <w:i/>
        </w:rPr>
        <w:t>Sakene tas til orientering</w:t>
      </w:r>
    </w:p>
    <w:p w:rsidR="00F757A8" w:rsidRPr="00F757A8" w:rsidRDefault="00F757A8" w:rsidP="0060048F">
      <w:pPr>
        <w:rPr>
          <w:rFonts w:ascii="Verdana" w:hAnsi="Verdana"/>
          <w:b/>
        </w:rPr>
      </w:pPr>
    </w:p>
    <w:sectPr w:rsidR="00F757A8" w:rsidRPr="00F757A8" w:rsidSect="00D916BC">
      <w:headerReference w:type="default" r:id="rId20"/>
      <w:footerReference w:type="default" r:id="rId21"/>
      <w:footerReference w:type="first" r:id="rId2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BA" w:rsidRDefault="00C02DBA">
      <w:r>
        <w:separator/>
      </w:r>
    </w:p>
  </w:endnote>
  <w:endnote w:type="continuationSeparator" w:id="0">
    <w:p w:rsidR="00C02DBA" w:rsidRDefault="00C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03816"/>
      <w:docPartObj>
        <w:docPartGallery w:val="Page Numbers (Bottom of Page)"/>
        <w:docPartUnique/>
      </w:docPartObj>
    </w:sdtPr>
    <w:sdtEndPr/>
    <w:sdtContent>
      <w:p w:rsidR="00F47D18" w:rsidRDefault="00F47D18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editId="13C098AD">
                  <wp:extent cx="548640" cy="237490"/>
                  <wp:effectExtent l="9525" t="9525" r="13335" b="10160"/>
                  <wp:docPr id="61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D18" w:rsidRDefault="00F47D1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E7E04" w:rsidRPr="008E7E0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AOIDgP0AwAAqgwAAA4AAAAAAAAAAAAAAAAALgIAAGRycy9l&#10;Mm9Eb2MueG1sUEsBAi0AFAAGAAgAAAAhANf/s3/cAAAAAwEAAA8AAAAAAAAAAAAAAAAATgYAAGRy&#10;cy9kb3ducmV2LnhtbFBLBQYAAAAABAAEAPMAAABX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F47D18" w:rsidRDefault="00F47D1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7E04" w:rsidRPr="008E7E0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47D18" w:rsidRDefault="00F47D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Pr="004164D3" w:rsidRDefault="00415177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9696"/>
      <w:gridCol w:w="221"/>
      <w:gridCol w:w="221"/>
    </w:tblGrid>
    <w:tr w:rsidR="00415177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746EB9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23F38A3D">
                <wp:extent cx="7571740" cy="10695305"/>
                <wp:effectExtent l="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740" cy="1069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15177"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415177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415177" w:rsidRPr="008A5AA7" w:rsidRDefault="00415177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415177" w:rsidRPr="004164D3" w:rsidRDefault="00415177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BA" w:rsidRDefault="00C02DBA">
      <w:r>
        <w:separator/>
      </w:r>
    </w:p>
  </w:footnote>
  <w:footnote w:type="continuationSeparator" w:id="0">
    <w:p w:rsidR="00C02DBA" w:rsidRDefault="00C0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Default="0041517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81"/>
    <w:multiLevelType w:val="hybridMultilevel"/>
    <w:tmpl w:val="94ECB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483"/>
    <w:multiLevelType w:val="hybridMultilevel"/>
    <w:tmpl w:val="1A30FC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2770F"/>
    <w:multiLevelType w:val="hybridMultilevel"/>
    <w:tmpl w:val="C8026C22"/>
    <w:lvl w:ilvl="0" w:tplc="788AE4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CA4"/>
    <w:multiLevelType w:val="hybridMultilevel"/>
    <w:tmpl w:val="4A2C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544"/>
    <w:multiLevelType w:val="hybridMultilevel"/>
    <w:tmpl w:val="0302C2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0424"/>
    <w:multiLevelType w:val="hybridMultilevel"/>
    <w:tmpl w:val="452E58C0"/>
    <w:lvl w:ilvl="0" w:tplc="7972A49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17D7"/>
    <w:multiLevelType w:val="hybridMultilevel"/>
    <w:tmpl w:val="02B40E50"/>
    <w:lvl w:ilvl="0" w:tplc="C7B63F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6204BE4"/>
    <w:multiLevelType w:val="hybridMultilevel"/>
    <w:tmpl w:val="6A721822"/>
    <w:lvl w:ilvl="0" w:tplc="7972A494">
      <w:start w:val="23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19D0295"/>
    <w:multiLevelType w:val="hybridMultilevel"/>
    <w:tmpl w:val="FBC44416"/>
    <w:lvl w:ilvl="0" w:tplc="676E5C3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BC6DAD"/>
    <w:multiLevelType w:val="hybridMultilevel"/>
    <w:tmpl w:val="A3A2F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3699B"/>
    <w:multiLevelType w:val="hybridMultilevel"/>
    <w:tmpl w:val="76EC996E"/>
    <w:lvl w:ilvl="0" w:tplc="C234EA4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D4141"/>
    <w:multiLevelType w:val="hybridMultilevel"/>
    <w:tmpl w:val="9B24608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4123D"/>
    <w:multiLevelType w:val="hybridMultilevel"/>
    <w:tmpl w:val="C2B88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AE568CD"/>
    <w:multiLevelType w:val="hybridMultilevel"/>
    <w:tmpl w:val="C1348260"/>
    <w:lvl w:ilvl="0" w:tplc="7B3AD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F6313"/>
    <w:multiLevelType w:val="hybridMultilevel"/>
    <w:tmpl w:val="38766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54EFC"/>
    <w:multiLevelType w:val="hybridMultilevel"/>
    <w:tmpl w:val="8B2A42A8"/>
    <w:lvl w:ilvl="0" w:tplc="6498A6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77EFB"/>
    <w:multiLevelType w:val="hybridMultilevel"/>
    <w:tmpl w:val="6BBCA426"/>
    <w:lvl w:ilvl="0" w:tplc="392A610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26A0B"/>
    <w:multiLevelType w:val="hybridMultilevel"/>
    <w:tmpl w:val="74881E54"/>
    <w:lvl w:ilvl="0" w:tplc="59349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C6900D7"/>
    <w:multiLevelType w:val="hybridMultilevel"/>
    <w:tmpl w:val="AE6CD34A"/>
    <w:lvl w:ilvl="0" w:tplc="2D882E9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163B5"/>
    <w:multiLevelType w:val="hybridMultilevel"/>
    <w:tmpl w:val="63B69AA2"/>
    <w:lvl w:ilvl="0" w:tplc="7972A49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C0AAB"/>
    <w:multiLevelType w:val="hybridMultilevel"/>
    <w:tmpl w:val="FE3C0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80F31"/>
    <w:multiLevelType w:val="hybridMultilevel"/>
    <w:tmpl w:val="0132279C"/>
    <w:lvl w:ilvl="0" w:tplc="0414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3">
    <w:nsid w:val="6BD177D4"/>
    <w:multiLevelType w:val="hybridMultilevel"/>
    <w:tmpl w:val="9F46B7B8"/>
    <w:lvl w:ilvl="0" w:tplc="A022A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288">
      <w:start w:val="10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E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8D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4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A7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6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593D56"/>
    <w:multiLevelType w:val="hybridMultilevel"/>
    <w:tmpl w:val="F0D4ADCE"/>
    <w:lvl w:ilvl="0" w:tplc="31107C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67520"/>
    <w:multiLevelType w:val="hybridMultilevel"/>
    <w:tmpl w:val="4CCEEB68"/>
    <w:lvl w:ilvl="0" w:tplc="F2EE51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04D16"/>
    <w:multiLevelType w:val="hybridMultilevel"/>
    <w:tmpl w:val="38149F02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7A77016D"/>
    <w:multiLevelType w:val="hybridMultilevel"/>
    <w:tmpl w:val="C218AA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E784C"/>
    <w:multiLevelType w:val="hybridMultilevel"/>
    <w:tmpl w:val="A698A6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21"/>
  </w:num>
  <w:num w:numId="8">
    <w:abstractNumId w:val="19"/>
  </w:num>
  <w:num w:numId="9">
    <w:abstractNumId w:val="14"/>
  </w:num>
  <w:num w:numId="10">
    <w:abstractNumId w:val="36"/>
  </w:num>
  <w:num w:numId="11">
    <w:abstractNumId w:val="11"/>
  </w:num>
  <w:num w:numId="12">
    <w:abstractNumId w:val="27"/>
  </w:num>
  <w:num w:numId="13">
    <w:abstractNumId w:val="5"/>
  </w:num>
  <w:num w:numId="14">
    <w:abstractNumId w:val="38"/>
  </w:num>
  <w:num w:numId="15">
    <w:abstractNumId w:val="39"/>
  </w:num>
  <w:num w:numId="16">
    <w:abstractNumId w:val="31"/>
  </w:num>
  <w:num w:numId="17">
    <w:abstractNumId w:val="20"/>
  </w:num>
  <w:num w:numId="18">
    <w:abstractNumId w:val="13"/>
  </w:num>
  <w:num w:numId="19">
    <w:abstractNumId w:val="22"/>
  </w:num>
  <w:num w:numId="20">
    <w:abstractNumId w:val="24"/>
  </w:num>
  <w:num w:numId="21">
    <w:abstractNumId w:val="26"/>
  </w:num>
  <w:num w:numId="22">
    <w:abstractNumId w:val="0"/>
  </w:num>
  <w:num w:numId="23">
    <w:abstractNumId w:val="25"/>
  </w:num>
  <w:num w:numId="24">
    <w:abstractNumId w:val="29"/>
  </w:num>
  <w:num w:numId="25">
    <w:abstractNumId w:val="3"/>
  </w:num>
  <w:num w:numId="26">
    <w:abstractNumId w:val="9"/>
  </w:num>
  <w:num w:numId="27">
    <w:abstractNumId w:val="6"/>
  </w:num>
  <w:num w:numId="28">
    <w:abstractNumId w:val="16"/>
  </w:num>
  <w:num w:numId="29">
    <w:abstractNumId w:val="34"/>
  </w:num>
  <w:num w:numId="30">
    <w:abstractNumId w:val="28"/>
  </w:num>
  <w:num w:numId="31">
    <w:abstractNumId w:val="15"/>
  </w:num>
  <w:num w:numId="32">
    <w:abstractNumId w:val="23"/>
  </w:num>
  <w:num w:numId="33">
    <w:abstractNumId w:val="32"/>
  </w:num>
  <w:num w:numId="34">
    <w:abstractNumId w:val="37"/>
  </w:num>
  <w:num w:numId="35">
    <w:abstractNumId w:val="7"/>
  </w:num>
  <w:num w:numId="36">
    <w:abstractNumId w:val="35"/>
  </w:num>
  <w:num w:numId="37">
    <w:abstractNumId w:val="2"/>
  </w:num>
  <w:num w:numId="38">
    <w:abstractNumId w:val="4"/>
  </w:num>
  <w:num w:numId="39">
    <w:abstractNumId w:val="1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17BA"/>
    <w:rsid w:val="00005461"/>
    <w:rsid w:val="0000570F"/>
    <w:rsid w:val="0000588F"/>
    <w:rsid w:val="000171FC"/>
    <w:rsid w:val="00017B97"/>
    <w:rsid w:val="00044128"/>
    <w:rsid w:val="00046132"/>
    <w:rsid w:val="000537E2"/>
    <w:rsid w:val="00060B41"/>
    <w:rsid w:val="0006173B"/>
    <w:rsid w:val="000763BF"/>
    <w:rsid w:val="00076BCF"/>
    <w:rsid w:val="0008454C"/>
    <w:rsid w:val="00087243"/>
    <w:rsid w:val="00087A91"/>
    <w:rsid w:val="00093B76"/>
    <w:rsid w:val="0009717D"/>
    <w:rsid w:val="000A24FD"/>
    <w:rsid w:val="000A6846"/>
    <w:rsid w:val="000B727C"/>
    <w:rsid w:val="000C0D36"/>
    <w:rsid w:val="000C1C9F"/>
    <w:rsid w:val="000C6D3E"/>
    <w:rsid w:val="000C7A71"/>
    <w:rsid w:val="000D44A4"/>
    <w:rsid w:val="000D61EF"/>
    <w:rsid w:val="000D6AC3"/>
    <w:rsid w:val="000E3136"/>
    <w:rsid w:val="000F5516"/>
    <w:rsid w:val="000F7390"/>
    <w:rsid w:val="001049D5"/>
    <w:rsid w:val="00126D6A"/>
    <w:rsid w:val="00131619"/>
    <w:rsid w:val="00136E8E"/>
    <w:rsid w:val="0014136E"/>
    <w:rsid w:val="00145DCD"/>
    <w:rsid w:val="001623BF"/>
    <w:rsid w:val="00166B16"/>
    <w:rsid w:val="00174383"/>
    <w:rsid w:val="00176828"/>
    <w:rsid w:val="001777C0"/>
    <w:rsid w:val="001847F7"/>
    <w:rsid w:val="001941B3"/>
    <w:rsid w:val="001A14CD"/>
    <w:rsid w:val="001A4B3E"/>
    <w:rsid w:val="001A7556"/>
    <w:rsid w:val="001B5B02"/>
    <w:rsid w:val="001C46E3"/>
    <w:rsid w:val="001D10B3"/>
    <w:rsid w:val="001D5DF7"/>
    <w:rsid w:val="001D6B6A"/>
    <w:rsid w:val="001D7299"/>
    <w:rsid w:val="00200826"/>
    <w:rsid w:val="0020123B"/>
    <w:rsid w:val="00204C28"/>
    <w:rsid w:val="00213AFD"/>
    <w:rsid w:val="0021555A"/>
    <w:rsid w:val="00232C42"/>
    <w:rsid w:val="002408C9"/>
    <w:rsid w:val="00251ACF"/>
    <w:rsid w:val="00263AE2"/>
    <w:rsid w:val="002759F2"/>
    <w:rsid w:val="00285CD5"/>
    <w:rsid w:val="00294F48"/>
    <w:rsid w:val="002A0EA2"/>
    <w:rsid w:val="002C3805"/>
    <w:rsid w:val="002C426F"/>
    <w:rsid w:val="002C4520"/>
    <w:rsid w:val="002C556A"/>
    <w:rsid w:val="002D319A"/>
    <w:rsid w:val="002D5603"/>
    <w:rsid w:val="002E10A7"/>
    <w:rsid w:val="002E50B4"/>
    <w:rsid w:val="002E6EB8"/>
    <w:rsid w:val="002E72CF"/>
    <w:rsid w:val="002F5715"/>
    <w:rsid w:val="00301FAE"/>
    <w:rsid w:val="00303BC4"/>
    <w:rsid w:val="00307F6C"/>
    <w:rsid w:val="00310AE6"/>
    <w:rsid w:val="003227C2"/>
    <w:rsid w:val="0032576C"/>
    <w:rsid w:val="00333E37"/>
    <w:rsid w:val="0033639B"/>
    <w:rsid w:val="00337651"/>
    <w:rsid w:val="003520E8"/>
    <w:rsid w:val="00356496"/>
    <w:rsid w:val="00364AF2"/>
    <w:rsid w:val="00370399"/>
    <w:rsid w:val="0037067A"/>
    <w:rsid w:val="00373A37"/>
    <w:rsid w:val="00373FAD"/>
    <w:rsid w:val="00377E8F"/>
    <w:rsid w:val="003849B4"/>
    <w:rsid w:val="00391BD2"/>
    <w:rsid w:val="003B6C54"/>
    <w:rsid w:val="003B6F89"/>
    <w:rsid w:val="003C39F5"/>
    <w:rsid w:val="003C7521"/>
    <w:rsid w:val="003C78F5"/>
    <w:rsid w:val="003D2CC5"/>
    <w:rsid w:val="003E112B"/>
    <w:rsid w:val="0040078D"/>
    <w:rsid w:val="00402EFC"/>
    <w:rsid w:val="0040301D"/>
    <w:rsid w:val="00405722"/>
    <w:rsid w:val="0041404B"/>
    <w:rsid w:val="00415177"/>
    <w:rsid w:val="004164D3"/>
    <w:rsid w:val="004174FD"/>
    <w:rsid w:val="00417FE0"/>
    <w:rsid w:val="0042254A"/>
    <w:rsid w:val="00436DB0"/>
    <w:rsid w:val="0043791D"/>
    <w:rsid w:val="00441E1D"/>
    <w:rsid w:val="004422ED"/>
    <w:rsid w:val="0044580D"/>
    <w:rsid w:val="00451CF2"/>
    <w:rsid w:val="00454BDC"/>
    <w:rsid w:val="00464996"/>
    <w:rsid w:val="00467395"/>
    <w:rsid w:val="00467E59"/>
    <w:rsid w:val="004736D7"/>
    <w:rsid w:val="0048196C"/>
    <w:rsid w:val="004835EA"/>
    <w:rsid w:val="00485E43"/>
    <w:rsid w:val="00487EC5"/>
    <w:rsid w:val="004903C6"/>
    <w:rsid w:val="00493F15"/>
    <w:rsid w:val="004A745A"/>
    <w:rsid w:val="004B0FEA"/>
    <w:rsid w:val="004B629E"/>
    <w:rsid w:val="004C026D"/>
    <w:rsid w:val="004C1DA4"/>
    <w:rsid w:val="004C1E18"/>
    <w:rsid w:val="004C2224"/>
    <w:rsid w:val="004C6A91"/>
    <w:rsid w:val="004C7A66"/>
    <w:rsid w:val="004D345D"/>
    <w:rsid w:val="004E1D6D"/>
    <w:rsid w:val="004E424D"/>
    <w:rsid w:val="004F046B"/>
    <w:rsid w:val="00500BE9"/>
    <w:rsid w:val="00505AAE"/>
    <w:rsid w:val="00511424"/>
    <w:rsid w:val="005179D5"/>
    <w:rsid w:val="00521789"/>
    <w:rsid w:val="00523CEA"/>
    <w:rsid w:val="0053360C"/>
    <w:rsid w:val="00534926"/>
    <w:rsid w:val="0053560E"/>
    <w:rsid w:val="005443EF"/>
    <w:rsid w:val="00545293"/>
    <w:rsid w:val="00546090"/>
    <w:rsid w:val="005604D2"/>
    <w:rsid w:val="005674D5"/>
    <w:rsid w:val="0057516C"/>
    <w:rsid w:val="005811E7"/>
    <w:rsid w:val="00587403"/>
    <w:rsid w:val="0059256B"/>
    <w:rsid w:val="005B1B52"/>
    <w:rsid w:val="005C20CA"/>
    <w:rsid w:val="005C2AD4"/>
    <w:rsid w:val="005C33C2"/>
    <w:rsid w:val="005C61D5"/>
    <w:rsid w:val="005C693E"/>
    <w:rsid w:val="005F1545"/>
    <w:rsid w:val="005F6586"/>
    <w:rsid w:val="0060048F"/>
    <w:rsid w:val="0060679F"/>
    <w:rsid w:val="006169F5"/>
    <w:rsid w:val="0062017F"/>
    <w:rsid w:val="00627C64"/>
    <w:rsid w:val="0063104C"/>
    <w:rsid w:val="00641308"/>
    <w:rsid w:val="00645F57"/>
    <w:rsid w:val="0064799A"/>
    <w:rsid w:val="006637F1"/>
    <w:rsid w:val="00665C73"/>
    <w:rsid w:val="0067724E"/>
    <w:rsid w:val="0068578C"/>
    <w:rsid w:val="00696986"/>
    <w:rsid w:val="00697794"/>
    <w:rsid w:val="006A3904"/>
    <w:rsid w:val="006A6BA3"/>
    <w:rsid w:val="006C1A54"/>
    <w:rsid w:val="006E4430"/>
    <w:rsid w:val="007131E0"/>
    <w:rsid w:val="0071661E"/>
    <w:rsid w:val="00725CCB"/>
    <w:rsid w:val="00726B30"/>
    <w:rsid w:val="00733E9E"/>
    <w:rsid w:val="00736F6C"/>
    <w:rsid w:val="007407EE"/>
    <w:rsid w:val="00746EB9"/>
    <w:rsid w:val="0075088D"/>
    <w:rsid w:val="007521B3"/>
    <w:rsid w:val="0075499E"/>
    <w:rsid w:val="00764239"/>
    <w:rsid w:val="00767463"/>
    <w:rsid w:val="00775582"/>
    <w:rsid w:val="00795CD3"/>
    <w:rsid w:val="00797C61"/>
    <w:rsid w:val="007A2D68"/>
    <w:rsid w:val="007A3D6F"/>
    <w:rsid w:val="007B795F"/>
    <w:rsid w:val="007C4057"/>
    <w:rsid w:val="007D3F04"/>
    <w:rsid w:val="007E1BD2"/>
    <w:rsid w:val="007E3487"/>
    <w:rsid w:val="007E6085"/>
    <w:rsid w:val="007E726F"/>
    <w:rsid w:val="007F30EE"/>
    <w:rsid w:val="007F5D6F"/>
    <w:rsid w:val="00802FF3"/>
    <w:rsid w:val="0081013F"/>
    <w:rsid w:val="00813086"/>
    <w:rsid w:val="0081515E"/>
    <w:rsid w:val="008219EC"/>
    <w:rsid w:val="00821CCD"/>
    <w:rsid w:val="00826937"/>
    <w:rsid w:val="00836A9A"/>
    <w:rsid w:val="008511A3"/>
    <w:rsid w:val="00853B19"/>
    <w:rsid w:val="008A2E98"/>
    <w:rsid w:val="008A5AA7"/>
    <w:rsid w:val="008B2838"/>
    <w:rsid w:val="008B2FAF"/>
    <w:rsid w:val="008D4E15"/>
    <w:rsid w:val="008D4F13"/>
    <w:rsid w:val="008D50BC"/>
    <w:rsid w:val="008D6936"/>
    <w:rsid w:val="008D79A2"/>
    <w:rsid w:val="008E2FFF"/>
    <w:rsid w:val="008E7E04"/>
    <w:rsid w:val="009005B4"/>
    <w:rsid w:val="00906080"/>
    <w:rsid w:val="0091041E"/>
    <w:rsid w:val="00914481"/>
    <w:rsid w:val="009166AC"/>
    <w:rsid w:val="0092368C"/>
    <w:rsid w:val="009315F8"/>
    <w:rsid w:val="00944DC8"/>
    <w:rsid w:val="0095258C"/>
    <w:rsid w:val="00952F59"/>
    <w:rsid w:val="009544AB"/>
    <w:rsid w:val="00954DB5"/>
    <w:rsid w:val="009575E7"/>
    <w:rsid w:val="00972F9A"/>
    <w:rsid w:val="00974325"/>
    <w:rsid w:val="0097434F"/>
    <w:rsid w:val="00983172"/>
    <w:rsid w:val="00990497"/>
    <w:rsid w:val="00994E0F"/>
    <w:rsid w:val="0099621D"/>
    <w:rsid w:val="009A199E"/>
    <w:rsid w:val="009A1AE8"/>
    <w:rsid w:val="009A691F"/>
    <w:rsid w:val="009C4275"/>
    <w:rsid w:val="009D15E4"/>
    <w:rsid w:val="009D3A38"/>
    <w:rsid w:val="00A040EF"/>
    <w:rsid w:val="00A059C8"/>
    <w:rsid w:val="00A06554"/>
    <w:rsid w:val="00A175E4"/>
    <w:rsid w:val="00A528C7"/>
    <w:rsid w:val="00A765DF"/>
    <w:rsid w:val="00A8064F"/>
    <w:rsid w:val="00A82E86"/>
    <w:rsid w:val="00A95CDE"/>
    <w:rsid w:val="00AB03BF"/>
    <w:rsid w:val="00AB3A26"/>
    <w:rsid w:val="00AB4AF9"/>
    <w:rsid w:val="00AB65BE"/>
    <w:rsid w:val="00AC3B85"/>
    <w:rsid w:val="00AC609E"/>
    <w:rsid w:val="00AC7651"/>
    <w:rsid w:val="00AD1519"/>
    <w:rsid w:val="00AD65AE"/>
    <w:rsid w:val="00AD67D9"/>
    <w:rsid w:val="00B00058"/>
    <w:rsid w:val="00B03872"/>
    <w:rsid w:val="00B17290"/>
    <w:rsid w:val="00B174E0"/>
    <w:rsid w:val="00B23CE4"/>
    <w:rsid w:val="00B31B35"/>
    <w:rsid w:val="00B44D3E"/>
    <w:rsid w:val="00B456A9"/>
    <w:rsid w:val="00B50195"/>
    <w:rsid w:val="00B54B34"/>
    <w:rsid w:val="00B767EA"/>
    <w:rsid w:val="00B80BBE"/>
    <w:rsid w:val="00B85947"/>
    <w:rsid w:val="00B91037"/>
    <w:rsid w:val="00B95CF9"/>
    <w:rsid w:val="00B96321"/>
    <w:rsid w:val="00BA4FC8"/>
    <w:rsid w:val="00BB20EA"/>
    <w:rsid w:val="00BB386B"/>
    <w:rsid w:val="00BB3ABA"/>
    <w:rsid w:val="00BB6D89"/>
    <w:rsid w:val="00BC5773"/>
    <w:rsid w:val="00BD349E"/>
    <w:rsid w:val="00BD38F9"/>
    <w:rsid w:val="00BF4477"/>
    <w:rsid w:val="00C00619"/>
    <w:rsid w:val="00C01DDE"/>
    <w:rsid w:val="00C02DBA"/>
    <w:rsid w:val="00C30839"/>
    <w:rsid w:val="00C3187C"/>
    <w:rsid w:val="00C32B0B"/>
    <w:rsid w:val="00C41666"/>
    <w:rsid w:val="00C45014"/>
    <w:rsid w:val="00C606D9"/>
    <w:rsid w:val="00C63C50"/>
    <w:rsid w:val="00C65267"/>
    <w:rsid w:val="00C674A2"/>
    <w:rsid w:val="00C876D4"/>
    <w:rsid w:val="00C91567"/>
    <w:rsid w:val="00C9160B"/>
    <w:rsid w:val="00CA1D89"/>
    <w:rsid w:val="00CA3BB5"/>
    <w:rsid w:val="00CB362F"/>
    <w:rsid w:val="00CD2A38"/>
    <w:rsid w:val="00CE4DE8"/>
    <w:rsid w:val="00CE7E44"/>
    <w:rsid w:val="00CF0254"/>
    <w:rsid w:val="00CF6312"/>
    <w:rsid w:val="00CF6CDA"/>
    <w:rsid w:val="00D02961"/>
    <w:rsid w:val="00D13BBF"/>
    <w:rsid w:val="00D2515B"/>
    <w:rsid w:val="00D27CCB"/>
    <w:rsid w:val="00D35903"/>
    <w:rsid w:val="00D35CFA"/>
    <w:rsid w:val="00D501C6"/>
    <w:rsid w:val="00D63850"/>
    <w:rsid w:val="00D64675"/>
    <w:rsid w:val="00D67940"/>
    <w:rsid w:val="00D72D69"/>
    <w:rsid w:val="00D83EEB"/>
    <w:rsid w:val="00D84306"/>
    <w:rsid w:val="00D8568A"/>
    <w:rsid w:val="00D916BC"/>
    <w:rsid w:val="00DA1184"/>
    <w:rsid w:val="00DB01ED"/>
    <w:rsid w:val="00DB5978"/>
    <w:rsid w:val="00DD027E"/>
    <w:rsid w:val="00DD5500"/>
    <w:rsid w:val="00DD5A7E"/>
    <w:rsid w:val="00DD6416"/>
    <w:rsid w:val="00DE4CD6"/>
    <w:rsid w:val="00DE5F37"/>
    <w:rsid w:val="00DF49B1"/>
    <w:rsid w:val="00E00A43"/>
    <w:rsid w:val="00E17495"/>
    <w:rsid w:val="00E331BA"/>
    <w:rsid w:val="00E364C2"/>
    <w:rsid w:val="00E736AF"/>
    <w:rsid w:val="00E76E8B"/>
    <w:rsid w:val="00E83F23"/>
    <w:rsid w:val="00EB3F8C"/>
    <w:rsid w:val="00EB4859"/>
    <w:rsid w:val="00EC3484"/>
    <w:rsid w:val="00EC4594"/>
    <w:rsid w:val="00EC47F2"/>
    <w:rsid w:val="00ED1F0E"/>
    <w:rsid w:val="00ED58E1"/>
    <w:rsid w:val="00EE52B5"/>
    <w:rsid w:val="00EF6280"/>
    <w:rsid w:val="00F16949"/>
    <w:rsid w:val="00F22CE0"/>
    <w:rsid w:val="00F374F5"/>
    <w:rsid w:val="00F418B8"/>
    <w:rsid w:val="00F47BCB"/>
    <w:rsid w:val="00F47CB4"/>
    <w:rsid w:val="00F47D18"/>
    <w:rsid w:val="00F557A9"/>
    <w:rsid w:val="00F6763E"/>
    <w:rsid w:val="00F74B5E"/>
    <w:rsid w:val="00F74D12"/>
    <w:rsid w:val="00F757A8"/>
    <w:rsid w:val="00F80F85"/>
    <w:rsid w:val="00F9297B"/>
    <w:rsid w:val="00F95F33"/>
    <w:rsid w:val="00FA59B0"/>
    <w:rsid w:val="00FA6131"/>
    <w:rsid w:val="00FA6C55"/>
    <w:rsid w:val="00FB379D"/>
    <w:rsid w:val="00FB3EF3"/>
    <w:rsid w:val="00FB6642"/>
    <w:rsid w:val="00FC6652"/>
    <w:rsid w:val="00FD0CF2"/>
    <w:rsid w:val="00FD1045"/>
    <w:rsid w:val="00FF45F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Saker-ute-pa-horing/Horingsbrev-om-a-opprette-portorfaget-Vg3opplaring-i-bedrift-/" TargetMode="External"/><Relationship Id="rId18" Type="http://schemas.openxmlformats.org/officeDocument/2006/relationships/hyperlink" Target="http://fagligerad.n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-om-forslag-til-endringer-i-lareplan-for-/" TargetMode="External"/><Relationship Id="rId17" Type="http://schemas.openxmlformats.org/officeDocument/2006/relationships/hyperlink" Target="http://www.ccnorway.no/fagopplaer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ma@udir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Horing-om-forskriftsendringer---Fleksibilitet-i-fag--og-timefordelingen-i-videregaende-opplarin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dir.no/Regelverk/Horinger/Saker-ute-pa-horing/Horing--krysslop-fra-Vg1-helse--og-oppvekstfag-til-Vg2-aktivitor/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I:\Divisjon%20for%20innhold%20og%20utvikling\Avdeling%20for%20fag-%20og%20yrkesopplering\Mari%20Bakke%20Ingebrigtsen\Faglig%20r&#229;d%20for%20Service%20og%20Samferdsel%202013-2014\M&#248;ter%202014\M&#248;te%201%20-%2013.februar\R&#229;dsm&#248;te%20med%20vedlegg\::FAGOPPLARING,%20BAKGR,%20PNG,%202010:Brevmal_service_10.png" TargetMode="External"/><Relationship Id="rId19" Type="http://schemas.openxmlformats.org/officeDocument/2006/relationships/hyperlink" Target="http://www.udir.no/Tilstand/Forskning/Rapporter/NIFU/Kvalitet-i-bedriftsopplaring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dir.no/Regelverk/Horinger/Saker-ute-pa-horing/Horing-om-etablering-av-formgiving-som-eget-studieforberedene-utdanningsprogram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2E37-C81D-4896-8463-D1C068B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Johannes Fivelstad</cp:lastModifiedBy>
  <cp:revision>2</cp:revision>
  <cp:lastPrinted>2013-04-11T13:29:00Z</cp:lastPrinted>
  <dcterms:created xsi:type="dcterms:W3CDTF">2014-06-13T11:51:00Z</dcterms:created>
  <dcterms:modified xsi:type="dcterms:W3CDTF">2014-06-13T11:51:00Z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