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:rsidTr="00974325">
        <w:tc>
          <w:tcPr>
            <w:tcW w:w="4786" w:type="dxa"/>
            <w:gridSpan w:val="3"/>
          </w:tcPr>
          <w:p w:rsidR="00F16949" w:rsidRPr="00EC47F2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r w:rsidR="00952F59">
              <w:rPr>
                <w:rFonts w:ascii="Verdana" w:hAnsi="Verdana"/>
                <w:sz w:val="16"/>
              </w:rPr>
              <w:t>Hafsa Nadeem</w:t>
            </w:r>
          </w:p>
          <w:p w:rsidR="00C3187C" w:rsidRDefault="004B629E" w:rsidP="00C3187C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E-post: </w:t>
            </w:r>
            <w:r w:rsidR="00952F59">
              <w:rPr>
                <w:rFonts w:ascii="Verdana" w:hAnsi="Verdana"/>
                <w:noProof/>
                <w:sz w:val="16"/>
                <w:szCs w:val="16"/>
              </w:rPr>
              <w:t>hafsa.nadeem@utdanningsdirektoratet.no</w:t>
            </w:r>
          </w:p>
          <w:p w:rsidR="004B629E" w:rsidRPr="00EC47F2" w:rsidRDefault="004B629E" w:rsidP="00C3187C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Tlf: 2330</w:t>
            </w:r>
            <w:r w:rsidR="00952F59">
              <w:rPr>
                <w:rFonts w:ascii="Verdana" w:hAnsi="Verdana"/>
                <w:noProof/>
                <w:sz w:val="16"/>
                <w:szCs w:val="16"/>
              </w:rPr>
              <w:t>1213</w:t>
            </w:r>
          </w:p>
        </w:tc>
        <w:tc>
          <w:tcPr>
            <w:tcW w:w="1276" w:type="dxa"/>
            <w:gridSpan w:val="2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F16949" w:rsidRPr="00EC47F2" w:rsidRDefault="009E3F4B">
            <w:pPr>
              <w:rPr>
                <w:rFonts w:ascii="Verdana" w:hAnsi="Verdana"/>
                <w:sz w:val="16"/>
              </w:rPr>
            </w:pPr>
            <w:bookmarkStart w:id="0" w:name="BREVDATO"/>
            <w:r>
              <w:rPr>
                <w:rFonts w:ascii="Verdana" w:hAnsi="Verdana"/>
                <w:sz w:val="16"/>
              </w:rPr>
              <w:t>12</w:t>
            </w:r>
            <w:r w:rsidR="00A8064F">
              <w:rPr>
                <w:rFonts w:ascii="Verdana" w:hAnsi="Verdana"/>
                <w:sz w:val="16"/>
              </w:rPr>
              <w:t>.12</w:t>
            </w:r>
            <w:r w:rsidR="00364AF2">
              <w:rPr>
                <w:rFonts w:ascii="Verdana" w:hAnsi="Verdana"/>
                <w:sz w:val="16"/>
              </w:rPr>
              <w:t>.2012</w:t>
            </w:r>
            <w:bookmarkEnd w:id="0"/>
          </w:p>
          <w:p w:rsidR="004736D7" w:rsidRPr="00EC47F2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Default="00364AF2">
            <w:pPr>
              <w:rPr>
                <w:rFonts w:ascii="Verdana" w:hAnsi="Verdana"/>
                <w:noProof/>
                <w:sz w:val="16"/>
              </w:rPr>
            </w:pPr>
            <w:bookmarkStart w:id="1" w:name="SAKSNR"/>
            <w:r>
              <w:rPr>
                <w:rFonts w:ascii="Verdana" w:hAnsi="Verdana"/>
                <w:noProof/>
                <w:sz w:val="16"/>
              </w:rPr>
              <w:t>2012/</w:t>
            </w:r>
            <w:bookmarkEnd w:id="1"/>
            <w:r w:rsidR="00952F59">
              <w:rPr>
                <w:rFonts w:ascii="Verdana" w:hAnsi="Verdana"/>
                <w:noProof/>
                <w:sz w:val="16"/>
              </w:rPr>
              <w:t>512</w:t>
            </w:r>
          </w:p>
          <w:p w:rsidR="004736D7" w:rsidRPr="00EC47F2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4736D7" w:rsidRDefault="004736D7" w:rsidP="004736D7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2" w:name="REFDATO"/>
            <w:bookmarkEnd w:id="2"/>
          </w:p>
          <w:p w:rsidR="00F16949" w:rsidRPr="00EC47F2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3" w:name="REF"/>
            <w:bookmarkEnd w:id="3"/>
          </w:p>
        </w:tc>
        <w:tc>
          <w:tcPr>
            <w:tcW w:w="2870" w:type="dxa"/>
          </w:tcPr>
          <w:p w:rsidR="004C2224" w:rsidRDefault="004C2224" w:rsidP="000E3136">
            <w:pPr>
              <w:jc w:val="right"/>
              <w:rPr>
                <w:noProof/>
              </w:rPr>
            </w:pPr>
          </w:p>
          <w:p w:rsidR="00F16949" w:rsidRPr="00EC47F2" w:rsidRDefault="00952F59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 wp14:anchorId="062E7787">
                  <wp:extent cx="1682750" cy="103632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:rsidTr="00974325">
        <w:tc>
          <w:tcPr>
            <w:tcW w:w="2461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4" w:name="UOFFPARAGRAF"/>
            <w:bookmarkEnd w:id="4"/>
          </w:p>
        </w:tc>
      </w:tr>
    </w:tbl>
    <w:p w:rsidR="003849B4" w:rsidRPr="00EC47F2" w:rsidRDefault="00364AF2">
      <w:pPr>
        <w:rPr>
          <w:rFonts w:ascii="Verdana" w:hAnsi="Verdana"/>
        </w:rPr>
      </w:pPr>
      <w:bookmarkStart w:id="5" w:name="MOTTAKERNAVN"/>
      <w:r>
        <w:rPr>
          <w:rFonts w:ascii="Verdana" w:hAnsi="Verdana"/>
        </w:rPr>
        <w:t xml:space="preserve">Faglig råd for </w:t>
      </w:r>
      <w:bookmarkStart w:id="6" w:name="ADRESSE"/>
      <w:bookmarkEnd w:id="5"/>
      <w:bookmarkEnd w:id="6"/>
      <w:r w:rsidR="00952F59">
        <w:rPr>
          <w:rFonts w:ascii="Verdana" w:hAnsi="Verdana"/>
        </w:rPr>
        <w:t>service og samferdsel</w:t>
      </w:r>
    </w:p>
    <w:p w:rsidR="003849B4" w:rsidRPr="00EC47F2" w:rsidRDefault="003849B4">
      <w:pPr>
        <w:rPr>
          <w:rFonts w:ascii="Verdana" w:hAnsi="Verdana"/>
        </w:rPr>
      </w:pPr>
    </w:p>
    <w:p w:rsidR="003849B4" w:rsidRPr="00EC47F2" w:rsidRDefault="003849B4">
      <w:pPr>
        <w:rPr>
          <w:rFonts w:ascii="Verdana" w:hAnsi="Verdana"/>
        </w:rPr>
      </w:pPr>
      <w:bookmarkStart w:id="7" w:name="POSTNR"/>
      <w:bookmarkStart w:id="8" w:name="POSTSTED"/>
      <w:bookmarkStart w:id="9" w:name="KONTAKT"/>
      <w:bookmarkEnd w:id="7"/>
      <w:bookmarkEnd w:id="8"/>
      <w:bookmarkEnd w:id="9"/>
    </w:p>
    <w:p w:rsidR="003849B4" w:rsidRPr="00EC47F2" w:rsidRDefault="003849B4">
      <w:pPr>
        <w:rPr>
          <w:rFonts w:ascii="Verdana" w:hAnsi="Verdana"/>
          <w:sz w:val="16"/>
        </w:rPr>
      </w:pPr>
    </w:p>
    <w:p w:rsidR="003849B4" w:rsidRPr="00EC47F2" w:rsidRDefault="003849B4">
      <w:pPr>
        <w:rPr>
          <w:rFonts w:ascii="Verdana" w:hAnsi="Verdana"/>
          <w:sz w:val="16"/>
        </w:rPr>
      </w:pPr>
    </w:p>
    <w:p w:rsidR="003849B4" w:rsidRPr="00EC47F2" w:rsidRDefault="00EF66D8">
      <w:pPr>
        <w:pStyle w:val="overskrift"/>
        <w:rPr>
          <w:rFonts w:ascii="Verdana" w:hAnsi="Verdana"/>
          <w:caps w:val="0"/>
        </w:rPr>
      </w:pPr>
      <w:bookmarkStart w:id="10" w:name="TITTEL"/>
      <w:r>
        <w:rPr>
          <w:rFonts w:ascii="Verdana" w:hAnsi="Verdana"/>
          <w:caps w:val="0"/>
        </w:rPr>
        <w:t>Referat fra</w:t>
      </w:r>
      <w:r w:rsidR="00952F59">
        <w:rPr>
          <w:rFonts w:ascii="Verdana" w:hAnsi="Verdana"/>
          <w:caps w:val="0"/>
        </w:rPr>
        <w:t xml:space="preserve"> rådsmøte</w:t>
      </w:r>
      <w:r w:rsidR="00A8064F">
        <w:rPr>
          <w:rFonts w:ascii="Verdana" w:hAnsi="Verdana"/>
          <w:caps w:val="0"/>
        </w:rPr>
        <w:t xml:space="preserve"> 12. desember</w:t>
      </w:r>
      <w:r w:rsidR="00364AF2">
        <w:rPr>
          <w:rFonts w:ascii="Verdana" w:hAnsi="Verdana"/>
          <w:caps w:val="0"/>
        </w:rPr>
        <w:t xml:space="preserve"> 2012 - møte </w:t>
      </w:r>
      <w:r w:rsidR="00A8064F">
        <w:rPr>
          <w:rFonts w:ascii="Verdana" w:hAnsi="Verdana"/>
          <w:caps w:val="0"/>
        </w:rPr>
        <w:t>6</w:t>
      </w:r>
      <w:r w:rsidR="00364AF2">
        <w:rPr>
          <w:rFonts w:ascii="Verdana" w:hAnsi="Verdana"/>
          <w:caps w:val="0"/>
        </w:rPr>
        <w:t>/2012</w:t>
      </w:r>
      <w:r w:rsidR="004B629E">
        <w:rPr>
          <w:rFonts w:ascii="Verdana" w:hAnsi="Verdana"/>
          <w:caps w:val="0"/>
        </w:rPr>
        <w:t xml:space="preserve">, </w:t>
      </w:r>
      <w:bookmarkEnd w:id="10"/>
      <w:r w:rsidR="00CE7E44">
        <w:rPr>
          <w:rFonts w:ascii="Verdana" w:hAnsi="Verdana"/>
          <w:caps w:val="0"/>
        </w:rPr>
        <w:t>Utdanningsdirektoratet</w:t>
      </w:r>
    </w:p>
    <w:p w:rsidR="003849B4" w:rsidRDefault="003849B4">
      <w:pPr>
        <w:rPr>
          <w:rFonts w:ascii="Verdana" w:hAnsi="Verdana"/>
        </w:rPr>
      </w:pPr>
    </w:p>
    <w:p w:rsidR="00174383" w:rsidRDefault="00CE7E44">
      <w:pPr>
        <w:rPr>
          <w:rFonts w:ascii="Verdana" w:hAnsi="Verdana"/>
        </w:rPr>
      </w:pPr>
      <w:r>
        <w:rPr>
          <w:rFonts w:ascii="Verdana" w:hAnsi="Verdana"/>
        </w:rPr>
        <w:t>Møtestart: kl. 10</w:t>
      </w:r>
      <w:r w:rsidR="00174383">
        <w:rPr>
          <w:rFonts w:ascii="Verdana" w:hAnsi="Verdana"/>
        </w:rPr>
        <w:t>:00</w:t>
      </w:r>
    </w:p>
    <w:p w:rsidR="00174383" w:rsidRDefault="00CE7E44">
      <w:pPr>
        <w:rPr>
          <w:rFonts w:ascii="Verdana" w:hAnsi="Verdana"/>
        </w:rPr>
      </w:pPr>
      <w:r>
        <w:rPr>
          <w:rFonts w:ascii="Verdana" w:hAnsi="Verdana"/>
        </w:rPr>
        <w:t>Møteslutt: kl. 15</w:t>
      </w:r>
      <w:r w:rsidR="00174383">
        <w:rPr>
          <w:rFonts w:ascii="Verdana" w:hAnsi="Verdana"/>
        </w:rPr>
        <w:t>:00</w:t>
      </w:r>
    </w:p>
    <w:p w:rsidR="00174383" w:rsidRDefault="00A8064F">
      <w:pPr>
        <w:rPr>
          <w:rFonts w:ascii="Verdana" w:hAnsi="Verdana"/>
        </w:rPr>
      </w:pPr>
      <w:r>
        <w:rPr>
          <w:rFonts w:ascii="Verdana" w:hAnsi="Verdana"/>
        </w:rPr>
        <w:t>Lunsj: kl. 11</w:t>
      </w:r>
      <w:r w:rsidR="00CE7E44">
        <w:rPr>
          <w:rFonts w:ascii="Verdana" w:hAnsi="Verdana"/>
        </w:rPr>
        <w:t>:00</w:t>
      </w:r>
    </w:p>
    <w:p w:rsidR="00174383" w:rsidRPr="00EC47F2" w:rsidRDefault="00174383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4111"/>
      </w:tblGrid>
      <w:tr w:rsidR="00093B76" w:rsidRPr="00E3700D" w:rsidTr="00AD1519">
        <w:trPr>
          <w:trHeight w:val="215"/>
        </w:trPr>
        <w:tc>
          <w:tcPr>
            <w:tcW w:w="1418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bookmarkStart w:id="11" w:name="Start"/>
            <w:bookmarkEnd w:id="11"/>
          </w:p>
        </w:tc>
        <w:tc>
          <w:tcPr>
            <w:tcW w:w="3969" w:type="dxa"/>
            <w:vAlign w:val="center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arbeidstakersiden</w:t>
            </w:r>
          </w:p>
        </w:tc>
        <w:tc>
          <w:tcPr>
            <w:tcW w:w="4111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arbeidsgiversiden</w:t>
            </w:r>
          </w:p>
        </w:tc>
      </w:tr>
      <w:tr w:rsidR="00093B76" w:rsidRPr="00B17290" w:rsidTr="00EC2EC8">
        <w:trPr>
          <w:trHeight w:val="1432"/>
        </w:trPr>
        <w:tc>
          <w:tcPr>
            <w:tcW w:w="1418" w:type="dxa"/>
          </w:tcPr>
          <w:p w:rsidR="00093B76" w:rsidRPr="00E3700D" w:rsidRDefault="00AD1519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  <w:b/>
              </w:rPr>
              <w:t>Deltakere</w:t>
            </w:r>
          </w:p>
        </w:tc>
        <w:tc>
          <w:tcPr>
            <w:tcW w:w="3969" w:type="dxa"/>
          </w:tcPr>
          <w:p w:rsidR="000A6846" w:rsidRP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>Håvard Galtestad, YS</w:t>
            </w:r>
          </w:p>
          <w:p w:rsidR="000A6846" w:rsidRP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>Jostein Antonsen, Handel og Kontor</w:t>
            </w:r>
          </w:p>
          <w:p w:rsidR="00EC2EC8" w:rsidRPr="00EC2EC8" w:rsidRDefault="000A6846" w:rsidP="00EC2EC8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>Karin Lund, Fagforbundet</w:t>
            </w:r>
          </w:p>
        </w:tc>
        <w:tc>
          <w:tcPr>
            <w:tcW w:w="4111" w:type="dxa"/>
          </w:tcPr>
          <w:p w:rsid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Terje Sundfjord, NHO Transport</w:t>
            </w:r>
          </w:p>
          <w:p w:rsid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 xml:space="preserve">Jan Tore </w:t>
            </w:r>
            <w:proofErr w:type="spellStart"/>
            <w:r>
              <w:rPr>
                <w:rFonts w:ascii="Verdana" w:hAnsi="Verdana"/>
                <w:lang w:val="nn-NO"/>
              </w:rPr>
              <w:t>Harlyng</w:t>
            </w:r>
            <w:proofErr w:type="spellEnd"/>
            <w:r>
              <w:rPr>
                <w:rFonts w:ascii="Verdana" w:hAnsi="Verdana"/>
                <w:lang w:val="nn-NO"/>
              </w:rPr>
              <w:t>, KS</w:t>
            </w:r>
          </w:p>
          <w:p w:rsidR="00093B76" w:rsidRDefault="00CE7E44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Eddy Kjær</w:t>
            </w:r>
            <w:r w:rsidR="00B456A9">
              <w:rPr>
                <w:rFonts w:ascii="Verdana" w:hAnsi="Verdana"/>
                <w:lang w:val="nn-NO"/>
              </w:rPr>
              <w:t>, NHO Reiseliv</w:t>
            </w:r>
          </w:p>
          <w:p w:rsidR="00EC2EC8" w:rsidRPr="006014BD" w:rsidRDefault="00CF2A98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Odd M. Nymoen, NHO Luftfart</w:t>
            </w:r>
            <w:bookmarkStart w:id="12" w:name="_GoBack"/>
            <w:bookmarkEnd w:id="12"/>
            <w:r w:rsidR="00EC2EC8">
              <w:rPr>
                <w:rFonts w:ascii="Verdana" w:hAnsi="Verdana"/>
                <w:lang w:val="nn-NO"/>
              </w:rPr>
              <w:t xml:space="preserve"> (vara)</w:t>
            </w:r>
          </w:p>
        </w:tc>
      </w:tr>
      <w:tr w:rsidR="00093B76" w:rsidRPr="00E3700D" w:rsidTr="00AD1519">
        <w:trPr>
          <w:trHeight w:val="215"/>
        </w:trPr>
        <w:tc>
          <w:tcPr>
            <w:tcW w:w="1418" w:type="dxa"/>
          </w:tcPr>
          <w:p w:rsidR="00093B76" w:rsidRPr="00B17290" w:rsidRDefault="00093B76" w:rsidP="00093B76">
            <w:pPr>
              <w:contextualSpacing/>
              <w:rPr>
                <w:rFonts w:ascii="Verdana" w:eastAsia="Times" w:hAnsi="Verdana"/>
                <w:lang w:val="nn-NO"/>
              </w:rPr>
            </w:pPr>
          </w:p>
        </w:tc>
        <w:tc>
          <w:tcPr>
            <w:tcW w:w="3969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skoleverket</w:t>
            </w:r>
            <w:r w:rsidR="00FD1045">
              <w:rPr>
                <w:rFonts w:ascii="Verdana" w:eastAsia="Times" w:hAnsi="Verdana"/>
                <w:b/>
              </w:rPr>
              <w:t>/skoleeier</w:t>
            </w:r>
          </w:p>
        </w:tc>
        <w:tc>
          <w:tcPr>
            <w:tcW w:w="4111" w:type="dxa"/>
          </w:tcPr>
          <w:p w:rsidR="00093B76" w:rsidRPr="00E3700D" w:rsidRDefault="000A6846" w:rsidP="00093B76">
            <w:pPr>
              <w:contextualSpacing/>
              <w:rPr>
                <w:rFonts w:ascii="Verdana" w:eastAsia="Times" w:hAnsi="Verdana"/>
                <w:b/>
              </w:rPr>
            </w:pPr>
            <w:r>
              <w:rPr>
                <w:rFonts w:ascii="Verdana" w:eastAsia="Times" w:hAnsi="Verdana"/>
                <w:b/>
              </w:rPr>
              <w:t>Andre organisasjoner</w:t>
            </w:r>
          </w:p>
        </w:tc>
      </w:tr>
      <w:tr w:rsidR="00093B76" w:rsidRPr="00E3700D" w:rsidTr="00AD1519">
        <w:trPr>
          <w:trHeight w:val="491"/>
        </w:trPr>
        <w:tc>
          <w:tcPr>
            <w:tcW w:w="1418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69" w:type="dxa"/>
          </w:tcPr>
          <w:p w:rsidR="00093B76" w:rsidRDefault="000A6846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Ellinor Tande, Utdanningsforbundet</w:t>
            </w:r>
          </w:p>
          <w:p w:rsidR="000A6846" w:rsidRDefault="000A6846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Per Ove Grannes, Utdanningsforbundet</w:t>
            </w:r>
          </w:p>
          <w:p w:rsidR="000A6846" w:rsidRPr="00E3700D" w:rsidRDefault="000A6846" w:rsidP="00586EB3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4111" w:type="dxa"/>
          </w:tcPr>
          <w:p w:rsidR="000A6846" w:rsidRDefault="000A6846" w:rsidP="00093B76">
            <w:pPr>
              <w:contextualSpacing/>
              <w:rPr>
                <w:rFonts w:ascii="Verdana" w:eastAsia="Times" w:hAnsi="Verdana"/>
                <w:lang w:val="nn-NO"/>
              </w:rPr>
            </w:pPr>
            <w:r>
              <w:rPr>
                <w:rFonts w:ascii="Verdana" w:eastAsia="Times" w:hAnsi="Verdana"/>
              </w:rPr>
              <w:t>Jan Tvedt, KS</w:t>
            </w:r>
          </w:p>
          <w:p w:rsidR="00093B76" w:rsidRPr="00E3700D" w:rsidRDefault="00093B76" w:rsidP="00EC2EC8">
            <w:pPr>
              <w:contextualSpacing/>
              <w:rPr>
                <w:rFonts w:ascii="Verdana" w:eastAsia="Times" w:hAnsi="Verdana"/>
              </w:rPr>
            </w:pPr>
          </w:p>
        </w:tc>
      </w:tr>
      <w:tr w:rsidR="00093B76" w:rsidRPr="00E3700D" w:rsidTr="00AD1519">
        <w:trPr>
          <w:trHeight w:val="230"/>
        </w:trPr>
        <w:tc>
          <w:tcPr>
            <w:tcW w:w="1418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69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 xml:space="preserve">Meldt forfall </w:t>
            </w:r>
          </w:p>
        </w:tc>
        <w:tc>
          <w:tcPr>
            <w:tcW w:w="4111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Utdanningsdirektoratet</w:t>
            </w:r>
          </w:p>
        </w:tc>
      </w:tr>
      <w:tr w:rsidR="00093B76" w:rsidRPr="00E3700D" w:rsidTr="00AD1519">
        <w:trPr>
          <w:trHeight w:val="226"/>
        </w:trPr>
        <w:tc>
          <w:tcPr>
            <w:tcW w:w="1418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69" w:type="dxa"/>
          </w:tcPr>
          <w:p w:rsidR="00093B76" w:rsidRDefault="00EC2EC8" w:rsidP="00093B76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>Dag-Einar Sivertsen, NTF</w:t>
            </w:r>
          </w:p>
          <w:p w:rsidR="00EC2EC8" w:rsidRDefault="00EC2EC8" w:rsidP="00EC2EC8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Svein Arne Bergh, Spekter</w:t>
            </w:r>
          </w:p>
          <w:p w:rsidR="00EC2EC8" w:rsidRPr="00B17290" w:rsidRDefault="00EC2EC8" w:rsidP="00EC2EC8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Anne Rørvik Hegdahl, Virke</w:t>
            </w:r>
          </w:p>
          <w:p w:rsidR="00EC2EC8" w:rsidRDefault="00EC2EC8" w:rsidP="00093B76">
            <w:pPr>
              <w:contextualSpacing/>
              <w:rPr>
                <w:rFonts w:ascii="Verdana" w:eastAsia="Times" w:hAnsi="Verdana"/>
                <w:lang w:val="nn-NO"/>
              </w:rPr>
            </w:pPr>
            <w:r>
              <w:rPr>
                <w:rFonts w:ascii="Verdana" w:eastAsia="Times" w:hAnsi="Verdana"/>
                <w:lang w:val="nn-NO"/>
              </w:rPr>
              <w:t xml:space="preserve">Sandra Haugen </w:t>
            </w:r>
            <w:proofErr w:type="spellStart"/>
            <w:r>
              <w:rPr>
                <w:rFonts w:ascii="Verdana" w:eastAsia="Times" w:hAnsi="Verdana"/>
                <w:lang w:val="nn-NO"/>
              </w:rPr>
              <w:t>Trætli</w:t>
            </w:r>
            <w:proofErr w:type="spellEnd"/>
            <w:r>
              <w:rPr>
                <w:rFonts w:ascii="Verdana" w:eastAsia="Times" w:hAnsi="Verdana"/>
                <w:lang w:val="nn-NO"/>
              </w:rPr>
              <w:t>, Elevorganisasjonen</w:t>
            </w:r>
          </w:p>
          <w:p w:rsidR="00586EB3" w:rsidRDefault="00586EB3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Jørund Bjølverud, Skolenes Landsforbund</w:t>
            </w:r>
          </w:p>
          <w:p w:rsidR="00820586" w:rsidRPr="00820586" w:rsidRDefault="00820586" w:rsidP="00093B76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 xml:space="preserve">Ulf-Terje Nyheim Eliassen, Norsk </w:t>
            </w:r>
            <w:proofErr w:type="spellStart"/>
            <w:r w:rsidRPr="000A6846">
              <w:rPr>
                <w:rFonts w:ascii="Verdana" w:hAnsi="Verdana"/>
                <w:lang w:val="nn-NO"/>
              </w:rPr>
              <w:t>arbeidsmandsforbund</w:t>
            </w:r>
            <w:proofErr w:type="spellEnd"/>
          </w:p>
        </w:tc>
        <w:tc>
          <w:tcPr>
            <w:tcW w:w="4111" w:type="dxa"/>
          </w:tcPr>
          <w:p w:rsidR="00093B76" w:rsidRPr="007344D5" w:rsidRDefault="00A8064F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Hafsa Nadeem</w:t>
            </w:r>
            <w:r w:rsidR="000A6846">
              <w:rPr>
                <w:rFonts w:ascii="Verdana" w:eastAsia="Times" w:hAnsi="Verdana"/>
              </w:rPr>
              <w:t>, rådssekretær</w:t>
            </w:r>
          </w:p>
        </w:tc>
      </w:tr>
    </w:tbl>
    <w:p w:rsidR="00174383" w:rsidRDefault="00174383" w:rsidP="0017438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C4275" w:rsidRDefault="009C4275" w:rsidP="00174383">
      <w:pPr>
        <w:rPr>
          <w:rFonts w:ascii="Verdana" w:hAnsi="Verdana"/>
          <w:b/>
          <w:u w:val="single"/>
        </w:rPr>
      </w:pPr>
    </w:p>
    <w:p w:rsidR="00174383" w:rsidRPr="00174383" w:rsidRDefault="00174383" w:rsidP="00174383">
      <w:pPr>
        <w:rPr>
          <w:rFonts w:ascii="Verdana" w:hAnsi="Verdana"/>
          <w:b/>
          <w:u w:val="single"/>
        </w:rPr>
      </w:pPr>
      <w:r w:rsidRPr="00174383">
        <w:rPr>
          <w:rFonts w:ascii="Verdana" w:hAnsi="Verdana"/>
          <w:b/>
          <w:u w:val="single"/>
        </w:rPr>
        <w:t>Dagsorden for møte i Fagl</w:t>
      </w:r>
      <w:r>
        <w:rPr>
          <w:rFonts w:ascii="Verdana" w:hAnsi="Verdana"/>
          <w:b/>
          <w:u w:val="single"/>
        </w:rPr>
        <w:t>ig</w:t>
      </w:r>
      <w:r w:rsidR="00A8064F">
        <w:rPr>
          <w:rFonts w:ascii="Verdana" w:hAnsi="Verdana"/>
          <w:b/>
          <w:u w:val="single"/>
        </w:rPr>
        <w:t xml:space="preserve"> råd for service og samferdsel 6</w:t>
      </w:r>
      <w:r>
        <w:rPr>
          <w:rFonts w:ascii="Verdana" w:hAnsi="Verdana"/>
          <w:b/>
          <w:u w:val="single"/>
        </w:rPr>
        <w:t>/2012</w:t>
      </w:r>
    </w:p>
    <w:p w:rsidR="00A8064F" w:rsidRPr="00983172" w:rsidRDefault="00A8064F" w:rsidP="00A8064F">
      <w:pPr>
        <w:rPr>
          <w:rFonts w:ascii="Verdana" w:hAnsi="Verdana"/>
          <w:b/>
        </w:rPr>
      </w:pPr>
      <w:r w:rsidRPr="00983172">
        <w:rPr>
          <w:rFonts w:ascii="Verdana" w:hAnsi="Verdana"/>
          <w:b/>
        </w:rPr>
        <w:t>Sak 47.6.12</w:t>
      </w:r>
      <w:r w:rsidRPr="00983172">
        <w:rPr>
          <w:rFonts w:ascii="Verdana" w:hAnsi="Verdana"/>
          <w:b/>
        </w:rPr>
        <w:tab/>
        <w:t>Godkjenning av møteinnkalling og dagsorden v/ rådsleder</w:t>
      </w:r>
    </w:p>
    <w:p w:rsidR="00A8064F" w:rsidRPr="00983172" w:rsidRDefault="00A8064F" w:rsidP="00983172">
      <w:pPr>
        <w:ind w:left="1410" w:hanging="1410"/>
        <w:rPr>
          <w:rFonts w:ascii="Verdana" w:hAnsi="Verdana"/>
          <w:b/>
        </w:rPr>
      </w:pPr>
      <w:r w:rsidRPr="00983172">
        <w:rPr>
          <w:rFonts w:ascii="Verdana" w:hAnsi="Verdana"/>
          <w:b/>
        </w:rPr>
        <w:t>Sak 48.6.12</w:t>
      </w:r>
      <w:r w:rsidRPr="00983172">
        <w:rPr>
          <w:rFonts w:ascii="Verdana" w:hAnsi="Verdana"/>
          <w:b/>
        </w:rPr>
        <w:tab/>
        <w:t>Videre arbeid med strukturen innen utdanningsprogrammet</w:t>
      </w:r>
      <w:r w:rsidR="00983172" w:rsidRPr="00983172">
        <w:rPr>
          <w:rFonts w:ascii="Verdana" w:hAnsi="Verdana"/>
          <w:b/>
        </w:rPr>
        <w:t xml:space="preserve"> service og samferdsel</w:t>
      </w:r>
    </w:p>
    <w:p w:rsidR="00A8064F" w:rsidRPr="00983172" w:rsidRDefault="00A8064F" w:rsidP="00A8064F">
      <w:pPr>
        <w:rPr>
          <w:rFonts w:ascii="Verdana" w:hAnsi="Verdana"/>
          <w:b/>
        </w:rPr>
      </w:pPr>
      <w:r w:rsidRPr="00983172">
        <w:rPr>
          <w:rFonts w:ascii="Verdana" w:hAnsi="Verdana"/>
          <w:b/>
        </w:rPr>
        <w:t>Sak 49.6.12</w:t>
      </w:r>
      <w:r w:rsidRPr="00983172">
        <w:rPr>
          <w:rFonts w:ascii="Verdana" w:hAnsi="Verdana"/>
          <w:b/>
        </w:rPr>
        <w:tab/>
        <w:t>Prestasjon av masteroppgave i yrkespedagogikk 2012</w:t>
      </w:r>
    </w:p>
    <w:p w:rsidR="00A8064F" w:rsidRPr="00983172" w:rsidRDefault="00A8064F" w:rsidP="00A8064F">
      <w:pPr>
        <w:rPr>
          <w:rFonts w:ascii="Verdana" w:hAnsi="Verdana"/>
          <w:b/>
        </w:rPr>
      </w:pPr>
      <w:r w:rsidRPr="00983172">
        <w:rPr>
          <w:rFonts w:ascii="Verdana" w:hAnsi="Verdana"/>
          <w:b/>
        </w:rPr>
        <w:t>Sak 50.6.12</w:t>
      </w:r>
      <w:r w:rsidRPr="00983172">
        <w:rPr>
          <w:rFonts w:ascii="Verdana" w:hAnsi="Verdana"/>
          <w:b/>
        </w:rPr>
        <w:tab/>
        <w:t>Møteplan 2013</w:t>
      </w:r>
    </w:p>
    <w:p w:rsidR="00A8064F" w:rsidRPr="00983172" w:rsidRDefault="00983172" w:rsidP="00983172">
      <w:pPr>
        <w:rPr>
          <w:rFonts w:ascii="Verdana" w:hAnsi="Verdana"/>
          <w:b/>
        </w:rPr>
      </w:pPr>
      <w:r w:rsidRPr="00983172">
        <w:rPr>
          <w:rFonts w:ascii="Verdana" w:hAnsi="Verdana"/>
          <w:b/>
        </w:rPr>
        <w:t>Sak 51.6.12</w:t>
      </w:r>
      <w:r w:rsidRPr="00983172">
        <w:rPr>
          <w:rFonts w:ascii="Verdana" w:hAnsi="Verdana"/>
          <w:b/>
        </w:rPr>
        <w:tab/>
        <w:t>Orienteringssaker</w:t>
      </w:r>
    </w:p>
    <w:p w:rsidR="00A8064F" w:rsidRPr="00983172" w:rsidRDefault="00A8064F" w:rsidP="00A8064F">
      <w:pPr>
        <w:rPr>
          <w:rFonts w:ascii="Verdana" w:hAnsi="Verdana"/>
          <w:b/>
        </w:rPr>
      </w:pPr>
      <w:r w:rsidRPr="00983172">
        <w:rPr>
          <w:rFonts w:ascii="Verdana" w:hAnsi="Verdana"/>
          <w:b/>
        </w:rPr>
        <w:t>Sak 52.6.12</w:t>
      </w:r>
      <w:r w:rsidRPr="00983172">
        <w:rPr>
          <w:rFonts w:ascii="Verdana" w:hAnsi="Verdana"/>
          <w:b/>
        </w:rPr>
        <w:tab/>
        <w:t>Eventuelt</w:t>
      </w:r>
    </w:p>
    <w:p w:rsidR="006E4430" w:rsidRDefault="006E4430" w:rsidP="00174383">
      <w:pPr>
        <w:rPr>
          <w:rFonts w:ascii="Verdana" w:hAnsi="Verdana"/>
        </w:rPr>
      </w:pPr>
    </w:p>
    <w:p w:rsidR="009C4275" w:rsidRDefault="009C4275">
      <w:pPr>
        <w:rPr>
          <w:rFonts w:ascii="Verdana" w:hAnsi="Verdana"/>
        </w:rPr>
      </w:pPr>
    </w:p>
    <w:p w:rsidR="00CE7E44" w:rsidRPr="00EC47F2" w:rsidRDefault="00CE7E44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433"/>
      </w:tblGrid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174383" w:rsidRPr="00EC47F2" w:rsidRDefault="00174383" w:rsidP="002C426F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 w:rsidP="002C426F">
            <w:pPr>
              <w:rPr>
                <w:rFonts w:ascii="Verdana" w:hAnsi="Verdana"/>
              </w:rPr>
            </w:pPr>
          </w:p>
        </w:tc>
      </w:tr>
    </w:tbl>
    <w:p w:rsidR="00A54A59" w:rsidRDefault="00A54A59" w:rsidP="006E4430">
      <w:pPr>
        <w:rPr>
          <w:rFonts w:ascii="Verdana" w:hAnsi="Verdana"/>
          <w:b/>
        </w:rPr>
      </w:pPr>
    </w:p>
    <w:p w:rsidR="000C32DB" w:rsidRPr="000C32DB" w:rsidRDefault="00A8064F" w:rsidP="000C32DB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Sak 47.6</w:t>
      </w:r>
      <w:r w:rsidR="006E4430" w:rsidRPr="006E4430">
        <w:rPr>
          <w:rFonts w:ascii="Verdana" w:hAnsi="Verdana"/>
          <w:b/>
        </w:rPr>
        <w:t>.12</w:t>
      </w:r>
      <w:r w:rsidR="006E4430" w:rsidRPr="006E4430">
        <w:rPr>
          <w:rFonts w:ascii="Verdana" w:hAnsi="Verdana"/>
          <w:b/>
        </w:rPr>
        <w:tab/>
        <w:t xml:space="preserve">Godkjenning av møteinnkalling og dagsorden </w:t>
      </w:r>
      <w:r w:rsidR="009C4275">
        <w:rPr>
          <w:rFonts w:ascii="Verdana" w:hAnsi="Verdana"/>
          <w:b/>
        </w:rPr>
        <w:t>v/ rådsleder</w:t>
      </w:r>
    </w:p>
    <w:p w:rsidR="00EC2EC8" w:rsidRPr="00EC2EC8" w:rsidRDefault="00EC2EC8" w:rsidP="00EC2EC8">
      <w:pPr>
        <w:ind w:left="1410"/>
        <w:rPr>
          <w:rFonts w:ascii="Verdana" w:hAnsi="Verdana"/>
        </w:rPr>
      </w:pPr>
      <w:r w:rsidRPr="00EC2EC8">
        <w:rPr>
          <w:rFonts w:ascii="Verdana" w:hAnsi="Verdana"/>
        </w:rPr>
        <w:t>Prosedyrer for godkjenning av referat ble tatt opp til ny diskusjon i forbindelse med godkjenning av referat fra rådsmøte 26. oktober 2012.</w:t>
      </w:r>
    </w:p>
    <w:p w:rsidR="00126D6A" w:rsidRDefault="00126D6A" w:rsidP="00126D6A">
      <w:pPr>
        <w:rPr>
          <w:rFonts w:ascii="Verdana" w:hAnsi="Verdana"/>
          <w:b/>
        </w:rPr>
      </w:pPr>
    </w:p>
    <w:p w:rsidR="00126D6A" w:rsidRPr="006E4430" w:rsidRDefault="000C32DB" w:rsidP="00126D6A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V</w:t>
      </w:r>
      <w:r w:rsidR="00126D6A" w:rsidRPr="006E4430">
        <w:rPr>
          <w:rFonts w:ascii="Verdana" w:hAnsi="Verdana"/>
          <w:u w:val="single"/>
        </w:rPr>
        <w:t>edtak:</w:t>
      </w:r>
    </w:p>
    <w:p w:rsidR="00126D6A" w:rsidRDefault="00126D6A" w:rsidP="00126D6A">
      <w:pPr>
        <w:rPr>
          <w:rFonts w:ascii="Verdana" w:hAnsi="Verdana"/>
        </w:rPr>
      </w:pPr>
      <w:r>
        <w:rPr>
          <w:rFonts w:ascii="Verdana" w:hAnsi="Verdana"/>
        </w:rPr>
        <w:t>Møteinn</w:t>
      </w:r>
      <w:r w:rsidR="00062283">
        <w:rPr>
          <w:rFonts w:ascii="Verdana" w:hAnsi="Verdana"/>
        </w:rPr>
        <w:t xml:space="preserve">kalling og dagsorden </w:t>
      </w:r>
      <w:r w:rsidR="000C32DB">
        <w:rPr>
          <w:rFonts w:ascii="Verdana" w:hAnsi="Verdana"/>
        </w:rPr>
        <w:t xml:space="preserve">for rådsmøte 12.12.2012 ble </w:t>
      </w:r>
      <w:r w:rsidR="00062283">
        <w:rPr>
          <w:rFonts w:ascii="Verdana" w:hAnsi="Verdana"/>
        </w:rPr>
        <w:t>godkjent.</w:t>
      </w:r>
    </w:p>
    <w:p w:rsidR="00062283" w:rsidRDefault="00062283" w:rsidP="00126D6A">
      <w:pPr>
        <w:rPr>
          <w:rFonts w:ascii="Verdana" w:hAnsi="Verdana"/>
        </w:rPr>
      </w:pPr>
    </w:p>
    <w:p w:rsidR="00062283" w:rsidRDefault="00062283" w:rsidP="00126D6A">
      <w:pPr>
        <w:rPr>
          <w:rFonts w:ascii="Verdana" w:hAnsi="Verdana"/>
        </w:rPr>
      </w:pPr>
      <w:r>
        <w:rPr>
          <w:rFonts w:ascii="Verdana" w:hAnsi="Verdana"/>
        </w:rPr>
        <w:t xml:space="preserve">Referat fra rådsmøte 26. oktober </w:t>
      </w:r>
      <w:r w:rsidR="000F38F4">
        <w:rPr>
          <w:rFonts w:ascii="Verdana" w:hAnsi="Verdana"/>
        </w:rPr>
        <w:t>ble gjennomgått. Følgende momenter ble diskutert:</w:t>
      </w:r>
    </w:p>
    <w:p w:rsidR="000F38F4" w:rsidRDefault="000F38F4" w:rsidP="000F38F4">
      <w:pPr>
        <w:pStyle w:val="Listeavsnitt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Detaljeringsgraden</w:t>
      </w:r>
      <w:r w:rsidR="000C32DB">
        <w:rPr>
          <w:rFonts w:ascii="Verdana" w:hAnsi="Verdana"/>
        </w:rPr>
        <w:t xml:space="preserve"> av hva som skal referatføres. Hvis det er øn</w:t>
      </w:r>
      <w:r w:rsidR="004F3C87">
        <w:rPr>
          <w:rFonts w:ascii="Verdana" w:hAnsi="Verdana"/>
        </w:rPr>
        <w:t>ske om at noe spesifikt skal skrives</w:t>
      </w:r>
      <w:r w:rsidR="000C32DB">
        <w:rPr>
          <w:rFonts w:ascii="Verdana" w:hAnsi="Verdana"/>
        </w:rPr>
        <w:t xml:space="preserve"> i referatet/ vedtaket skal det</w:t>
      </w:r>
      <w:r w:rsidR="004F3C87">
        <w:rPr>
          <w:rFonts w:ascii="Verdana" w:hAnsi="Verdana"/>
        </w:rPr>
        <w:t>te</w:t>
      </w:r>
      <w:r w:rsidR="000C32DB">
        <w:rPr>
          <w:rFonts w:ascii="Verdana" w:hAnsi="Verdana"/>
        </w:rPr>
        <w:t xml:space="preserve"> presiseres i møte.</w:t>
      </w:r>
    </w:p>
    <w:p w:rsidR="000C32DB" w:rsidRDefault="000F38F4" w:rsidP="000F38F4">
      <w:pPr>
        <w:pStyle w:val="Listeavsnitt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Rutiner for godkjenning av referatet</w:t>
      </w:r>
      <w:r w:rsidR="0025345C">
        <w:rPr>
          <w:rFonts w:ascii="Verdana" w:hAnsi="Verdana"/>
        </w:rPr>
        <w:t xml:space="preserve">. </w:t>
      </w:r>
    </w:p>
    <w:p w:rsidR="000C32DB" w:rsidRDefault="000C32DB" w:rsidP="000C32DB">
      <w:pPr>
        <w:pStyle w:val="Listeavsnitt"/>
        <w:rPr>
          <w:rFonts w:ascii="Verdana" w:hAnsi="Verdana"/>
        </w:rPr>
      </w:pPr>
    </w:p>
    <w:p w:rsidR="000F38F4" w:rsidRPr="000C32DB" w:rsidRDefault="0025345C" w:rsidP="000C32DB">
      <w:pPr>
        <w:rPr>
          <w:rFonts w:ascii="Verdana" w:hAnsi="Verdana"/>
        </w:rPr>
      </w:pPr>
      <w:r w:rsidRPr="000C32DB">
        <w:rPr>
          <w:rFonts w:ascii="Verdana" w:hAnsi="Verdana"/>
        </w:rPr>
        <w:t>Hvis partene er uenige</w:t>
      </w:r>
      <w:r w:rsidR="000C32DB">
        <w:rPr>
          <w:rFonts w:ascii="Verdana" w:hAnsi="Verdana"/>
        </w:rPr>
        <w:t xml:space="preserve"> i formuleringene i referat</w:t>
      </w:r>
      <w:r w:rsidR="004F3C87">
        <w:rPr>
          <w:rFonts w:ascii="Verdana" w:hAnsi="Verdana"/>
        </w:rPr>
        <w:t xml:space="preserve"> som er sendt til godkjenning pr. mail</w:t>
      </w:r>
      <w:r w:rsidR="000C32DB">
        <w:rPr>
          <w:rFonts w:ascii="Verdana" w:hAnsi="Verdana"/>
        </w:rPr>
        <w:t>,</w:t>
      </w:r>
      <w:r w:rsidR="00FE3AB6">
        <w:rPr>
          <w:rFonts w:ascii="Verdana" w:hAnsi="Verdana"/>
        </w:rPr>
        <w:t xml:space="preserve"> skal</w:t>
      </w:r>
      <w:r w:rsidRPr="000C32DB">
        <w:rPr>
          <w:rFonts w:ascii="Verdana" w:hAnsi="Verdana"/>
        </w:rPr>
        <w:t xml:space="preserve"> godkjennelse</w:t>
      </w:r>
      <w:r w:rsidR="006410D0">
        <w:rPr>
          <w:rFonts w:ascii="Verdana" w:hAnsi="Verdana"/>
        </w:rPr>
        <w:t>n</w:t>
      </w:r>
      <w:r w:rsidRPr="000C32DB">
        <w:rPr>
          <w:rFonts w:ascii="Verdana" w:hAnsi="Verdana"/>
        </w:rPr>
        <w:t xml:space="preserve"> utsettes til neste rådsmøte. Dette </w:t>
      </w:r>
      <w:r w:rsidR="004F3C87">
        <w:rPr>
          <w:rFonts w:ascii="Verdana" w:hAnsi="Verdana"/>
        </w:rPr>
        <w:t>skal beskrives i</w:t>
      </w:r>
      <w:r w:rsidRPr="000C32DB">
        <w:rPr>
          <w:rFonts w:ascii="Verdana" w:hAnsi="Verdana"/>
        </w:rPr>
        <w:t xml:space="preserve"> rutinene</w:t>
      </w:r>
      <w:r w:rsidR="004F3C87">
        <w:rPr>
          <w:rFonts w:ascii="Verdana" w:hAnsi="Verdana"/>
        </w:rPr>
        <w:t xml:space="preserve"> for godkjenning</w:t>
      </w:r>
      <w:r w:rsidR="003B1C3E">
        <w:rPr>
          <w:rFonts w:ascii="Verdana" w:hAnsi="Verdana"/>
        </w:rPr>
        <w:t xml:space="preserve"> (vedlegges).</w:t>
      </w:r>
    </w:p>
    <w:p w:rsidR="000F38F4" w:rsidRDefault="000F38F4" w:rsidP="00126D6A">
      <w:pPr>
        <w:rPr>
          <w:rFonts w:ascii="Verdana" w:hAnsi="Verdana"/>
        </w:rPr>
      </w:pPr>
    </w:p>
    <w:p w:rsidR="000F38F4" w:rsidRDefault="000C32DB" w:rsidP="00126D6A">
      <w:pPr>
        <w:rPr>
          <w:rFonts w:ascii="Verdana" w:hAnsi="Verdana"/>
        </w:rPr>
      </w:pPr>
      <w:r>
        <w:rPr>
          <w:rFonts w:ascii="Verdana" w:hAnsi="Verdana"/>
        </w:rPr>
        <w:t>For øvrig godkjennes referatet fra rådsmøte 26. oktober 2012.</w:t>
      </w:r>
    </w:p>
    <w:p w:rsidR="00126D6A" w:rsidRPr="006E4430" w:rsidRDefault="00126D6A" w:rsidP="006E4430">
      <w:pPr>
        <w:rPr>
          <w:rFonts w:ascii="Verdana" w:hAnsi="Verdana"/>
          <w:b/>
        </w:rPr>
      </w:pPr>
    </w:p>
    <w:p w:rsidR="006E4430" w:rsidRDefault="006E4430" w:rsidP="006E4430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A8064F" w:rsidRPr="00A8064F" w:rsidRDefault="00A8064F" w:rsidP="00A8064F">
      <w:pPr>
        <w:ind w:left="1410" w:hanging="1410"/>
        <w:rPr>
          <w:rFonts w:ascii="Verdana" w:hAnsi="Verdana"/>
          <w:b/>
        </w:rPr>
      </w:pPr>
      <w:r w:rsidRPr="00A8064F">
        <w:rPr>
          <w:rFonts w:ascii="Verdana" w:hAnsi="Verdana"/>
          <w:b/>
        </w:rPr>
        <w:t>Sak 48.6.12</w:t>
      </w:r>
      <w:r w:rsidRPr="00A8064F">
        <w:rPr>
          <w:rFonts w:ascii="Verdana" w:hAnsi="Verdana"/>
          <w:b/>
        </w:rPr>
        <w:tab/>
        <w:t>Videre arbeid med struktur</w:t>
      </w:r>
      <w:r w:rsidR="00126D6A">
        <w:rPr>
          <w:rFonts w:ascii="Verdana" w:hAnsi="Verdana"/>
          <w:b/>
        </w:rPr>
        <w:t>en innen utdanningsprogrammet s</w:t>
      </w:r>
      <w:r>
        <w:rPr>
          <w:rFonts w:ascii="Verdana" w:hAnsi="Verdana"/>
          <w:b/>
        </w:rPr>
        <w:t>ervice og samferdsel</w:t>
      </w:r>
    </w:p>
    <w:p w:rsidR="00A8064F" w:rsidRDefault="00A8064F" w:rsidP="000C32DB">
      <w:pPr>
        <w:ind w:left="1410" w:firstLine="6"/>
        <w:rPr>
          <w:rFonts w:ascii="Verdana" w:hAnsi="Verdana"/>
        </w:rPr>
      </w:pPr>
      <w:r>
        <w:rPr>
          <w:rFonts w:ascii="Verdana" w:hAnsi="Verdana"/>
        </w:rPr>
        <w:t xml:space="preserve">Olav Reiersen </w:t>
      </w:r>
      <w:r w:rsidR="000C32DB">
        <w:rPr>
          <w:rFonts w:ascii="Verdana" w:hAnsi="Verdana"/>
        </w:rPr>
        <w:t>ga en kort gjennomgang av</w:t>
      </w:r>
      <w:r>
        <w:rPr>
          <w:rFonts w:ascii="Verdana" w:hAnsi="Verdana"/>
        </w:rPr>
        <w:t xml:space="preserve"> </w:t>
      </w:r>
      <w:r w:rsidR="000C32DB">
        <w:rPr>
          <w:rFonts w:ascii="Verdana" w:hAnsi="Verdana"/>
        </w:rPr>
        <w:t xml:space="preserve">rutiner og </w:t>
      </w:r>
      <w:r>
        <w:rPr>
          <w:rFonts w:ascii="Verdana" w:hAnsi="Verdana"/>
        </w:rPr>
        <w:t>prosedyrer for endringer i tilbudsstrukturen.</w:t>
      </w:r>
      <w:r w:rsidR="000C32DB">
        <w:rPr>
          <w:rFonts w:ascii="Verdana" w:hAnsi="Verdana"/>
        </w:rPr>
        <w:t xml:space="preserve"> </w:t>
      </w:r>
      <w:r w:rsidR="00B52FA3" w:rsidRPr="00A171E4">
        <w:rPr>
          <w:rFonts w:ascii="Verdana" w:hAnsi="Verdana"/>
        </w:rPr>
        <w:t>Presentasjonen til Olav er vedlagt referatet.</w:t>
      </w:r>
      <w:r w:rsidR="00B52FA3">
        <w:rPr>
          <w:rFonts w:ascii="Verdana" w:hAnsi="Verdana"/>
        </w:rPr>
        <w:t xml:space="preserve"> </w:t>
      </w:r>
      <w:r w:rsidR="000C32DB">
        <w:rPr>
          <w:rFonts w:ascii="Verdana" w:hAnsi="Verdana"/>
        </w:rPr>
        <w:t>Prosedyrene ligger også på Utdanningsdirektoratets nettsider:</w:t>
      </w:r>
    </w:p>
    <w:p w:rsidR="000C32DB" w:rsidRDefault="000C32DB" w:rsidP="000C32DB">
      <w:pPr>
        <w:ind w:left="1410" w:firstLine="6"/>
        <w:rPr>
          <w:rFonts w:ascii="Verdana" w:hAnsi="Verdana"/>
        </w:rPr>
      </w:pPr>
    </w:p>
    <w:p w:rsidR="00126D6A" w:rsidRDefault="00CF2A98" w:rsidP="00A8064F">
      <w:pPr>
        <w:ind w:left="1410"/>
        <w:rPr>
          <w:rFonts w:ascii="Verdana" w:hAnsi="Verdana"/>
        </w:rPr>
      </w:pPr>
      <w:hyperlink r:id="rId10" w:history="1">
        <w:r w:rsidR="000C32DB" w:rsidRPr="00B55197">
          <w:rPr>
            <w:rStyle w:val="Hyperkobling"/>
            <w:rFonts w:ascii="Verdana" w:hAnsi="Verdana"/>
          </w:rPr>
          <w:t>http://www.udir.no/Spesielt-for/Fag-og-yrkesopplaring/Rutiner-og-prosedyrer-for-endring-i-yrkesfaglige-utdanningsprogrammer/</w:t>
        </w:r>
      </w:hyperlink>
    </w:p>
    <w:p w:rsidR="000C32DB" w:rsidRDefault="000C32DB" w:rsidP="00A8064F">
      <w:pPr>
        <w:ind w:left="1410"/>
        <w:rPr>
          <w:rFonts w:ascii="Verdana" w:hAnsi="Verdana"/>
        </w:rPr>
      </w:pPr>
    </w:p>
    <w:p w:rsidR="00642700" w:rsidRDefault="00642700" w:rsidP="00A8064F">
      <w:pPr>
        <w:ind w:left="1410"/>
        <w:rPr>
          <w:rFonts w:ascii="Verdana" w:hAnsi="Verdana"/>
        </w:rPr>
      </w:pPr>
    </w:p>
    <w:p w:rsidR="0051598C" w:rsidRDefault="0051598C" w:rsidP="00A8064F">
      <w:pPr>
        <w:ind w:left="1410"/>
        <w:rPr>
          <w:rFonts w:ascii="Verdana" w:hAnsi="Verdana"/>
        </w:rPr>
      </w:pPr>
      <w:r>
        <w:rPr>
          <w:rFonts w:ascii="Verdana" w:hAnsi="Verdana"/>
        </w:rPr>
        <w:t xml:space="preserve">Det ble diskutert hva slags prosess rådet skal ha for gjennomgang av tilbudsstrukturen i utdanningsprogrammet. </w:t>
      </w:r>
    </w:p>
    <w:p w:rsidR="0051598C" w:rsidRDefault="0051598C" w:rsidP="00A8064F">
      <w:pPr>
        <w:ind w:left="1410"/>
        <w:rPr>
          <w:rFonts w:ascii="Verdana" w:hAnsi="Verdana"/>
        </w:rPr>
      </w:pPr>
    </w:p>
    <w:p w:rsidR="0051598C" w:rsidRDefault="0051598C" w:rsidP="0051598C">
      <w:pPr>
        <w:ind w:left="1410"/>
        <w:rPr>
          <w:rFonts w:ascii="Verdana" w:hAnsi="Verdana"/>
        </w:rPr>
      </w:pPr>
      <w:r>
        <w:rPr>
          <w:rFonts w:ascii="Verdana" w:hAnsi="Verdana"/>
        </w:rPr>
        <w:t>For øvrig ble følgende temaer/ problemstillinger diskutert:</w:t>
      </w:r>
    </w:p>
    <w:p w:rsidR="0051598C" w:rsidRDefault="00771E24" w:rsidP="0051598C">
      <w:pPr>
        <w:pStyle w:val="Listeavsnitt"/>
        <w:numPr>
          <w:ilvl w:val="2"/>
          <w:numId w:val="16"/>
        </w:numPr>
        <w:rPr>
          <w:rFonts w:ascii="Verdana" w:hAnsi="Verdana"/>
        </w:rPr>
      </w:pPr>
      <w:r w:rsidRPr="0051598C">
        <w:rPr>
          <w:rFonts w:ascii="Verdana" w:hAnsi="Verdana"/>
        </w:rPr>
        <w:t xml:space="preserve">Programfagene på VG1 bør sees nærmere på. </w:t>
      </w:r>
    </w:p>
    <w:p w:rsidR="0051598C" w:rsidRDefault="00771E24" w:rsidP="0051598C">
      <w:pPr>
        <w:pStyle w:val="Listeavsnitt"/>
        <w:numPr>
          <w:ilvl w:val="2"/>
          <w:numId w:val="16"/>
        </w:numPr>
        <w:rPr>
          <w:rFonts w:ascii="Verdana" w:hAnsi="Verdana"/>
        </w:rPr>
      </w:pPr>
      <w:r w:rsidRPr="0051598C">
        <w:rPr>
          <w:rFonts w:ascii="Verdana" w:hAnsi="Verdana"/>
        </w:rPr>
        <w:t>Skal det åpnes opp for kombinasjonsløp i strukturen – yrkesfagligløp kontra studiespesialiseringsløp?</w:t>
      </w:r>
    </w:p>
    <w:p w:rsidR="0051598C" w:rsidRDefault="00EC511F" w:rsidP="0051598C">
      <w:pPr>
        <w:pStyle w:val="Listeavsnitt"/>
        <w:numPr>
          <w:ilvl w:val="2"/>
          <w:numId w:val="16"/>
        </w:numPr>
        <w:rPr>
          <w:rFonts w:ascii="Verdana" w:hAnsi="Verdana"/>
        </w:rPr>
      </w:pPr>
      <w:r w:rsidRPr="0051598C">
        <w:rPr>
          <w:rFonts w:ascii="Verdana" w:hAnsi="Verdana"/>
        </w:rPr>
        <w:t>Sikkerhetsfaget – et lærefag? (arbeidsgruppediskusjon)</w:t>
      </w:r>
    </w:p>
    <w:p w:rsidR="0051598C" w:rsidRDefault="00345EED" w:rsidP="0051598C">
      <w:pPr>
        <w:pStyle w:val="Listeavsnitt"/>
        <w:numPr>
          <w:ilvl w:val="2"/>
          <w:numId w:val="16"/>
        </w:numPr>
        <w:rPr>
          <w:rFonts w:ascii="Verdana" w:hAnsi="Verdana"/>
        </w:rPr>
      </w:pPr>
      <w:r w:rsidRPr="0051598C">
        <w:rPr>
          <w:rFonts w:ascii="Verdana" w:hAnsi="Verdana"/>
        </w:rPr>
        <w:t>Reiselivsfaget – fordypning på VG3 + språkkompetanse i fremmedspråk (det er pr i dag vanskelig å få læreplass i faget)</w:t>
      </w:r>
    </w:p>
    <w:p w:rsidR="00345EED" w:rsidRPr="0051598C" w:rsidRDefault="0051598C" w:rsidP="0051598C">
      <w:pPr>
        <w:pStyle w:val="Listeavsnitt"/>
        <w:numPr>
          <w:ilvl w:val="2"/>
          <w:numId w:val="16"/>
        </w:numPr>
        <w:rPr>
          <w:rFonts w:ascii="Verdana" w:hAnsi="Verdana"/>
        </w:rPr>
      </w:pPr>
      <w:r w:rsidRPr="0051598C">
        <w:rPr>
          <w:rFonts w:ascii="Verdana" w:hAnsi="Verdana"/>
        </w:rPr>
        <w:t>V</w:t>
      </w:r>
      <w:r w:rsidR="00345EED" w:rsidRPr="0051598C">
        <w:rPr>
          <w:rFonts w:ascii="Verdana" w:hAnsi="Verdana"/>
        </w:rPr>
        <w:t>algfrie programfag – fleksibilitet (alternative opplærings</w:t>
      </w:r>
      <w:r w:rsidR="00587DD0" w:rsidRPr="0051598C">
        <w:rPr>
          <w:rFonts w:ascii="Verdana" w:hAnsi="Verdana"/>
        </w:rPr>
        <w:t>l</w:t>
      </w:r>
      <w:r w:rsidR="00345EED" w:rsidRPr="0051598C">
        <w:rPr>
          <w:rFonts w:ascii="Verdana" w:hAnsi="Verdana"/>
        </w:rPr>
        <w:t>øp)</w:t>
      </w:r>
    </w:p>
    <w:p w:rsidR="00A8064F" w:rsidRDefault="00A8064F" w:rsidP="00A8064F">
      <w:pPr>
        <w:rPr>
          <w:rFonts w:ascii="Verdana" w:hAnsi="Verdana"/>
        </w:rPr>
      </w:pPr>
    </w:p>
    <w:p w:rsidR="00EC2EC8" w:rsidRDefault="00EC2EC8" w:rsidP="00A8064F">
      <w:pPr>
        <w:rPr>
          <w:rFonts w:ascii="Verdana" w:hAnsi="Verdana"/>
          <w:u w:val="single"/>
        </w:rPr>
      </w:pPr>
      <w:r w:rsidRPr="00EC2EC8">
        <w:rPr>
          <w:rFonts w:ascii="Verdana" w:hAnsi="Verdana"/>
          <w:u w:val="single"/>
        </w:rPr>
        <w:t>Vedtak:</w:t>
      </w:r>
    </w:p>
    <w:p w:rsidR="0051598C" w:rsidRDefault="0051598C" w:rsidP="00A8064F">
      <w:pPr>
        <w:rPr>
          <w:rFonts w:ascii="Verdana" w:hAnsi="Verdana"/>
        </w:rPr>
      </w:pPr>
      <w:r>
        <w:rPr>
          <w:rFonts w:ascii="Verdana" w:hAnsi="Verdana"/>
        </w:rPr>
        <w:t>Diskusjonene om strukturen tas i arbeidsgruppene som trinn 1 i denne prosessen. Det er viktig at rådet begynner med det spesifikke i arbeidsgruppene for så å ta opp de overordnede problemstillingene samlet i rådet. Det foreslås at tidligere diskusjoner/forslag om strukturen tas opp på nytt og diskuteres i arbeidsgruppene</w:t>
      </w:r>
    </w:p>
    <w:p w:rsidR="0051598C" w:rsidRDefault="0051598C" w:rsidP="00A8064F">
      <w:pPr>
        <w:rPr>
          <w:rFonts w:ascii="Verdana" w:hAnsi="Verdana"/>
        </w:rPr>
      </w:pPr>
    </w:p>
    <w:p w:rsidR="005E78A0" w:rsidRDefault="005E78A0" w:rsidP="00A8064F">
      <w:pPr>
        <w:rPr>
          <w:rFonts w:ascii="Verdana" w:hAnsi="Verdana"/>
        </w:rPr>
      </w:pPr>
      <w:r>
        <w:rPr>
          <w:rFonts w:ascii="Verdana" w:hAnsi="Verdana"/>
        </w:rPr>
        <w:t xml:space="preserve">Arbeidsgruppene </w:t>
      </w:r>
      <w:r w:rsidR="0051598C">
        <w:rPr>
          <w:rFonts w:ascii="Verdana" w:hAnsi="Verdana"/>
        </w:rPr>
        <w:t>får i oppdrag å se på følgende fire</w:t>
      </w:r>
      <w:r>
        <w:rPr>
          <w:rFonts w:ascii="Verdana" w:hAnsi="Verdana"/>
        </w:rPr>
        <w:t xml:space="preserve"> spørsmål:</w:t>
      </w:r>
    </w:p>
    <w:p w:rsidR="005E78A0" w:rsidRPr="00FE39A8" w:rsidRDefault="005E78A0" w:rsidP="00FE39A8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FE39A8">
        <w:rPr>
          <w:rFonts w:ascii="Verdana" w:hAnsi="Verdana"/>
        </w:rPr>
        <w:t>Er strukturen i vg2 slik den bør være?</w:t>
      </w:r>
    </w:p>
    <w:p w:rsidR="005E78A0" w:rsidRPr="00FE39A8" w:rsidRDefault="005E78A0" w:rsidP="00FE39A8">
      <w:pPr>
        <w:ind w:firstLine="708"/>
        <w:rPr>
          <w:rFonts w:ascii="Verdana" w:hAnsi="Verdana"/>
        </w:rPr>
      </w:pPr>
      <w:r w:rsidRPr="00FE39A8">
        <w:rPr>
          <w:rFonts w:ascii="Verdana" w:hAnsi="Verdana"/>
        </w:rPr>
        <w:t>2. Hva med dagens kryssløp?</w:t>
      </w:r>
    </w:p>
    <w:p w:rsidR="005E78A0" w:rsidRPr="00FE39A8" w:rsidRDefault="005E78A0" w:rsidP="00FE39A8">
      <w:pPr>
        <w:ind w:firstLine="708"/>
        <w:rPr>
          <w:rFonts w:ascii="Verdana" w:hAnsi="Verdana"/>
        </w:rPr>
      </w:pPr>
      <w:r w:rsidRPr="00FE39A8">
        <w:rPr>
          <w:rFonts w:ascii="Verdana" w:hAnsi="Verdana"/>
        </w:rPr>
        <w:t xml:space="preserve">3. Bør det være fordypningsretninger innen våre lærefag? </w:t>
      </w:r>
    </w:p>
    <w:p w:rsidR="005E78A0" w:rsidRPr="00FE39A8" w:rsidRDefault="005E78A0" w:rsidP="00FE39A8">
      <w:pPr>
        <w:ind w:firstLine="708"/>
        <w:rPr>
          <w:rFonts w:ascii="Verdana" w:hAnsi="Verdana"/>
        </w:rPr>
      </w:pPr>
      <w:r w:rsidRPr="00FE39A8">
        <w:rPr>
          <w:rFonts w:ascii="Verdana" w:hAnsi="Verdana"/>
        </w:rPr>
        <w:t>4. Bør det utarbeides alternative modeller</w:t>
      </w:r>
      <w:r w:rsidR="00FE39A8">
        <w:rPr>
          <w:rFonts w:ascii="Verdana" w:hAnsi="Verdana"/>
        </w:rPr>
        <w:t xml:space="preserve"> i noen av våre</w:t>
      </w:r>
      <w:r w:rsidRPr="00FE39A8">
        <w:rPr>
          <w:rFonts w:ascii="Verdana" w:hAnsi="Verdana"/>
        </w:rPr>
        <w:t xml:space="preserve"> fag?</w:t>
      </w:r>
    </w:p>
    <w:p w:rsidR="005E78A0" w:rsidRPr="006E7057" w:rsidRDefault="005E78A0" w:rsidP="005E78A0">
      <w:pPr>
        <w:pStyle w:val="msolistparagraph0"/>
        <w:ind w:left="0"/>
        <w:rPr>
          <w:b/>
          <w:sz w:val="28"/>
          <w:szCs w:val="28"/>
        </w:rPr>
      </w:pPr>
    </w:p>
    <w:p w:rsidR="005E78A0" w:rsidRDefault="005E78A0" w:rsidP="00A8064F">
      <w:pPr>
        <w:rPr>
          <w:rFonts w:ascii="Verdana" w:hAnsi="Verdana"/>
        </w:rPr>
      </w:pPr>
      <w:r>
        <w:rPr>
          <w:rFonts w:ascii="Verdana" w:hAnsi="Verdana"/>
        </w:rPr>
        <w:t xml:space="preserve">Arbeidsgruppene sender noe skriftlig til sekretæren </w:t>
      </w:r>
      <w:r w:rsidR="0051598C">
        <w:rPr>
          <w:rFonts w:ascii="Verdana" w:hAnsi="Verdana"/>
        </w:rPr>
        <w:t xml:space="preserve">innen 11. februar 2013. </w:t>
      </w:r>
      <w:r>
        <w:rPr>
          <w:rFonts w:ascii="Verdana" w:hAnsi="Verdana"/>
        </w:rPr>
        <w:t>Dette blir lagt ved innkallingen og sakspapirene til neste rådsmøte</w:t>
      </w:r>
      <w:r w:rsidR="0051598C">
        <w:rPr>
          <w:rFonts w:ascii="Verdana" w:hAnsi="Verdana"/>
        </w:rPr>
        <w:t xml:space="preserve"> 21. februar 2013</w:t>
      </w:r>
      <w:r>
        <w:rPr>
          <w:rFonts w:ascii="Verdana" w:hAnsi="Verdana"/>
        </w:rPr>
        <w:t>.</w:t>
      </w:r>
    </w:p>
    <w:p w:rsidR="005E78A0" w:rsidRPr="00587DD0" w:rsidRDefault="005E78A0" w:rsidP="00A8064F">
      <w:pPr>
        <w:rPr>
          <w:rFonts w:ascii="Verdana" w:hAnsi="Verdana"/>
        </w:rPr>
      </w:pPr>
    </w:p>
    <w:p w:rsidR="00EC2EC8" w:rsidRDefault="00EC2EC8" w:rsidP="00A8064F">
      <w:pPr>
        <w:rPr>
          <w:rFonts w:ascii="Verdana" w:hAnsi="Verdana"/>
        </w:rPr>
      </w:pPr>
    </w:p>
    <w:p w:rsidR="00482EBE" w:rsidRDefault="00482EBE" w:rsidP="00A8064F">
      <w:pPr>
        <w:rPr>
          <w:rFonts w:ascii="Verdana" w:hAnsi="Verdana"/>
        </w:rPr>
      </w:pPr>
    </w:p>
    <w:p w:rsidR="00482EBE" w:rsidRDefault="00482EBE" w:rsidP="00A8064F">
      <w:pPr>
        <w:rPr>
          <w:rFonts w:ascii="Verdana" w:hAnsi="Verdana"/>
        </w:rPr>
      </w:pPr>
    </w:p>
    <w:p w:rsidR="00482EBE" w:rsidRDefault="00482EBE" w:rsidP="00A8064F">
      <w:pPr>
        <w:rPr>
          <w:rFonts w:ascii="Verdana" w:hAnsi="Verdana"/>
        </w:rPr>
      </w:pPr>
    </w:p>
    <w:p w:rsidR="00482EBE" w:rsidRDefault="00482EBE" w:rsidP="00A8064F">
      <w:pPr>
        <w:rPr>
          <w:rFonts w:ascii="Verdana" w:hAnsi="Verdana"/>
        </w:rPr>
      </w:pPr>
    </w:p>
    <w:p w:rsidR="00A8064F" w:rsidRPr="00482EBE" w:rsidRDefault="00A8064F" w:rsidP="00A8064F">
      <w:pPr>
        <w:rPr>
          <w:rFonts w:ascii="Verdana" w:hAnsi="Verdana"/>
          <w:b/>
        </w:rPr>
      </w:pPr>
      <w:r w:rsidRPr="00A8064F">
        <w:rPr>
          <w:rFonts w:ascii="Verdana" w:hAnsi="Verdana"/>
          <w:b/>
        </w:rPr>
        <w:t>Sak 49.6.12</w:t>
      </w:r>
      <w:r w:rsidRPr="00A8064F">
        <w:rPr>
          <w:rFonts w:ascii="Verdana" w:hAnsi="Verdana"/>
          <w:b/>
        </w:rPr>
        <w:tab/>
        <w:t>Prestasjon av masteroppgave i yrkespedagogikk 2012</w:t>
      </w:r>
    </w:p>
    <w:p w:rsidR="00066334" w:rsidRDefault="00126D6A" w:rsidP="00126D6A">
      <w:pPr>
        <w:ind w:left="1416"/>
        <w:rPr>
          <w:rFonts w:ascii="Verdana" w:hAnsi="Verdana"/>
        </w:rPr>
      </w:pPr>
      <w:r>
        <w:rPr>
          <w:rFonts w:ascii="Verdana" w:hAnsi="Verdana"/>
        </w:rPr>
        <w:t>Ragnvald H. Larsen</w:t>
      </w:r>
      <w:r w:rsidR="00482EBE">
        <w:rPr>
          <w:rFonts w:ascii="Verdana" w:hAnsi="Verdana"/>
        </w:rPr>
        <w:t xml:space="preserve"> fra Eidsvoll videregående skole</w:t>
      </w:r>
      <w:r>
        <w:rPr>
          <w:rFonts w:ascii="Verdana" w:hAnsi="Verdana"/>
        </w:rPr>
        <w:t xml:space="preserve"> </w:t>
      </w:r>
      <w:r w:rsidR="00066334">
        <w:rPr>
          <w:rFonts w:ascii="Verdana" w:hAnsi="Verdana"/>
        </w:rPr>
        <w:t>presenterte</w:t>
      </w:r>
      <w:r>
        <w:rPr>
          <w:rFonts w:ascii="Verdana" w:hAnsi="Verdana"/>
        </w:rPr>
        <w:t xml:space="preserve"> funn/ erfaringer </w:t>
      </w:r>
      <w:r w:rsidR="00066334">
        <w:rPr>
          <w:rFonts w:ascii="Verdana" w:hAnsi="Verdana"/>
        </w:rPr>
        <w:t xml:space="preserve">fra masteroppgaven sin i yrkespedagogikk. Masteroppgavens tittel er; </w:t>
      </w:r>
      <w:r w:rsidR="00066334" w:rsidRPr="00066334">
        <w:rPr>
          <w:rFonts w:ascii="Verdana" w:hAnsi="Verdana"/>
          <w:i/>
        </w:rPr>
        <w:t>Praktiske opplegg og yrkesretting på Service og samferdsel – en relevant og meningsfull skolehverdag</w:t>
      </w:r>
      <w:r w:rsidR="00066334">
        <w:rPr>
          <w:rFonts w:ascii="Verdana" w:hAnsi="Verdana"/>
        </w:rPr>
        <w:t xml:space="preserve">. </w:t>
      </w:r>
    </w:p>
    <w:p w:rsidR="00066334" w:rsidRDefault="00066334" w:rsidP="00126D6A">
      <w:pPr>
        <w:ind w:left="1416"/>
        <w:rPr>
          <w:rFonts w:ascii="Verdana" w:hAnsi="Verdana"/>
        </w:rPr>
      </w:pPr>
    </w:p>
    <w:p w:rsidR="00126D6A" w:rsidRDefault="00066334" w:rsidP="00126D6A">
      <w:pPr>
        <w:ind w:left="1416"/>
        <w:rPr>
          <w:rFonts w:ascii="Verdana" w:hAnsi="Verdana"/>
        </w:rPr>
      </w:pPr>
      <w:r>
        <w:rPr>
          <w:rFonts w:ascii="Verdana" w:hAnsi="Verdana"/>
        </w:rPr>
        <w:t>Masteroppgavens funn</w:t>
      </w:r>
      <w:r w:rsidR="00126D6A" w:rsidRPr="00126D6A">
        <w:rPr>
          <w:rFonts w:ascii="Verdana" w:hAnsi="Verdana"/>
        </w:rPr>
        <w:t xml:space="preserve"> understøtter at dagens struktur og fag- og timefordeling på Service og samferdsel trenger endring</w:t>
      </w:r>
      <w:r w:rsidR="00126D6A">
        <w:rPr>
          <w:rFonts w:ascii="Verdana" w:hAnsi="Verdana"/>
        </w:rPr>
        <w:t>.</w:t>
      </w:r>
      <w:r>
        <w:rPr>
          <w:rFonts w:ascii="Verdana" w:hAnsi="Verdana"/>
        </w:rPr>
        <w:t xml:space="preserve"> Presentasjonen er vedlagt referatet.</w:t>
      </w:r>
    </w:p>
    <w:p w:rsidR="00126D6A" w:rsidRDefault="00126D6A" w:rsidP="00126D6A">
      <w:pPr>
        <w:rPr>
          <w:rFonts w:ascii="Verdana" w:hAnsi="Verdana"/>
        </w:rPr>
      </w:pPr>
    </w:p>
    <w:p w:rsidR="00126D6A" w:rsidRPr="00983172" w:rsidRDefault="00576F30" w:rsidP="00126D6A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V</w:t>
      </w:r>
      <w:r w:rsidR="00126D6A" w:rsidRPr="00983172">
        <w:rPr>
          <w:rFonts w:ascii="Verdana" w:hAnsi="Verdana"/>
          <w:u w:val="single"/>
        </w:rPr>
        <w:t>edtak:</w:t>
      </w:r>
    </w:p>
    <w:p w:rsidR="00126D6A" w:rsidRDefault="00126D6A" w:rsidP="00126D6A">
      <w:pPr>
        <w:rPr>
          <w:rFonts w:ascii="Verdana" w:hAnsi="Verdana"/>
        </w:rPr>
      </w:pPr>
      <w:r>
        <w:rPr>
          <w:rFonts w:ascii="Verdana" w:hAnsi="Verdana"/>
        </w:rPr>
        <w:t>Presentasjonen tas til etterretning.</w:t>
      </w:r>
    </w:p>
    <w:p w:rsidR="009E78DC" w:rsidRDefault="009E78DC" w:rsidP="00A8064F">
      <w:pPr>
        <w:rPr>
          <w:rFonts w:ascii="Verdana" w:hAnsi="Verdana"/>
          <w:b/>
        </w:rPr>
      </w:pPr>
    </w:p>
    <w:p w:rsidR="009E78DC" w:rsidRDefault="009E78DC" w:rsidP="00A8064F">
      <w:pPr>
        <w:rPr>
          <w:rFonts w:ascii="Verdana" w:hAnsi="Verdana"/>
          <w:b/>
        </w:rPr>
      </w:pPr>
    </w:p>
    <w:p w:rsidR="00A8064F" w:rsidRDefault="00A8064F" w:rsidP="00A8064F">
      <w:pPr>
        <w:rPr>
          <w:rFonts w:ascii="Verdana" w:hAnsi="Verdana"/>
          <w:b/>
        </w:rPr>
      </w:pPr>
      <w:r w:rsidRPr="00A8064F">
        <w:rPr>
          <w:rFonts w:ascii="Verdana" w:hAnsi="Verdana"/>
          <w:b/>
        </w:rPr>
        <w:t>Sak 50.6.12</w:t>
      </w:r>
      <w:r w:rsidRPr="00A8064F">
        <w:rPr>
          <w:rFonts w:ascii="Verdana" w:hAnsi="Verdana"/>
          <w:b/>
        </w:rPr>
        <w:tab/>
        <w:t>Møteplan 2013</w:t>
      </w:r>
    </w:p>
    <w:p w:rsidR="00FE39A8" w:rsidRDefault="00126D6A" w:rsidP="00A8064F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126D6A">
        <w:rPr>
          <w:rFonts w:ascii="Verdana" w:hAnsi="Verdana"/>
        </w:rPr>
        <w:t>Arbeidsutvalge</w:t>
      </w:r>
      <w:r w:rsidR="00657BE0">
        <w:rPr>
          <w:rFonts w:ascii="Verdana" w:hAnsi="Verdana"/>
        </w:rPr>
        <w:t>t la frem</w:t>
      </w:r>
      <w:r>
        <w:rPr>
          <w:rFonts w:ascii="Verdana" w:hAnsi="Verdana"/>
        </w:rPr>
        <w:t xml:space="preserve"> forslag til møteplan</w:t>
      </w:r>
      <w:r w:rsidRPr="00126D6A">
        <w:rPr>
          <w:rFonts w:ascii="Verdana" w:hAnsi="Verdana"/>
        </w:rPr>
        <w:t xml:space="preserve"> </w:t>
      </w:r>
      <w:r w:rsidR="00657BE0">
        <w:rPr>
          <w:rFonts w:ascii="Verdana" w:hAnsi="Verdana"/>
        </w:rPr>
        <w:t xml:space="preserve">for 2013. </w:t>
      </w:r>
    </w:p>
    <w:p w:rsidR="00657BE0" w:rsidRDefault="00657BE0" w:rsidP="00A8064F">
      <w:pPr>
        <w:rPr>
          <w:rFonts w:ascii="Verdana" w:hAnsi="Verdana"/>
        </w:rPr>
      </w:pPr>
    </w:p>
    <w:p w:rsidR="00FE39A8" w:rsidRPr="00126D6A" w:rsidRDefault="005A08D7" w:rsidP="005A08D7">
      <w:pPr>
        <w:ind w:left="1410"/>
        <w:rPr>
          <w:rFonts w:ascii="Verdana" w:hAnsi="Verdana"/>
        </w:rPr>
      </w:pPr>
      <w:r>
        <w:rPr>
          <w:rFonts w:ascii="Verdana" w:hAnsi="Verdana"/>
        </w:rPr>
        <w:t>Rådet diskuterte også hvilken fylket de skal reise til i</w:t>
      </w:r>
      <w:r w:rsidR="00FE39A8">
        <w:rPr>
          <w:rFonts w:ascii="Verdana" w:hAnsi="Verdana"/>
        </w:rPr>
        <w:t xml:space="preserve"> 2013. </w:t>
      </w:r>
      <w:r w:rsidR="0020223B">
        <w:rPr>
          <w:rFonts w:ascii="Verdana" w:hAnsi="Verdana"/>
        </w:rPr>
        <w:t xml:space="preserve">Rådet ønsker at flest mulig </w:t>
      </w:r>
      <w:r>
        <w:rPr>
          <w:rFonts w:ascii="Verdana" w:hAnsi="Verdana"/>
        </w:rPr>
        <w:t xml:space="preserve">medlemmer </w:t>
      </w:r>
      <w:r w:rsidR="0020223B">
        <w:rPr>
          <w:rFonts w:ascii="Verdana" w:hAnsi="Verdana"/>
        </w:rPr>
        <w:t xml:space="preserve">skal delta på fylkesbesøket, </w:t>
      </w:r>
      <w:r>
        <w:rPr>
          <w:rFonts w:ascii="Verdana" w:hAnsi="Verdana"/>
        </w:rPr>
        <w:t>men flere medlemmer har gitt uttrykk for at de ikke kan være lenge borte fra jobben. D</w:t>
      </w:r>
      <w:r w:rsidR="0020223B">
        <w:rPr>
          <w:rFonts w:ascii="Verdana" w:hAnsi="Verdana"/>
        </w:rPr>
        <w:t xml:space="preserve">ermed </w:t>
      </w:r>
      <w:r>
        <w:rPr>
          <w:rFonts w:ascii="Verdana" w:hAnsi="Verdana"/>
        </w:rPr>
        <w:t>ble det foreslått om</w:t>
      </w:r>
      <w:r w:rsidR="0020223B">
        <w:rPr>
          <w:rFonts w:ascii="Verdana" w:hAnsi="Verdana"/>
        </w:rPr>
        <w:t xml:space="preserve"> fylkesbesøk</w:t>
      </w:r>
      <w:r>
        <w:rPr>
          <w:rFonts w:ascii="Verdana" w:hAnsi="Verdana"/>
        </w:rPr>
        <w:t>et skal gjennomføres</w:t>
      </w:r>
      <w:r w:rsidR="0020223B">
        <w:rPr>
          <w:rFonts w:ascii="Verdana" w:hAnsi="Verdana"/>
        </w:rPr>
        <w:t xml:space="preserve"> over to dager</w:t>
      </w:r>
      <w:r>
        <w:rPr>
          <w:rFonts w:ascii="Verdana" w:hAnsi="Verdana"/>
        </w:rPr>
        <w:t>.</w:t>
      </w:r>
      <w:r w:rsidR="0020223B">
        <w:rPr>
          <w:rFonts w:ascii="Verdana" w:hAnsi="Verdana"/>
        </w:rPr>
        <w:t xml:space="preserve"> </w:t>
      </w:r>
    </w:p>
    <w:p w:rsidR="00126D6A" w:rsidRDefault="00126D6A" w:rsidP="00A8064F">
      <w:pPr>
        <w:rPr>
          <w:rFonts w:ascii="Verdana" w:hAnsi="Verdana"/>
          <w:b/>
        </w:rPr>
      </w:pPr>
    </w:p>
    <w:p w:rsidR="00126D6A" w:rsidRPr="00983172" w:rsidRDefault="00B54C51" w:rsidP="00A8064F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V</w:t>
      </w:r>
      <w:r w:rsidR="00126D6A" w:rsidRPr="00983172">
        <w:rPr>
          <w:rFonts w:ascii="Verdana" w:hAnsi="Verdana"/>
          <w:u w:val="single"/>
        </w:rPr>
        <w:t>edtak:</w:t>
      </w:r>
    </w:p>
    <w:p w:rsidR="00126D6A" w:rsidRDefault="00126D6A" w:rsidP="00A8064F">
      <w:pPr>
        <w:rPr>
          <w:rFonts w:ascii="Verdana" w:hAnsi="Verdana"/>
        </w:rPr>
      </w:pPr>
      <w:r w:rsidRPr="00126D6A">
        <w:rPr>
          <w:rFonts w:ascii="Verdana" w:hAnsi="Verdana"/>
        </w:rPr>
        <w:t xml:space="preserve">Arbeidsutvalgets forslag </w:t>
      </w:r>
      <w:r w:rsidR="0020223B">
        <w:rPr>
          <w:rFonts w:ascii="Verdana" w:hAnsi="Verdana"/>
        </w:rPr>
        <w:t xml:space="preserve">til møteplan </w:t>
      </w:r>
      <w:r w:rsidR="005A08D7">
        <w:rPr>
          <w:rFonts w:ascii="Verdana" w:hAnsi="Verdana"/>
        </w:rPr>
        <w:t xml:space="preserve">for 2013 </w:t>
      </w:r>
      <w:r w:rsidRPr="00126D6A">
        <w:rPr>
          <w:rFonts w:ascii="Verdana" w:hAnsi="Verdana"/>
        </w:rPr>
        <w:t>godkjennes.</w:t>
      </w:r>
      <w:r w:rsidR="00EC2EC8">
        <w:rPr>
          <w:rFonts w:ascii="Verdana" w:hAnsi="Verdana"/>
        </w:rPr>
        <w:t xml:space="preserve"> Møteplanen vedlegge</w:t>
      </w:r>
      <w:r w:rsidR="00815671">
        <w:rPr>
          <w:rFonts w:ascii="Verdana" w:hAnsi="Verdana"/>
        </w:rPr>
        <w:t>s</w:t>
      </w:r>
      <w:r w:rsidR="00EC2EC8">
        <w:rPr>
          <w:rFonts w:ascii="Verdana" w:hAnsi="Verdana"/>
        </w:rPr>
        <w:t xml:space="preserve"> referatet og publiseres på Utdanningsdirektoratets nettsider.</w:t>
      </w:r>
    </w:p>
    <w:p w:rsidR="0020223B" w:rsidRDefault="0020223B" w:rsidP="00A8064F">
      <w:pPr>
        <w:rPr>
          <w:rFonts w:ascii="Verdana" w:hAnsi="Verdana"/>
        </w:rPr>
      </w:pPr>
    </w:p>
    <w:p w:rsidR="0020223B" w:rsidRPr="00126D6A" w:rsidRDefault="0020223B" w:rsidP="00A8064F">
      <w:pPr>
        <w:rPr>
          <w:rFonts w:ascii="Verdana" w:hAnsi="Verdana"/>
        </w:rPr>
      </w:pPr>
      <w:r>
        <w:rPr>
          <w:rFonts w:ascii="Verdana" w:hAnsi="Verdana"/>
        </w:rPr>
        <w:t>Det faglige rådet har bestemt seg for å legge fylkesbesøket til Sør-Trøndelag. Fylkesbesøket gjennomføres over to dager</w:t>
      </w:r>
      <w:r w:rsidR="00170994">
        <w:rPr>
          <w:rFonts w:ascii="Verdana" w:hAnsi="Verdana"/>
        </w:rPr>
        <w:t xml:space="preserve"> i</w:t>
      </w:r>
      <w:r>
        <w:rPr>
          <w:rFonts w:ascii="Verdana" w:hAnsi="Verdana"/>
        </w:rPr>
        <w:t xml:space="preserve"> m</w:t>
      </w:r>
      <w:r w:rsidR="00170994">
        <w:rPr>
          <w:rFonts w:ascii="Verdana" w:hAnsi="Verdana"/>
        </w:rPr>
        <w:t>ai</w:t>
      </w:r>
      <w:r>
        <w:rPr>
          <w:rFonts w:ascii="Verdana" w:hAnsi="Verdana"/>
        </w:rPr>
        <w:t xml:space="preserve">. Rådet foreslår 29. og 30. mai 2013. Sekretæren avklarer datoen med fylkeskommunen. </w:t>
      </w:r>
    </w:p>
    <w:p w:rsidR="00126D6A" w:rsidRPr="00A8064F" w:rsidRDefault="00126D6A" w:rsidP="00A8064F">
      <w:pPr>
        <w:rPr>
          <w:rFonts w:ascii="Verdana" w:hAnsi="Verdana"/>
          <w:b/>
        </w:rPr>
      </w:pPr>
    </w:p>
    <w:p w:rsidR="00A8064F" w:rsidRPr="00A8064F" w:rsidRDefault="00A8064F" w:rsidP="00A8064F">
      <w:pPr>
        <w:rPr>
          <w:rFonts w:ascii="Verdana" w:hAnsi="Verdana"/>
          <w:b/>
        </w:rPr>
      </w:pPr>
      <w:r w:rsidRPr="00A8064F">
        <w:rPr>
          <w:rFonts w:ascii="Verdana" w:hAnsi="Verdana"/>
          <w:b/>
        </w:rPr>
        <w:t>Sak 51.6.12</w:t>
      </w:r>
      <w:r w:rsidRPr="00A8064F">
        <w:rPr>
          <w:rFonts w:ascii="Verdana" w:hAnsi="Verdana"/>
          <w:b/>
        </w:rPr>
        <w:tab/>
        <w:t>Orienteringssaker</w:t>
      </w:r>
    </w:p>
    <w:p w:rsidR="00A8064F" w:rsidRDefault="005C0FA9" w:rsidP="003C6CCC">
      <w:pPr>
        <w:pStyle w:val="Listeavsnitt"/>
        <w:numPr>
          <w:ilvl w:val="2"/>
          <w:numId w:val="14"/>
        </w:numPr>
        <w:ind w:left="1596"/>
        <w:rPr>
          <w:rFonts w:ascii="Verdana" w:hAnsi="Verdana"/>
          <w:b/>
        </w:rPr>
      </w:pPr>
      <w:r>
        <w:rPr>
          <w:rFonts w:ascii="Verdana" w:hAnsi="Verdana"/>
          <w:b/>
        </w:rPr>
        <w:t>O</w:t>
      </w:r>
      <w:r w:rsidR="00A8064F" w:rsidRPr="00A83651">
        <w:rPr>
          <w:rFonts w:ascii="Verdana" w:hAnsi="Verdana"/>
          <w:b/>
        </w:rPr>
        <w:t>ppfølging fra fylkesbesøket i Rogaland</w:t>
      </w:r>
    </w:p>
    <w:p w:rsidR="003C6CCC" w:rsidRDefault="00170994" w:rsidP="003C6CCC">
      <w:pPr>
        <w:ind w:left="1416" w:firstLine="708"/>
        <w:rPr>
          <w:rFonts w:ascii="Verdana" w:hAnsi="Verdana"/>
        </w:rPr>
      </w:pPr>
      <w:r w:rsidRPr="003C6CCC">
        <w:rPr>
          <w:rFonts w:ascii="Verdana" w:hAnsi="Verdana"/>
        </w:rPr>
        <w:t>Leder oppsummerte fra fylkesbesøket. Det</w:t>
      </w:r>
      <w:r w:rsidR="003C6CCC">
        <w:rPr>
          <w:rFonts w:ascii="Verdana" w:hAnsi="Verdana"/>
        </w:rPr>
        <w:t xml:space="preserve"> var et bra fylkesopplegg og et </w:t>
      </w:r>
    </w:p>
    <w:p w:rsidR="003C6CCC" w:rsidRDefault="00170994" w:rsidP="003C6CCC">
      <w:pPr>
        <w:ind w:left="1416" w:firstLine="708"/>
        <w:rPr>
          <w:rFonts w:ascii="Verdana" w:hAnsi="Verdana"/>
        </w:rPr>
      </w:pPr>
      <w:proofErr w:type="gramStart"/>
      <w:r w:rsidRPr="003C6CCC">
        <w:rPr>
          <w:rFonts w:ascii="Verdana" w:hAnsi="Verdana"/>
        </w:rPr>
        <w:t xml:space="preserve">godt </w:t>
      </w:r>
      <w:r w:rsidR="003C6CCC" w:rsidRPr="003C6CCC">
        <w:rPr>
          <w:rFonts w:ascii="Verdana" w:hAnsi="Verdana"/>
        </w:rPr>
        <w:t xml:space="preserve">faglig </w:t>
      </w:r>
      <w:r w:rsidRPr="003C6CCC">
        <w:rPr>
          <w:rFonts w:ascii="Verdana" w:hAnsi="Verdana"/>
        </w:rPr>
        <w:t>program.</w:t>
      </w:r>
      <w:proofErr w:type="gramEnd"/>
      <w:r w:rsidRPr="003C6CCC">
        <w:rPr>
          <w:rFonts w:ascii="Verdana" w:hAnsi="Verdana"/>
        </w:rPr>
        <w:t xml:space="preserve"> </w:t>
      </w:r>
      <w:r w:rsidR="003C6CCC" w:rsidRPr="003C6CCC">
        <w:rPr>
          <w:rFonts w:ascii="Verdana" w:hAnsi="Verdana"/>
        </w:rPr>
        <w:t>Rådet fikk en g</w:t>
      </w:r>
      <w:r w:rsidRPr="003C6CCC">
        <w:rPr>
          <w:rFonts w:ascii="Verdana" w:hAnsi="Verdana"/>
        </w:rPr>
        <w:t>od dialog</w:t>
      </w:r>
      <w:r w:rsidR="003C6CCC" w:rsidRPr="003C6CCC">
        <w:rPr>
          <w:rFonts w:ascii="Verdana" w:hAnsi="Verdana"/>
        </w:rPr>
        <w:t xml:space="preserve"> og diskusjoner med alle </w:t>
      </w:r>
    </w:p>
    <w:p w:rsidR="003C6CCC" w:rsidRPr="003C6CCC" w:rsidRDefault="003C6CCC" w:rsidP="003C6CCC">
      <w:pPr>
        <w:ind w:left="1416" w:firstLine="708"/>
        <w:rPr>
          <w:rFonts w:ascii="Verdana" w:hAnsi="Verdana"/>
        </w:rPr>
      </w:pPr>
      <w:proofErr w:type="gramStart"/>
      <w:r w:rsidRPr="003C6CCC">
        <w:rPr>
          <w:rFonts w:ascii="Verdana" w:hAnsi="Verdana"/>
        </w:rPr>
        <w:t>partene som var representert under besøket.</w:t>
      </w:r>
      <w:proofErr w:type="gramEnd"/>
      <w:r w:rsidRPr="003C6CCC">
        <w:rPr>
          <w:rFonts w:ascii="Verdana" w:hAnsi="Verdana"/>
        </w:rPr>
        <w:t xml:space="preserve"> </w:t>
      </w:r>
    </w:p>
    <w:p w:rsidR="003C6CCC" w:rsidRDefault="003C6CCC" w:rsidP="003C6CCC">
      <w:pPr>
        <w:rPr>
          <w:rFonts w:ascii="Verdana" w:hAnsi="Verdana"/>
        </w:rPr>
      </w:pPr>
    </w:p>
    <w:p w:rsidR="003C6CCC" w:rsidRDefault="003C6CCC" w:rsidP="003C6CCC">
      <w:pPr>
        <w:ind w:left="1416" w:firstLine="708"/>
        <w:rPr>
          <w:rFonts w:ascii="Verdana" w:hAnsi="Verdana"/>
        </w:rPr>
      </w:pPr>
      <w:r w:rsidRPr="003C6CCC">
        <w:rPr>
          <w:rFonts w:ascii="Verdana" w:hAnsi="Verdana"/>
        </w:rPr>
        <w:t xml:space="preserve">Rådssekretæren opplyste om at rapport fra fylkesbesøket ferdigstilles og </w:t>
      </w:r>
    </w:p>
    <w:p w:rsidR="00170994" w:rsidRPr="003C6CCC" w:rsidRDefault="003C6CCC" w:rsidP="003C6CCC">
      <w:pPr>
        <w:ind w:left="1416" w:firstLine="708"/>
        <w:rPr>
          <w:rFonts w:ascii="Verdana" w:hAnsi="Verdana"/>
        </w:rPr>
      </w:pPr>
      <w:proofErr w:type="gramStart"/>
      <w:r w:rsidRPr="003C6CCC">
        <w:rPr>
          <w:rFonts w:ascii="Verdana" w:hAnsi="Verdana"/>
        </w:rPr>
        <w:t>sendes rådet i løpet av neste uke.</w:t>
      </w:r>
      <w:proofErr w:type="gramEnd"/>
    </w:p>
    <w:p w:rsidR="003C6CCC" w:rsidRPr="00170994" w:rsidRDefault="003C6CCC" w:rsidP="003C6CCC">
      <w:pPr>
        <w:pStyle w:val="Listeavsnitt"/>
        <w:ind w:left="2268"/>
        <w:rPr>
          <w:rFonts w:ascii="Verdana" w:hAnsi="Verdana"/>
        </w:rPr>
      </w:pPr>
    </w:p>
    <w:p w:rsidR="00A8064F" w:rsidRDefault="005C0FA9" w:rsidP="003C6CCC">
      <w:pPr>
        <w:pStyle w:val="Listeavsnitt"/>
        <w:numPr>
          <w:ilvl w:val="2"/>
          <w:numId w:val="14"/>
        </w:numPr>
        <w:ind w:left="1596"/>
        <w:rPr>
          <w:rFonts w:ascii="Verdana" w:hAnsi="Verdana"/>
          <w:b/>
        </w:rPr>
      </w:pPr>
      <w:r>
        <w:rPr>
          <w:rFonts w:ascii="Verdana" w:hAnsi="Verdana"/>
          <w:b/>
        </w:rPr>
        <w:t>E</w:t>
      </w:r>
      <w:r w:rsidR="00A8064F" w:rsidRPr="00A83651">
        <w:rPr>
          <w:rFonts w:ascii="Verdana" w:hAnsi="Verdana"/>
          <w:b/>
        </w:rPr>
        <w:t>ndringer i representasjon</w:t>
      </w:r>
      <w:r w:rsidR="00EC2EC8" w:rsidRPr="00A83651">
        <w:rPr>
          <w:rFonts w:ascii="Verdana" w:hAnsi="Verdana"/>
          <w:b/>
        </w:rPr>
        <w:t xml:space="preserve"> </w:t>
      </w:r>
    </w:p>
    <w:p w:rsidR="001C1CE3" w:rsidRDefault="001C1CE3" w:rsidP="001C1CE3">
      <w:pPr>
        <w:pStyle w:val="Listeavsnitt"/>
        <w:ind w:left="2124"/>
        <w:rPr>
          <w:rFonts w:ascii="Verdana" w:hAnsi="Verdana"/>
        </w:rPr>
      </w:pPr>
      <w:r w:rsidRPr="00E53819">
        <w:rPr>
          <w:rFonts w:ascii="Verdana" w:hAnsi="Verdana"/>
        </w:rPr>
        <w:t xml:space="preserve">Line Arnessen fra Spekter går ut av det faglige rådet. Spekter har oppnevnt Arne Bergh som representant </w:t>
      </w:r>
      <w:r w:rsidR="005C0FA9">
        <w:rPr>
          <w:rFonts w:ascii="Verdana" w:hAnsi="Verdana"/>
        </w:rPr>
        <w:t xml:space="preserve">for Spekter </w:t>
      </w:r>
      <w:r w:rsidRPr="00E53819">
        <w:rPr>
          <w:rFonts w:ascii="Verdana" w:hAnsi="Verdana"/>
        </w:rPr>
        <w:t>i det faglige rådet</w:t>
      </w:r>
      <w:r w:rsidR="005C0FA9">
        <w:rPr>
          <w:rFonts w:ascii="Verdana" w:hAnsi="Verdana"/>
        </w:rPr>
        <w:t xml:space="preserve"> med virkning fra 1.12.2012</w:t>
      </w:r>
      <w:r w:rsidRPr="00E53819">
        <w:rPr>
          <w:rFonts w:ascii="Verdana" w:hAnsi="Verdana"/>
        </w:rPr>
        <w:t>.</w:t>
      </w:r>
    </w:p>
    <w:p w:rsidR="00E53819" w:rsidRDefault="00E53819" w:rsidP="001C1CE3">
      <w:pPr>
        <w:pStyle w:val="Listeavsnitt"/>
        <w:ind w:left="2124"/>
        <w:rPr>
          <w:rFonts w:ascii="Verdana" w:hAnsi="Verdana"/>
        </w:rPr>
      </w:pPr>
    </w:p>
    <w:p w:rsidR="00E53819" w:rsidRDefault="00E53819" w:rsidP="001C1CE3">
      <w:pPr>
        <w:pStyle w:val="Listeavsnitt"/>
        <w:ind w:left="2124"/>
        <w:rPr>
          <w:rFonts w:ascii="Verdana" w:hAnsi="Verdana"/>
        </w:rPr>
      </w:pPr>
      <w:r>
        <w:rPr>
          <w:rFonts w:ascii="Verdana" w:hAnsi="Verdana"/>
        </w:rPr>
        <w:t xml:space="preserve">Sandra H. </w:t>
      </w:r>
      <w:proofErr w:type="spellStart"/>
      <w:r>
        <w:rPr>
          <w:rFonts w:ascii="Verdana" w:hAnsi="Verdana"/>
        </w:rPr>
        <w:t>Trætli</w:t>
      </w:r>
      <w:proofErr w:type="spellEnd"/>
      <w:r>
        <w:rPr>
          <w:rFonts w:ascii="Verdana" w:hAnsi="Verdana"/>
        </w:rPr>
        <w:t xml:space="preserve"> fra elevorganisasjonen har meldt seg ut av det faglige rådet. Utdanningsdirektoratet har bedt elevorganisasjonen om å foreslå ny representant.</w:t>
      </w:r>
    </w:p>
    <w:p w:rsidR="00E53819" w:rsidRDefault="00E53819" w:rsidP="001C1CE3">
      <w:pPr>
        <w:pStyle w:val="Listeavsnitt"/>
        <w:ind w:left="2124"/>
        <w:rPr>
          <w:rFonts w:ascii="Verdana" w:hAnsi="Verdana"/>
        </w:rPr>
      </w:pPr>
    </w:p>
    <w:p w:rsidR="00E53819" w:rsidRDefault="005C0FA9" w:rsidP="001C1CE3">
      <w:pPr>
        <w:pStyle w:val="Listeavsnitt"/>
        <w:ind w:left="2124"/>
        <w:rPr>
          <w:rFonts w:ascii="Verdana" w:hAnsi="Verdana"/>
        </w:rPr>
      </w:pPr>
      <w:r>
        <w:rPr>
          <w:rFonts w:ascii="Verdana" w:hAnsi="Verdana"/>
        </w:rPr>
        <w:t>Nesteleder vervet er byttet</w:t>
      </w:r>
      <w:r w:rsidR="00E53819">
        <w:rPr>
          <w:rFonts w:ascii="Verdana" w:hAnsi="Verdana"/>
        </w:rPr>
        <w:t xml:space="preserve"> mellom Terje </w:t>
      </w:r>
      <w:proofErr w:type="spellStart"/>
      <w:r w:rsidR="00FB3DDA">
        <w:rPr>
          <w:rFonts w:ascii="Verdana" w:hAnsi="Verdana"/>
        </w:rPr>
        <w:t>Su</w:t>
      </w:r>
      <w:r w:rsidR="00E53819">
        <w:rPr>
          <w:rFonts w:ascii="Verdana" w:hAnsi="Verdana"/>
        </w:rPr>
        <w:t>ndfjord</w:t>
      </w:r>
      <w:proofErr w:type="spellEnd"/>
      <w:r w:rsidR="00E53819">
        <w:rPr>
          <w:rFonts w:ascii="Verdana" w:hAnsi="Verdana"/>
        </w:rPr>
        <w:t xml:space="preserve"> fra NHO Transport og Eddy Kjær fra NHO Reiseliv </w:t>
      </w:r>
      <w:r>
        <w:rPr>
          <w:rFonts w:ascii="Verdana" w:hAnsi="Verdana"/>
        </w:rPr>
        <w:t xml:space="preserve">med virkning </w:t>
      </w:r>
      <w:r w:rsidR="00E53819">
        <w:rPr>
          <w:rFonts w:ascii="Verdana" w:hAnsi="Verdana"/>
        </w:rPr>
        <w:t xml:space="preserve">fra 1. desember 2012. </w:t>
      </w:r>
    </w:p>
    <w:p w:rsidR="00E53819" w:rsidRPr="00E53819" w:rsidRDefault="00E53819" w:rsidP="001C1CE3">
      <w:pPr>
        <w:pStyle w:val="Listeavsnitt"/>
        <w:ind w:left="2124"/>
        <w:rPr>
          <w:rFonts w:ascii="Verdana" w:hAnsi="Verdana"/>
        </w:rPr>
      </w:pPr>
    </w:p>
    <w:p w:rsidR="00A8064F" w:rsidRDefault="005C0FA9" w:rsidP="003C6CCC">
      <w:pPr>
        <w:pStyle w:val="Listeavsnitt"/>
        <w:numPr>
          <w:ilvl w:val="2"/>
          <w:numId w:val="14"/>
        </w:numPr>
        <w:ind w:left="1596"/>
        <w:rPr>
          <w:rFonts w:ascii="Verdana" w:hAnsi="Verdana"/>
          <w:b/>
        </w:rPr>
      </w:pPr>
      <w:r>
        <w:rPr>
          <w:rFonts w:ascii="Verdana" w:hAnsi="Verdana"/>
          <w:b/>
        </w:rPr>
        <w:t>I</w:t>
      </w:r>
      <w:r w:rsidR="00A8064F" w:rsidRPr="00A83651">
        <w:rPr>
          <w:rFonts w:ascii="Verdana" w:hAnsi="Verdana"/>
          <w:b/>
        </w:rPr>
        <w:t>nformasjon fra møte med Statsråden 6.12</w:t>
      </w:r>
    </w:p>
    <w:p w:rsidR="00FB3DDA" w:rsidRDefault="00C93CE7" w:rsidP="00FB3DDA">
      <w:pPr>
        <w:ind w:left="2124"/>
        <w:rPr>
          <w:color w:val="1F497D"/>
        </w:rPr>
      </w:pPr>
      <w:r>
        <w:rPr>
          <w:rFonts w:ascii="Verdana" w:hAnsi="Verdana"/>
        </w:rPr>
        <w:t>L</w:t>
      </w:r>
      <w:r w:rsidRPr="00C93CE7">
        <w:rPr>
          <w:rFonts w:ascii="Verdana" w:hAnsi="Verdana"/>
        </w:rPr>
        <w:t xml:space="preserve">eder orienterte </w:t>
      </w:r>
      <w:r w:rsidR="005C0FA9">
        <w:rPr>
          <w:rFonts w:ascii="Verdana" w:hAnsi="Verdana"/>
        </w:rPr>
        <w:t xml:space="preserve">fra </w:t>
      </w:r>
      <w:r w:rsidRPr="00C93CE7">
        <w:rPr>
          <w:rFonts w:ascii="Verdana" w:hAnsi="Verdana"/>
        </w:rPr>
        <w:t>møte med Statsråden</w:t>
      </w:r>
      <w:r w:rsidR="005C0FA9">
        <w:rPr>
          <w:rFonts w:ascii="Verdana" w:hAnsi="Verdana"/>
        </w:rPr>
        <w:t xml:space="preserve"> 6. desember 2012</w:t>
      </w:r>
      <w:r w:rsidRPr="00C93CE7">
        <w:rPr>
          <w:rFonts w:ascii="Verdana" w:hAnsi="Verdana"/>
        </w:rPr>
        <w:t xml:space="preserve">. </w:t>
      </w:r>
      <w:r w:rsidR="002B2A83">
        <w:rPr>
          <w:rFonts w:ascii="Verdana" w:hAnsi="Verdana"/>
        </w:rPr>
        <w:t>Hun ble bedt om å</w:t>
      </w:r>
      <w:r w:rsidR="00FB3DDA">
        <w:rPr>
          <w:rFonts w:ascii="Verdana" w:hAnsi="Verdana"/>
        </w:rPr>
        <w:t xml:space="preserve"> holde et innlegg på 5 minutter. Tema for innlegget var </w:t>
      </w:r>
      <w:r w:rsidR="00FB3DDA" w:rsidRPr="00FB3DDA">
        <w:rPr>
          <w:rFonts w:ascii="Verdana" w:hAnsi="Verdana"/>
          <w:i/>
        </w:rPr>
        <w:t xml:space="preserve">flere veier til studiekompetanse innenfor fag- og yrkesopplæringen </w:t>
      </w:r>
      <w:r w:rsidR="00FB3DDA">
        <w:rPr>
          <w:rFonts w:ascii="Verdana" w:hAnsi="Verdana"/>
        </w:rPr>
        <w:t xml:space="preserve">- </w:t>
      </w:r>
      <w:r w:rsidR="00FB3DDA" w:rsidRPr="00FB3DDA">
        <w:rPr>
          <w:rFonts w:ascii="Verdana" w:hAnsi="Verdana"/>
        </w:rPr>
        <w:t>at elever med fag- eller svennebrev, skal ha en lovfestet rett til et påbyggingskurs som gir studiekompetanse.</w:t>
      </w:r>
    </w:p>
    <w:p w:rsidR="00C93CE7" w:rsidRPr="00FB3DDA" w:rsidRDefault="00C93CE7" w:rsidP="00FB3DDA">
      <w:pPr>
        <w:rPr>
          <w:rFonts w:ascii="Verdana" w:hAnsi="Verdana"/>
        </w:rPr>
      </w:pPr>
    </w:p>
    <w:p w:rsidR="00A8064F" w:rsidRDefault="002B2A83" w:rsidP="003C6CCC">
      <w:pPr>
        <w:pStyle w:val="Listeavsnitt"/>
        <w:numPr>
          <w:ilvl w:val="2"/>
          <w:numId w:val="14"/>
        </w:numPr>
        <w:ind w:left="1596"/>
        <w:rPr>
          <w:rFonts w:ascii="Verdana" w:hAnsi="Verdana"/>
          <w:b/>
        </w:rPr>
      </w:pPr>
      <w:r>
        <w:rPr>
          <w:rFonts w:ascii="Verdana" w:hAnsi="Verdana"/>
          <w:b/>
        </w:rPr>
        <w:t>T</w:t>
      </w:r>
      <w:r w:rsidR="00A8064F" w:rsidRPr="00A83651">
        <w:rPr>
          <w:rFonts w:ascii="Verdana" w:hAnsi="Verdana"/>
          <w:b/>
        </w:rPr>
        <w:t xml:space="preserve">ilbakemeldinger på endringsforslag </w:t>
      </w:r>
      <w:r>
        <w:rPr>
          <w:rFonts w:ascii="Verdana" w:hAnsi="Verdana"/>
          <w:b/>
        </w:rPr>
        <w:t xml:space="preserve">til læreplaner </w:t>
      </w:r>
      <w:r w:rsidR="00A8064F" w:rsidRPr="00A83651">
        <w:rPr>
          <w:rFonts w:ascii="Verdana" w:hAnsi="Verdana"/>
          <w:b/>
        </w:rPr>
        <w:t>fra FRSS</w:t>
      </w:r>
    </w:p>
    <w:p w:rsidR="00230578" w:rsidRPr="002B2A83" w:rsidRDefault="00230578" w:rsidP="002B2A83">
      <w:pPr>
        <w:pStyle w:val="Listeavsnitt"/>
        <w:ind w:left="2124"/>
        <w:rPr>
          <w:rFonts w:ascii="Verdana" w:hAnsi="Verdana"/>
        </w:rPr>
      </w:pPr>
      <w:r w:rsidRPr="00230578">
        <w:rPr>
          <w:rFonts w:ascii="Verdana" w:hAnsi="Verdana"/>
        </w:rPr>
        <w:t xml:space="preserve">Endringsforslagene er under behandling. Lærelanavdelingen kommer tilbake med mer informasjon til rådet i løpet av januar 2013. </w:t>
      </w:r>
    </w:p>
    <w:p w:rsidR="00230578" w:rsidRDefault="00230578" w:rsidP="00230578">
      <w:pPr>
        <w:pStyle w:val="Listeavsnitt"/>
        <w:ind w:left="2124"/>
        <w:rPr>
          <w:rFonts w:ascii="Verdana" w:hAnsi="Verdana"/>
        </w:rPr>
      </w:pPr>
    </w:p>
    <w:p w:rsidR="00FB3DDA" w:rsidRDefault="00FB3DDA" w:rsidP="00230578">
      <w:pPr>
        <w:pStyle w:val="Listeavsnitt"/>
        <w:ind w:left="2124"/>
        <w:rPr>
          <w:rFonts w:ascii="Verdana" w:hAnsi="Verdana"/>
        </w:rPr>
      </w:pPr>
    </w:p>
    <w:p w:rsidR="00FB3DDA" w:rsidRPr="00230578" w:rsidRDefault="00FB3DDA" w:rsidP="00230578">
      <w:pPr>
        <w:pStyle w:val="Listeavsnitt"/>
        <w:ind w:left="2124"/>
        <w:rPr>
          <w:rFonts w:ascii="Verdana" w:hAnsi="Verdana"/>
        </w:rPr>
      </w:pPr>
    </w:p>
    <w:p w:rsidR="007F5D6F" w:rsidRDefault="002B2A83" w:rsidP="003C6CCC">
      <w:pPr>
        <w:pStyle w:val="Listeavsnitt"/>
        <w:numPr>
          <w:ilvl w:val="2"/>
          <w:numId w:val="14"/>
        </w:numPr>
        <w:ind w:left="1596"/>
        <w:rPr>
          <w:rFonts w:ascii="Verdana" w:hAnsi="Verdana"/>
          <w:b/>
        </w:rPr>
      </w:pPr>
      <w:r>
        <w:rPr>
          <w:rFonts w:ascii="Verdana" w:hAnsi="Verdana"/>
          <w:b/>
        </w:rPr>
        <w:t>Klagenemnder</w:t>
      </w:r>
    </w:p>
    <w:p w:rsidR="00A86536" w:rsidRPr="00230578" w:rsidRDefault="00230578" w:rsidP="00230578">
      <w:pPr>
        <w:pStyle w:val="Listeavsnitt"/>
        <w:ind w:left="2124"/>
        <w:rPr>
          <w:rFonts w:ascii="Verdana" w:hAnsi="Verdana"/>
        </w:rPr>
      </w:pPr>
      <w:r w:rsidRPr="00230578">
        <w:rPr>
          <w:rFonts w:ascii="Verdana" w:hAnsi="Verdana"/>
        </w:rPr>
        <w:t xml:space="preserve">De respektive arbeidsgruppene får et spesielt ansvar for å sende inn forslag til navn på personer til klagenemnder. </w:t>
      </w:r>
      <w:r>
        <w:rPr>
          <w:rFonts w:ascii="Verdana" w:hAnsi="Verdana"/>
        </w:rPr>
        <w:t>Rådssekretæren undersøker hvorfor IKT-servicefaget ikke er med i den vedlagte oversikten.</w:t>
      </w:r>
    </w:p>
    <w:p w:rsidR="00A8064F" w:rsidRDefault="00A8064F" w:rsidP="00A8064F">
      <w:pPr>
        <w:rPr>
          <w:rFonts w:ascii="Verdana" w:hAnsi="Verdana"/>
        </w:rPr>
      </w:pPr>
    </w:p>
    <w:p w:rsidR="00C93CE7" w:rsidRDefault="00C93CE7" w:rsidP="00A8064F">
      <w:pPr>
        <w:rPr>
          <w:rFonts w:ascii="Verdana" w:hAnsi="Verdana"/>
        </w:rPr>
      </w:pPr>
    </w:p>
    <w:p w:rsidR="00EC2EC8" w:rsidRPr="00EC2EC8" w:rsidRDefault="00EC2EC8" w:rsidP="00A8064F">
      <w:pPr>
        <w:rPr>
          <w:rFonts w:ascii="Verdana" w:hAnsi="Verdana"/>
          <w:u w:val="single"/>
        </w:rPr>
      </w:pPr>
      <w:r w:rsidRPr="00EC2EC8">
        <w:rPr>
          <w:rFonts w:ascii="Verdana" w:hAnsi="Verdana"/>
          <w:u w:val="single"/>
        </w:rPr>
        <w:t>Vedtak:</w:t>
      </w:r>
    </w:p>
    <w:p w:rsidR="00EC2EC8" w:rsidRDefault="00EC2EC8" w:rsidP="00A8064F">
      <w:pPr>
        <w:rPr>
          <w:rFonts w:ascii="Verdana" w:hAnsi="Verdana"/>
        </w:rPr>
      </w:pPr>
      <w:r>
        <w:rPr>
          <w:rFonts w:ascii="Verdana" w:hAnsi="Verdana"/>
        </w:rPr>
        <w:t>Sakene tas til orientering.</w:t>
      </w:r>
    </w:p>
    <w:p w:rsidR="00EC2EC8" w:rsidRDefault="00EC2EC8" w:rsidP="00A8064F">
      <w:pPr>
        <w:rPr>
          <w:rFonts w:ascii="Verdana" w:hAnsi="Verdana"/>
        </w:rPr>
      </w:pPr>
    </w:p>
    <w:p w:rsidR="00A8064F" w:rsidRPr="00A8064F" w:rsidRDefault="00A8064F" w:rsidP="00A8064F">
      <w:pPr>
        <w:rPr>
          <w:rFonts w:ascii="Verdana" w:hAnsi="Verdana"/>
          <w:b/>
        </w:rPr>
      </w:pPr>
      <w:r w:rsidRPr="00A8064F">
        <w:rPr>
          <w:rFonts w:ascii="Verdana" w:hAnsi="Verdana"/>
          <w:b/>
        </w:rPr>
        <w:t>Sak 52.6.12</w:t>
      </w:r>
      <w:r w:rsidRPr="00A8064F">
        <w:rPr>
          <w:rFonts w:ascii="Verdana" w:hAnsi="Verdana"/>
          <w:b/>
        </w:rPr>
        <w:tab/>
        <w:t>Eventuelt</w:t>
      </w:r>
    </w:p>
    <w:p w:rsidR="00A83651" w:rsidRDefault="00A83651" w:rsidP="00A83651">
      <w:pPr>
        <w:pStyle w:val="Listeavsnitt"/>
        <w:numPr>
          <w:ilvl w:val="0"/>
          <w:numId w:val="15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A83651">
        <w:rPr>
          <w:rFonts w:ascii="Verdana" w:hAnsi="Verdana"/>
          <w:b/>
        </w:rPr>
        <w:t xml:space="preserve">Høring – nye læreplaner i valgfag for ungdomstrinnet fra </w:t>
      </w:r>
      <w:r>
        <w:rPr>
          <w:rFonts w:ascii="Verdana" w:hAnsi="Verdana"/>
          <w:b/>
        </w:rPr>
        <w:t xml:space="preserve">  </w:t>
      </w:r>
    </w:p>
    <w:p w:rsidR="004D345D" w:rsidRDefault="00A83651" w:rsidP="00A83651">
      <w:pPr>
        <w:pStyle w:val="Listeavsnitt"/>
        <w:ind w:left="2340" w:firstLine="492"/>
        <w:rPr>
          <w:rFonts w:ascii="Verdana" w:hAnsi="Verdana"/>
          <w:b/>
        </w:rPr>
      </w:pPr>
      <w:r w:rsidRPr="00A83651">
        <w:rPr>
          <w:rFonts w:ascii="Verdana" w:hAnsi="Verdana"/>
          <w:b/>
        </w:rPr>
        <w:t>skoleåret 2013/2014</w:t>
      </w:r>
    </w:p>
    <w:p w:rsidR="00230578" w:rsidRDefault="00DB7BF3" w:rsidP="00FF77E8">
      <w:pPr>
        <w:pStyle w:val="Listeavsnitt"/>
        <w:ind w:left="2832"/>
        <w:rPr>
          <w:rFonts w:ascii="Verdana" w:hAnsi="Verdana"/>
        </w:rPr>
      </w:pPr>
      <w:r>
        <w:rPr>
          <w:rFonts w:ascii="Verdana" w:hAnsi="Verdana"/>
        </w:rPr>
        <w:t xml:space="preserve">Leder orienterte kort om høringen. Det ble diskutert om rådet bør avgi </w:t>
      </w:r>
      <w:r w:rsidR="00FF77E8">
        <w:rPr>
          <w:rFonts w:ascii="Verdana" w:hAnsi="Verdana"/>
        </w:rPr>
        <w:t>høringsuttalelse</w:t>
      </w:r>
      <w:r>
        <w:rPr>
          <w:rFonts w:ascii="Verdana" w:hAnsi="Verdana"/>
        </w:rPr>
        <w:t xml:space="preserve">. Utdanningsdirektoratet </w:t>
      </w:r>
      <w:r w:rsidR="00FF77E8">
        <w:rPr>
          <w:rFonts w:ascii="Verdana" w:hAnsi="Verdana"/>
        </w:rPr>
        <w:t xml:space="preserve">v/ sekretariatet sin vurdering er at denne høringen i hovedsak ligger utenfor rådenes ansvarsområde i forhold til rådenes mandat og arbeidsoppgaver. </w:t>
      </w:r>
    </w:p>
    <w:p w:rsidR="00FF77E8" w:rsidRDefault="00FF77E8" w:rsidP="00FF77E8">
      <w:pPr>
        <w:pStyle w:val="Listeavsnitt"/>
        <w:ind w:left="2832"/>
        <w:rPr>
          <w:rFonts w:ascii="Verdana" w:hAnsi="Verdana"/>
        </w:rPr>
      </w:pPr>
    </w:p>
    <w:p w:rsidR="00770176" w:rsidRPr="00FB3DDA" w:rsidRDefault="00770176" w:rsidP="00FB3DDA">
      <w:pPr>
        <w:ind w:left="2832"/>
        <w:rPr>
          <w:rFonts w:ascii="Verdana" w:hAnsi="Verdana"/>
        </w:rPr>
      </w:pPr>
      <w:r>
        <w:rPr>
          <w:rFonts w:ascii="Verdana" w:hAnsi="Verdana"/>
        </w:rPr>
        <w:t xml:space="preserve">En representant foreslo at rådet burde se på følgende to læreplaner: «trafikk» og «demokrati i praksis». </w:t>
      </w:r>
      <w:r w:rsidR="00FB3DDA" w:rsidRPr="00FB3DDA">
        <w:rPr>
          <w:rFonts w:ascii="Verdana" w:hAnsi="Verdana"/>
        </w:rPr>
        <w:t>Det ble argumentert med</w:t>
      </w:r>
      <w:r w:rsidR="00FB3DDA">
        <w:rPr>
          <w:rFonts w:ascii="Verdana" w:hAnsi="Verdana"/>
        </w:rPr>
        <w:t xml:space="preserve"> at læreplanen i </w:t>
      </w:r>
      <w:r w:rsidR="00FB3DDA" w:rsidRPr="00FB3DDA">
        <w:rPr>
          <w:rFonts w:ascii="Verdana" w:hAnsi="Verdana"/>
          <w:i/>
        </w:rPr>
        <w:t>Trafikk</w:t>
      </w:r>
      <w:r w:rsidR="00FB3DDA" w:rsidRPr="00FB3DDA">
        <w:rPr>
          <w:rFonts w:ascii="Verdana" w:hAnsi="Verdana"/>
        </w:rPr>
        <w:t xml:space="preserve"> berører til en hvis grad vårt område og kan ha kon</w:t>
      </w:r>
      <w:r w:rsidR="00FB3DDA">
        <w:rPr>
          <w:rFonts w:ascii="Verdana" w:hAnsi="Verdana"/>
        </w:rPr>
        <w:t>sekvenser for en helhetlig utda</w:t>
      </w:r>
      <w:r w:rsidR="00FB3DDA" w:rsidRPr="00FB3DDA">
        <w:rPr>
          <w:rFonts w:ascii="Verdana" w:hAnsi="Verdana"/>
        </w:rPr>
        <w:t>nning</w:t>
      </w:r>
      <w:r w:rsidR="00FB3DDA">
        <w:rPr>
          <w:rFonts w:ascii="Verdana" w:hAnsi="Verdana"/>
        </w:rPr>
        <w:t xml:space="preserve">. Læreplanen i </w:t>
      </w:r>
      <w:r w:rsidR="00FB3DDA" w:rsidRPr="00FB3DDA">
        <w:rPr>
          <w:rFonts w:ascii="Verdana" w:hAnsi="Verdana"/>
          <w:i/>
        </w:rPr>
        <w:t>Demokrati i praksis</w:t>
      </w:r>
      <w:r w:rsidR="00FB3DDA">
        <w:rPr>
          <w:rFonts w:ascii="Verdana" w:hAnsi="Verdana"/>
        </w:rPr>
        <w:t xml:space="preserve"> er basert på</w:t>
      </w:r>
      <w:r w:rsidR="00FB3DDA" w:rsidRPr="00FB3DDA">
        <w:rPr>
          <w:rFonts w:ascii="Verdana" w:hAnsi="Verdana"/>
        </w:rPr>
        <w:t xml:space="preserve"> hele yrkesopplæringen på trepartssamarbeidet. </w:t>
      </w:r>
      <w:r w:rsidR="00FB3DDA">
        <w:rPr>
          <w:rFonts w:ascii="Verdana" w:hAnsi="Verdana"/>
        </w:rPr>
        <w:t>D</w:t>
      </w:r>
      <w:r w:rsidR="00FB3DDA" w:rsidRPr="00FB3DDA">
        <w:rPr>
          <w:rFonts w:ascii="Verdana" w:hAnsi="Verdana"/>
        </w:rPr>
        <w:t>et kan være nyttig å se om læreplanene i stor nok grad fanger opp denne arbeidsformen.</w:t>
      </w:r>
    </w:p>
    <w:p w:rsidR="00770176" w:rsidRDefault="00770176" w:rsidP="00FF77E8">
      <w:pPr>
        <w:pStyle w:val="Listeavsnitt"/>
        <w:ind w:left="2832"/>
        <w:rPr>
          <w:rFonts w:ascii="Verdana" w:hAnsi="Verdana"/>
        </w:rPr>
      </w:pPr>
    </w:p>
    <w:p w:rsidR="00770176" w:rsidRDefault="00FB3DDA" w:rsidP="00FF77E8">
      <w:pPr>
        <w:pStyle w:val="Listeavsnitt"/>
        <w:ind w:left="2832"/>
        <w:rPr>
          <w:rFonts w:ascii="Verdana" w:hAnsi="Verdana"/>
        </w:rPr>
      </w:pPr>
      <w:r>
        <w:rPr>
          <w:rFonts w:ascii="Verdana" w:hAnsi="Verdana"/>
        </w:rPr>
        <w:t>Motargumentet</w:t>
      </w:r>
      <w:r w:rsidR="00770176">
        <w:rPr>
          <w:rFonts w:ascii="Verdana" w:hAnsi="Verdana"/>
        </w:rPr>
        <w:t xml:space="preserve"> var at dette ikke er direkte relevant for oss, da dette gjelder valgfag i ungdomstrinnet. </w:t>
      </w:r>
    </w:p>
    <w:p w:rsidR="00770176" w:rsidRDefault="00770176" w:rsidP="00FF77E8">
      <w:pPr>
        <w:pStyle w:val="Listeavsnitt"/>
        <w:ind w:left="2832"/>
        <w:rPr>
          <w:rFonts w:ascii="Verdana" w:hAnsi="Verdana"/>
        </w:rPr>
      </w:pPr>
    </w:p>
    <w:p w:rsidR="00770176" w:rsidRPr="00770176" w:rsidRDefault="00770176" w:rsidP="00FF77E8">
      <w:pPr>
        <w:pStyle w:val="Listeavsnitt"/>
        <w:ind w:left="2832"/>
        <w:rPr>
          <w:rFonts w:ascii="Verdana" w:hAnsi="Verdana"/>
          <w:u w:val="single"/>
        </w:rPr>
      </w:pPr>
      <w:r w:rsidRPr="00770176">
        <w:rPr>
          <w:rFonts w:ascii="Verdana" w:hAnsi="Verdana"/>
          <w:u w:val="single"/>
        </w:rPr>
        <w:t>Vedtak:</w:t>
      </w:r>
    </w:p>
    <w:p w:rsidR="00FF77E8" w:rsidRPr="00230578" w:rsidRDefault="00770176" w:rsidP="00FF77E8">
      <w:pPr>
        <w:pStyle w:val="Listeavsnitt"/>
        <w:ind w:left="2832"/>
        <w:rPr>
          <w:rFonts w:ascii="Verdana" w:hAnsi="Verdana"/>
        </w:rPr>
      </w:pPr>
      <w:r>
        <w:rPr>
          <w:rFonts w:ascii="Verdana" w:hAnsi="Verdana"/>
        </w:rPr>
        <w:t xml:space="preserve">Det faglige rådet </w:t>
      </w:r>
      <w:r w:rsidR="00501C67">
        <w:rPr>
          <w:rFonts w:ascii="Verdana" w:hAnsi="Verdana"/>
        </w:rPr>
        <w:t xml:space="preserve">for service og samferdsel </w:t>
      </w:r>
      <w:r>
        <w:rPr>
          <w:rFonts w:ascii="Verdana" w:hAnsi="Verdana"/>
        </w:rPr>
        <w:t>avgir ikke høringssvar.</w:t>
      </w:r>
    </w:p>
    <w:sectPr w:rsidR="00FF77E8" w:rsidRPr="00230578" w:rsidSect="00D916BC">
      <w:headerReference w:type="default" r:id="rId11"/>
      <w:footerReference w:type="first" r:id="rId12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E5" w:rsidRDefault="002F3FE5">
      <w:r>
        <w:separator/>
      </w:r>
    </w:p>
  </w:endnote>
  <w:endnote w:type="continuationSeparator" w:id="0">
    <w:p w:rsidR="002F3FE5" w:rsidRDefault="002F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A9" w:rsidRPr="004164D3" w:rsidRDefault="005C0FA9">
    <w:pPr>
      <w:pStyle w:val="Bunntekst"/>
      <w:rPr>
        <w:sz w:val="14"/>
        <w:szCs w:val="14"/>
        <w:lang w:val="it-IT"/>
      </w:rPr>
    </w:pPr>
  </w:p>
  <w:tbl>
    <w:tblPr>
      <w:tblStyle w:val="Tabellrutenett"/>
      <w:tblW w:w="9747" w:type="dxa"/>
      <w:tblLook w:val="04A0" w:firstRow="1" w:lastRow="0" w:firstColumn="1" w:lastColumn="0" w:noHBand="0" w:noVBand="1"/>
    </w:tblPr>
    <w:tblGrid>
      <w:gridCol w:w="3928"/>
      <w:gridCol w:w="2417"/>
      <w:gridCol w:w="3402"/>
    </w:tblGrid>
    <w:tr w:rsidR="005C0FA9" w:rsidRPr="00CF0254" w:rsidTr="00CF0254">
      <w:tc>
        <w:tcPr>
          <w:tcW w:w="3928" w:type="dxa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:rsidR="005C0FA9" w:rsidRPr="00CF0254" w:rsidRDefault="005C0FA9" w:rsidP="00C3187C">
          <w:pPr>
            <w:pStyle w:val="Bunnteks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BUNNTEKST-ny bunntekst settes inn</w:t>
          </w:r>
        </w:p>
      </w:tc>
      <w:tc>
        <w:tcPr>
          <w:tcW w:w="2417" w:type="dxa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:rsidR="005C0FA9" w:rsidRPr="00CF0254" w:rsidRDefault="005C0FA9" w:rsidP="00093B76">
          <w:pPr>
            <w:pStyle w:val="Bunntekst"/>
            <w:tabs>
              <w:tab w:val="left" w:pos="826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:rsidR="005C0FA9" w:rsidRPr="00CF0254" w:rsidRDefault="005C0FA9" w:rsidP="00093B76">
          <w:pPr>
            <w:pStyle w:val="Bunntekst"/>
            <w:tabs>
              <w:tab w:val="left" w:pos="726"/>
            </w:tabs>
            <w:rPr>
              <w:rFonts w:asciiTheme="minorHAnsi" w:hAnsiTheme="minorHAnsi"/>
              <w:sz w:val="16"/>
              <w:szCs w:val="16"/>
            </w:rPr>
          </w:pPr>
        </w:p>
      </w:tc>
    </w:tr>
    <w:tr w:rsidR="005C0FA9" w:rsidRPr="00CF0254" w:rsidTr="00CF025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928" w:type="dxa"/>
        </w:tcPr>
        <w:p w:rsidR="005C0FA9" w:rsidRPr="008A5AA7" w:rsidRDefault="005C0FA9" w:rsidP="00093B76">
          <w:pPr>
            <w:pStyle w:val="Bunntekst"/>
            <w:tabs>
              <w:tab w:val="right" w:pos="2860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2417" w:type="dxa"/>
        </w:tcPr>
        <w:p w:rsidR="005C0FA9" w:rsidRPr="00CF0254" w:rsidRDefault="005C0FA9" w:rsidP="00093B76">
          <w:pPr>
            <w:pStyle w:val="Bunntekst"/>
            <w:tabs>
              <w:tab w:val="left" w:pos="826"/>
            </w:tabs>
            <w:rPr>
              <w:rFonts w:asciiTheme="minorHAnsi" w:hAnsiTheme="minorHAnsi"/>
              <w:b/>
              <w:sz w:val="16"/>
              <w:szCs w:val="16"/>
            </w:rPr>
          </w:pPr>
        </w:p>
      </w:tc>
      <w:tc>
        <w:tcPr>
          <w:tcW w:w="3402" w:type="dxa"/>
        </w:tcPr>
        <w:p w:rsidR="005C0FA9" w:rsidRPr="00CF0254" w:rsidRDefault="005C0FA9" w:rsidP="00093B76">
          <w:pPr>
            <w:pStyle w:val="Bunntekst"/>
            <w:tabs>
              <w:tab w:val="left" w:pos="726"/>
            </w:tabs>
            <w:rPr>
              <w:rFonts w:asciiTheme="minorHAnsi" w:hAnsiTheme="minorHAnsi"/>
              <w:b/>
              <w:sz w:val="16"/>
              <w:szCs w:val="16"/>
              <w:lang w:val="it-IT"/>
            </w:rPr>
          </w:pPr>
        </w:p>
      </w:tc>
    </w:tr>
  </w:tbl>
  <w:p w:rsidR="005C0FA9" w:rsidRPr="004164D3" w:rsidRDefault="005C0FA9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E5" w:rsidRDefault="002F3FE5">
      <w:r>
        <w:separator/>
      </w:r>
    </w:p>
  </w:footnote>
  <w:footnote w:type="continuationSeparator" w:id="0">
    <w:p w:rsidR="002F3FE5" w:rsidRDefault="002F3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031"/>
      <w:gridCol w:w="5031"/>
    </w:tblGrid>
    <w:tr w:rsidR="005C0FA9">
      <w:tc>
        <w:tcPr>
          <w:tcW w:w="5031" w:type="dxa"/>
        </w:tcPr>
        <w:p w:rsidR="005C0FA9" w:rsidRDefault="005C0FA9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5C0FA9" w:rsidRDefault="005C0FA9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CF2A98">
            <w:rPr>
              <w:rFonts w:ascii="Verdana" w:hAnsi="Verdana"/>
              <w:noProof/>
              <w:sz w:val="16"/>
            </w:rPr>
            <w:t>4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CF2A98">
            <w:rPr>
              <w:rFonts w:ascii="Verdana" w:hAnsi="Verdana"/>
              <w:noProof/>
              <w:sz w:val="16"/>
            </w:rPr>
            <w:t>4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5C0FA9" w:rsidRDefault="005C0FA9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 wp14:anchorId="115FE6BF" wp14:editId="2723D972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76D"/>
    <w:multiLevelType w:val="hybridMultilevel"/>
    <w:tmpl w:val="5E9E46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57544"/>
    <w:multiLevelType w:val="hybridMultilevel"/>
    <w:tmpl w:val="0302C22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415CF"/>
    <w:multiLevelType w:val="hybridMultilevel"/>
    <w:tmpl w:val="E1B0D590"/>
    <w:lvl w:ilvl="0" w:tplc="6D1C36B4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2E7A3A8A"/>
    <w:multiLevelType w:val="hybridMultilevel"/>
    <w:tmpl w:val="374CE748"/>
    <w:lvl w:ilvl="0" w:tplc="7E2CC46E">
      <w:start w:val="1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30FA36DD"/>
    <w:multiLevelType w:val="hybridMultilevel"/>
    <w:tmpl w:val="56D8268C"/>
    <w:lvl w:ilvl="0" w:tplc="04140017">
      <w:start w:val="1"/>
      <w:numFmt w:val="lowerLetter"/>
      <w:lvlText w:val="%1)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4BF4A65"/>
    <w:multiLevelType w:val="hybridMultilevel"/>
    <w:tmpl w:val="7CAC4AA4"/>
    <w:lvl w:ilvl="0" w:tplc="196469DA">
      <w:start w:val="135"/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957E88"/>
    <w:multiLevelType w:val="hybridMultilevel"/>
    <w:tmpl w:val="3D6E19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B6BE8"/>
    <w:multiLevelType w:val="hybridMultilevel"/>
    <w:tmpl w:val="7D00F420"/>
    <w:lvl w:ilvl="0" w:tplc="6E342F86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06D7E"/>
    <w:multiLevelType w:val="hybridMultilevel"/>
    <w:tmpl w:val="9B9AD462"/>
    <w:lvl w:ilvl="0" w:tplc="04140017">
      <w:start w:val="1"/>
      <w:numFmt w:val="lowerLetter"/>
      <w:lvlText w:val="%1)"/>
      <w:lvlJc w:val="left"/>
      <w:pPr>
        <w:ind w:left="2340" w:hanging="360"/>
      </w:pPr>
    </w:lvl>
    <w:lvl w:ilvl="1" w:tplc="04140019" w:tentative="1">
      <w:start w:val="1"/>
      <w:numFmt w:val="lowerLetter"/>
      <w:lvlText w:val="%2."/>
      <w:lvlJc w:val="left"/>
      <w:pPr>
        <w:ind w:left="3060" w:hanging="360"/>
      </w:pPr>
    </w:lvl>
    <w:lvl w:ilvl="2" w:tplc="0414001B" w:tentative="1">
      <w:start w:val="1"/>
      <w:numFmt w:val="lowerRoman"/>
      <w:lvlText w:val="%3."/>
      <w:lvlJc w:val="right"/>
      <w:pPr>
        <w:ind w:left="3780" w:hanging="180"/>
      </w:pPr>
    </w:lvl>
    <w:lvl w:ilvl="3" w:tplc="0414000F" w:tentative="1">
      <w:start w:val="1"/>
      <w:numFmt w:val="decimal"/>
      <w:lvlText w:val="%4."/>
      <w:lvlJc w:val="left"/>
      <w:pPr>
        <w:ind w:left="4500" w:hanging="360"/>
      </w:pPr>
    </w:lvl>
    <w:lvl w:ilvl="4" w:tplc="04140019" w:tentative="1">
      <w:start w:val="1"/>
      <w:numFmt w:val="lowerLetter"/>
      <w:lvlText w:val="%5."/>
      <w:lvlJc w:val="left"/>
      <w:pPr>
        <w:ind w:left="5220" w:hanging="360"/>
      </w:pPr>
    </w:lvl>
    <w:lvl w:ilvl="5" w:tplc="0414001B" w:tentative="1">
      <w:start w:val="1"/>
      <w:numFmt w:val="lowerRoman"/>
      <w:lvlText w:val="%6."/>
      <w:lvlJc w:val="right"/>
      <w:pPr>
        <w:ind w:left="5940" w:hanging="180"/>
      </w:pPr>
    </w:lvl>
    <w:lvl w:ilvl="6" w:tplc="0414000F" w:tentative="1">
      <w:start w:val="1"/>
      <w:numFmt w:val="decimal"/>
      <w:lvlText w:val="%7."/>
      <w:lvlJc w:val="left"/>
      <w:pPr>
        <w:ind w:left="6660" w:hanging="360"/>
      </w:pPr>
    </w:lvl>
    <w:lvl w:ilvl="7" w:tplc="04140019" w:tentative="1">
      <w:start w:val="1"/>
      <w:numFmt w:val="lowerLetter"/>
      <w:lvlText w:val="%8."/>
      <w:lvlJc w:val="left"/>
      <w:pPr>
        <w:ind w:left="7380" w:hanging="360"/>
      </w:pPr>
    </w:lvl>
    <w:lvl w:ilvl="8" w:tplc="0414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40C51791"/>
    <w:multiLevelType w:val="hybridMultilevel"/>
    <w:tmpl w:val="B52CD9EA"/>
    <w:lvl w:ilvl="0" w:tplc="04140001">
      <w:start w:val="13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D37E11"/>
    <w:multiLevelType w:val="hybridMultilevel"/>
    <w:tmpl w:val="597693A2"/>
    <w:lvl w:ilvl="0" w:tplc="364661E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B1483"/>
    <w:multiLevelType w:val="hybridMultilevel"/>
    <w:tmpl w:val="E9306DE4"/>
    <w:lvl w:ilvl="0" w:tplc="9B6E678C">
      <w:start w:val="1"/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93A49FE"/>
    <w:multiLevelType w:val="hybridMultilevel"/>
    <w:tmpl w:val="B6B48B14"/>
    <w:lvl w:ilvl="0" w:tplc="04140017">
      <w:start w:val="1"/>
      <w:numFmt w:val="lowerLetter"/>
      <w:lvlText w:val="%1)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18D3905"/>
    <w:multiLevelType w:val="hybridMultilevel"/>
    <w:tmpl w:val="8B90AB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752D6"/>
    <w:multiLevelType w:val="hybridMultilevel"/>
    <w:tmpl w:val="30826EF6"/>
    <w:lvl w:ilvl="0" w:tplc="93083E9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7016D"/>
    <w:multiLevelType w:val="hybridMultilevel"/>
    <w:tmpl w:val="C218AAB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7">
      <w:start w:val="1"/>
      <w:numFmt w:val="lowerLetter"/>
      <w:lvlText w:val="%3)"/>
      <w:lvlJc w:val="lef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14"/>
  </w:num>
  <w:num w:numId="11">
    <w:abstractNumId w:val="4"/>
  </w:num>
  <w:num w:numId="12">
    <w:abstractNumId w:val="12"/>
  </w:num>
  <w:num w:numId="13">
    <w:abstractNumId w:val="1"/>
  </w:num>
  <w:num w:numId="14">
    <w:abstractNumId w:val="15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64"/>
    <w:rsid w:val="00005461"/>
    <w:rsid w:val="0000570F"/>
    <w:rsid w:val="00046132"/>
    <w:rsid w:val="00060B41"/>
    <w:rsid w:val="00062283"/>
    <w:rsid w:val="00066334"/>
    <w:rsid w:val="00076BCF"/>
    <w:rsid w:val="00087243"/>
    <w:rsid w:val="00087A91"/>
    <w:rsid w:val="00093B76"/>
    <w:rsid w:val="000A6846"/>
    <w:rsid w:val="000C32DB"/>
    <w:rsid w:val="000C7A71"/>
    <w:rsid w:val="000D6AC3"/>
    <w:rsid w:val="000E3136"/>
    <w:rsid w:val="000F38F4"/>
    <w:rsid w:val="000F7390"/>
    <w:rsid w:val="00126D6A"/>
    <w:rsid w:val="00131619"/>
    <w:rsid w:val="00136E8E"/>
    <w:rsid w:val="00170994"/>
    <w:rsid w:val="00174383"/>
    <w:rsid w:val="001847F7"/>
    <w:rsid w:val="001A14CD"/>
    <w:rsid w:val="001A4B3E"/>
    <w:rsid w:val="001A7556"/>
    <w:rsid w:val="001C1CE3"/>
    <w:rsid w:val="001C46E3"/>
    <w:rsid w:val="001D6B6A"/>
    <w:rsid w:val="00200826"/>
    <w:rsid w:val="0020123B"/>
    <w:rsid w:val="0020223B"/>
    <w:rsid w:val="00213AFD"/>
    <w:rsid w:val="00230578"/>
    <w:rsid w:val="0025345C"/>
    <w:rsid w:val="00263AE2"/>
    <w:rsid w:val="002759F2"/>
    <w:rsid w:val="00285CD5"/>
    <w:rsid w:val="002B2A83"/>
    <w:rsid w:val="002C3805"/>
    <w:rsid w:val="002C426F"/>
    <w:rsid w:val="002C4520"/>
    <w:rsid w:val="002D5603"/>
    <w:rsid w:val="002E2EA3"/>
    <w:rsid w:val="002E6EB8"/>
    <w:rsid w:val="002F3FE5"/>
    <w:rsid w:val="00301FAE"/>
    <w:rsid w:val="00310AE6"/>
    <w:rsid w:val="0032576C"/>
    <w:rsid w:val="00337651"/>
    <w:rsid w:val="00345EED"/>
    <w:rsid w:val="003520E8"/>
    <w:rsid w:val="00364AF2"/>
    <w:rsid w:val="00373FAD"/>
    <w:rsid w:val="00377E8F"/>
    <w:rsid w:val="003849B4"/>
    <w:rsid w:val="00391BD2"/>
    <w:rsid w:val="003B1C3E"/>
    <w:rsid w:val="003C6CCC"/>
    <w:rsid w:val="003E112B"/>
    <w:rsid w:val="00402EFC"/>
    <w:rsid w:val="0041404B"/>
    <w:rsid w:val="004164D3"/>
    <w:rsid w:val="004174FD"/>
    <w:rsid w:val="00436DB0"/>
    <w:rsid w:val="0043791D"/>
    <w:rsid w:val="00441E1D"/>
    <w:rsid w:val="004422ED"/>
    <w:rsid w:val="0044580D"/>
    <w:rsid w:val="00454BDC"/>
    <w:rsid w:val="00467E59"/>
    <w:rsid w:val="004736D7"/>
    <w:rsid w:val="0048196C"/>
    <w:rsid w:val="00482EBE"/>
    <w:rsid w:val="00485E43"/>
    <w:rsid w:val="00487EC5"/>
    <w:rsid w:val="00493F15"/>
    <w:rsid w:val="004B0FEA"/>
    <w:rsid w:val="004B629E"/>
    <w:rsid w:val="004C026D"/>
    <w:rsid w:val="004C1E18"/>
    <w:rsid w:val="004C2224"/>
    <w:rsid w:val="004C7A66"/>
    <w:rsid w:val="004D345D"/>
    <w:rsid w:val="004F046B"/>
    <w:rsid w:val="004F3C87"/>
    <w:rsid w:val="00501C67"/>
    <w:rsid w:val="00511424"/>
    <w:rsid w:val="0051598C"/>
    <w:rsid w:val="0053360C"/>
    <w:rsid w:val="0053560E"/>
    <w:rsid w:val="00546090"/>
    <w:rsid w:val="005674D5"/>
    <w:rsid w:val="00576F30"/>
    <w:rsid w:val="005811E7"/>
    <w:rsid w:val="00586EB3"/>
    <w:rsid w:val="00587DD0"/>
    <w:rsid w:val="0059256B"/>
    <w:rsid w:val="005A08D7"/>
    <w:rsid w:val="005C0FA9"/>
    <w:rsid w:val="005C20CA"/>
    <w:rsid w:val="005C33C2"/>
    <w:rsid w:val="005C61D5"/>
    <w:rsid w:val="005C693E"/>
    <w:rsid w:val="005E78A0"/>
    <w:rsid w:val="0060679F"/>
    <w:rsid w:val="00627C64"/>
    <w:rsid w:val="006410D0"/>
    <w:rsid w:val="00642700"/>
    <w:rsid w:val="0064799A"/>
    <w:rsid w:val="00657BE0"/>
    <w:rsid w:val="0067724E"/>
    <w:rsid w:val="0068578C"/>
    <w:rsid w:val="00696986"/>
    <w:rsid w:val="006A6BA3"/>
    <w:rsid w:val="006E4430"/>
    <w:rsid w:val="0071661E"/>
    <w:rsid w:val="00726B30"/>
    <w:rsid w:val="00733E9E"/>
    <w:rsid w:val="00736F6C"/>
    <w:rsid w:val="0075088D"/>
    <w:rsid w:val="0075499E"/>
    <w:rsid w:val="00757DC2"/>
    <w:rsid w:val="00764239"/>
    <w:rsid w:val="00770176"/>
    <w:rsid w:val="00771E24"/>
    <w:rsid w:val="007A2D68"/>
    <w:rsid w:val="007A3D6F"/>
    <w:rsid w:val="007B795F"/>
    <w:rsid w:val="007E1BD2"/>
    <w:rsid w:val="007E726F"/>
    <w:rsid w:val="007F30EE"/>
    <w:rsid w:val="007F5D6F"/>
    <w:rsid w:val="00802FF3"/>
    <w:rsid w:val="0081515E"/>
    <w:rsid w:val="00815671"/>
    <w:rsid w:val="00820586"/>
    <w:rsid w:val="008219EC"/>
    <w:rsid w:val="00821CCD"/>
    <w:rsid w:val="008A2E98"/>
    <w:rsid w:val="008A5AA7"/>
    <w:rsid w:val="008D4E15"/>
    <w:rsid w:val="008D50BC"/>
    <w:rsid w:val="008D6936"/>
    <w:rsid w:val="00906080"/>
    <w:rsid w:val="00914481"/>
    <w:rsid w:val="0092368C"/>
    <w:rsid w:val="00952F59"/>
    <w:rsid w:val="009544AB"/>
    <w:rsid w:val="00954DB5"/>
    <w:rsid w:val="00974325"/>
    <w:rsid w:val="0097434F"/>
    <w:rsid w:val="00983172"/>
    <w:rsid w:val="00990497"/>
    <w:rsid w:val="009A199E"/>
    <w:rsid w:val="009A691F"/>
    <w:rsid w:val="009C4275"/>
    <w:rsid w:val="009D3A38"/>
    <w:rsid w:val="009E03AC"/>
    <w:rsid w:val="009E3F4B"/>
    <w:rsid w:val="009E78DC"/>
    <w:rsid w:val="00A059C8"/>
    <w:rsid w:val="00A171E4"/>
    <w:rsid w:val="00A175E4"/>
    <w:rsid w:val="00A54A59"/>
    <w:rsid w:val="00A8064F"/>
    <w:rsid w:val="00A82E86"/>
    <w:rsid w:val="00A83651"/>
    <w:rsid w:val="00A86536"/>
    <w:rsid w:val="00AB03BF"/>
    <w:rsid w:val="00AB65BE"/>
    <w:rsid w:val="00AC3B85"/>
    <w:rsid w:val="00AD1519"/>
    <w:rsid w:val="00B17290"/>
    <w:rsid w:val="00B22FAD"/>
    <w:rsid w:val="00B23CE4"/>
    <w:rsid w:val="00B31B35"/>
    <w:rsid w:val="00B44D3E"/>
    <w:rsid w:val="00B456A9"/>
    <w:rsid w:val="00B52FA3"/>
    <w:rsid w:val="00B54C51"/>
    <w:rsid w:val="00B91037"/>
    <w:rsid w:val="00B96321"/>
    <w:rsid w:val="00BB20EA"/>
    <w:rsid w:val="00BB386B"/>
    <w:rsid w:val="00BC5773"/>
    <w:rsid w:val="00BD349E"/>
    <w:rsid w:val="00C00619"/>
    <w:rsid w:val="00C01DDE"/>
    <w:rsid w:val="00C3187C"/>
    <w:rsid w:val="00C32B0B"/>
    <w:rsid w:val="00C41666"/>
    <w:rsid w:val="00C63C50"/>
    <w:rsid w:val="00C674A2"/>
    <w:rsid w:val="00C91567"/>
    <w:rsid w:val="00C9160B"/>
    <w:rsid w:val="00C93CE7"/>
    <w:rsid w:val="00CA3BB5"/>
    <w:rsid w:val="00CB362F"/>
    <w:rsid w:val="00CE7E44"/>
    <w:rsid w:val="00CF0254"/>
    <w:rsid w:val="00CF2A98"/>
    <w:rsid w:val="00CF6312"/>
    <w:rsid w:val="00D2515B"/>
    <w:rsid w:val="00D27CCB"/>
    <w:rsid w:val="00D72D69"/>
    <w:rsid w:val="00D829D9"/>
    <w:rsid w:val="00D84306"/>
    <w:rsid w:val="00D8568A"/>
    <w:rsid w:val="00D916BC"/>
    <w:rsid w:val="00DA1184"/>
    <w:rsid w:val="00DB01ED"/>
    <w:rsid w:val="00DB7BF3"/>
    <w:rsid w:val="00DD5500"/>
    <w:rsid w:val="00DD6416"/>
    <w:rsid w:val="00DF49B1"/>
    <w:rsid w:val="00E154D3"/>
    <w:rsid w:val="00E17495"/>
    <w:rsid w:val="00E331BA"/>
    <w:rsid w:val="00E364C2"/>
    <w:rsid w:val="00E53819"/>
    <w:rsid w:val="00E736AF"/>
    <w:rsid w:val="00E83F23"/>
    <w:rsid w:val="00EB3F8C"/>
    <w:rsid w:val="00EC2EC8"/>
    <w:rsid w:val="00EC3484"/>
    <w:rsid w:val="00EC4594"/>
    <w:rsid w:val="00EC47F2"/>
    <w:rsid w:val="00EC511F"/>
    <w:rsid w:val="00EE52B5"/>
    <w:rsid w:val="00EF66D8"/>
    <w:rsid w:val="00F16949"/>
    <w:rsid w:val="00F22CE0"/>
    <w:rsid w:val="00F37B05"/>
    <w:rsid w:val="00F557A9"/>
    <w:rsid w:val="00F6763E"/>
    <w:rsid w:val="00F74B5E"/>
    <w:rsid w:val="00F74D12"/>
    <w:rsid w:val="00F9297B"/>
    <w:rsid w:val="00FA59B0"/>
    <w:rsid w:val="00FA6C55"/>
    <w:rsid w:val="00FB379D"/>
    <w:rsid w:val="00FB3DDA"/>
    <w:rsid w:val="00FD1045"/>
    <w:rsid w:val="00FE39A8"/>
    <w:rsid w:val="00FE3AB6"/>
    <w:rsid w:val="00FF45F1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CF0254"/>
    <w:rPr>
      <w:sz w:val="24"/>
    </w:rPr>
  </w:style>
  <w:style w:type="character" w:styleId="Hyperkobling">
    <w:name w:val="Hyperlink"/>
    <w:basedOn w:val="Standardskriftforavsnitt"/>
    <w:rsid w:val="00046132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rsid w:val="0004613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46132"/>
  </w:style>
  <w:style w:type="character" w:customStyle="1" w:styleId="MerknadstekstTegn">
    <w:name w:val="Merknadstekst Tegn"/>
    <w:basedOn w:val="Standardskriftforavsnitt"/>
    <w:link w:val="Merknadstekst"/>
    <w:rsid w:val="00046132"/>
  </w:style>
  <w:style w:type="paragraph" w:styleId="Kommentaremne">
    <w:name w:val="annotation subject"/>
    <w:basedOn w:val="Merknadstekst"/>
    <w:next w:val="Merknadstekst"/>
    <w:link w:val="KommentaremneTegn"/>
    <w:rsid w:val="0004613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46132"/>
    <w:rPr>
      <w:b/>
      <w:bCs/>
    </w:rPr>
  </w:style>
  <w:style w:type="paragraph" w:styleId="Listeavsnitt">
    <w:name w:val="List Paragraph"/>
    <w:basedOn w:val="Normal"/>
    <w:uiPriority w:val="34"/>
    <w:qFormat/>
    <w:rsid w:val="00EE52B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377E8F"/>
    <w:rPr>
      <w:rFonts w:eastAsiaTheme="minorHAnsi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77E8F"/>
    <w:rPr>
      <w:rFonts w:eastAsiaTheme="minorHAnsi"/>
    </w:rPr>
  </w:style>
  <w:style w:type="character" w:styleId="Fotnotereferanse">
    <w:name w:val="footnote reference"/>
    <w:basedOn w:val="Standardskriftforavsnitt"/>
    <w:uiPriority w:val="99"/>
    <w:unhideWhenUsed/>
    <w:rsid w:val="00377E8F"/>
    <w:rPr>
      <w:vertAlign w:val="superscript"/>
    </w:rPr>
  </w:style>
  <w:style w:type="paragraph" w:customStyle="1" w:styleId="msolistparagraph0">
    <w:name w:val="msolistparagraph"/>
    <w:basedOn w:val="Normal"/>
    <w:rsid w:val="005E78A0"/>
    <w:pPr>
      <w:ind w:left="720"/>
    </w:pPr>
    <w:rPr>
      <w:rFonts w:eastAsia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CF0254"/>
    <w:rPr>
      <w:sz w:val="24"/>
    </w:rPr>
  </w:style>
  <w:style w:type="character" w:styleId="Hyperkobling">
    <w:name w:val="Hyperlink"/>
    <w:basedOn w:val="Standardskriftforavsnitt"/>
    <w:rsid w:val="00046132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rsid w:val="0004613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46132"/>
  </w:style>
  <w:style w:type="character" w:customStyle="1" w:styleId="MerknadstekstTegn">
    <w:name w:val="Merknadstekst Tegn"/>
    <w:basedOn w:val="Standardskriftforavsnitt"/>
    <w:link w:val="Merknadstekst"/>
    <w:rsid w:val="00046132"/>
  </w:style>
  <w:style w:type="paragraph" w:styleId="Kommentaremne">
    <w:name w:val="annotation subject"/>
    <w:basedOn w:val="Merknadstekst"/>
    <w:next w:val="Merknadstekst"/>
    <w:link w:val="KommentaremneTegn"/>
    <w:rsid w:val="0004613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46132"/>
    <w:rPr>
      <w:b/>
      <w:bCs/>
    </w:rPr>
  </w:style>
  <w:style w:type="paragraph" w:styleId="Listeavsnitt">
    <w:name w:val="List Paragraph"/>
    <w:basedOn w:val="Normal"/>
    <w:uiPriority w:val="34"/>
    <w:qFormat/>
    <w:rsid w:val="00EE52B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377E8F"/>
    <w:rPr>
      <w:rFonts w:eastAsiaTheme="minorHAnsi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77E8F"/>
    <w:rPr>
      <w:rFonts w:eastAsiaTheme="minorHAnsi"/>
    </w:rPr>
  </w:style>
  <w:style w:type="character" w:styleId="Fotnotereferanse">
    <w:name w:val="footnote reference"/>
    <w:basedOn w:val="Standardskriftforavsnitt"/>
    <w:uiPriority w:val="99"/>
    <w:unhideWhenUsed/>
    <w:rsid w:val="00377E8F"/>
    <w:rPr>
      <w:vertAlign w:val="superscript"/>
    </w:rPr>
  </w:style>
  <w:style w:type="paragraph" w:customStyle="1" w:styleId="msolistparagraph0">
    <w:name w:val="msolistparagraph"/>
    <w:basedOn w:val="Normal"/>
    <w:rsid w:val="005E78A0"/>
    <w:pPr>
      <w:ind w:left="720"/>
    </w:pPr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dir.no/Spesielt-for/Fag-og-yrkesopplaring/Rutiner-og-prosedyrer-for-endring-i-yrkesfaglige-utdanningsprogramme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8BE14-010E-48F4-84D9-560A004A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Fride Burton</dc:creator>
  <cp:lastModifiedBy>Hafsa Nadeem </cp:lastModifiedBy>
  <cp:revision>5</cp:revision>
  <cp:lastPrinted>2012-12-19T08:28:00Z</cp:lastPrinted>
  <dcterms:created xsi:type="dcterms:W3CDTF">2012-12-18T13:16:00Z</dcterms:created>
  <dcterms:modified xsi:type="dcterms:W3CDTF">2012-12-19T09:36:00Z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\\OslHkBl0815\home$\FTA\ephorte\399081_DOC.XML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399902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/>
  </property>
  <property fmtid="{D5CDD505-2E9C-101B-9397-08002B2CF9AE}" pid="11" name="WindowName">
    <vt:lpwstr>rtop</vt:lpwstr>
  </property>
  <property fmtid="{D5CDD505-2E9C-101B-9397-08002B2CF9AE}" pid="12" name="FileName">
    <vt:lpwstr>%5c%5cOslHkBl0815%5chome%24%5cFTA%5cephorte%5c399081.DOC</vt:lpwstr>
  </property>
  <property fmtid="{D5CDD505-2E9C-101B-9397-08002B2CF9AE}" pid="13" name="LinkId">
    <vt:i4>272643</vt:i4>
  </property>
</Properties>
</file>