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5778"/>
        <w:gridCol w:w="1843"/>
        <w:gridCol w:w="2410"/>
      </w:tblGrid>
      <w:tr w:rsidR="00E041C9" w:rsidRPr="00A16F53" w:rsidTr="00483832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1C9" w:rsidRPr="00A16F53" w:rsidRDefault="00E041C9" w:rsidP="00483832">
            <w:pPr>
              <w:pStyle w:val="Bunntekst"/>
              <w:tabs>
                <w:tab w:val="clear" w:pos="4819"/>
                <w:tab w:val="left" w:pos="993"/>
                <w:tab w:val="left" w:pos="5954"/>
              </w:tabs>
              <w:rPr>
                <w:rFonts w:ascii="Verdana" w:hAnsi="Verdana"/>
                <w:noProof/>
              </w:rPr>
            </w:pPr>
            <w:r w:rsidRPr="00A16F53">
              <w:rPr>
                <w:rFonts w:ascii="Verdana" w:hAnsi="Verdana"/>
                <w:noProof/>
              </w:rPr>
              <w:drawing>
                <wp:inline distT="0" distB="0" distL="0" distR="0" wp14:anchorId="30D0263F" wp14:editId="3C58174D">
                  <wp:extent cx="9525" cy="9525"/>
                  <wp:effectExtent l="19050" t="0" r="9525" b="0"/>
                  <wp:docPr id="1" name="Bilde 1" descr="logo_enkel_SH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kel_SH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F53">
              <w:rPr>
                <w:noProof/>
              </w:rPr>
              <w:drawing>
                <wp:inline distT="0" distB="0" distL="0" distR="0" wp14:anchorId="1A82CBB4" wp14:editId="26CD6CFE">
                  <wp:extent cx="3067050" cy="447675"/>
                  <wp:effectExtent l="19050" t="0" r="0" b="0"/>
                  <wp:docPr id="2" name="Bilde 2" descr="udir_orang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dir_orang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1C9" w:rsidRPr="00A16F53" w:rsidRDefault="00E041C9" w:rsidP="007B48E0">
            <w:pPr>
              <w:tabs>
                <w:tab w:val="left" w:pos="4537"/>
                <w:tab w:val="left" w:pos="6804"/>
              </w:tabs>
              <w:spacing w:before="120"/>
              <w:ind w:right="-74"/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C9" w:rsidRPr="00A16F53" w:rsidRDefault="00E041C9" w:rsidP="00483832">
            <w:pPr>
              <w:pStyle w:val="Bunntekst"/>
              <w:tabs>
                <w:tab w:val="clear" w:pos="4819"/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</w:p>
          <w:p w:rsidR="00E041C9" w:rsidRPr="00A16F53" w:rsidRDefault="00E041C9" w:rsidP="00483832">
            <w:pPr>
              <w:pStyle w:val="Bunntekst"/>
              <w:tabs>
                <w:tab w:val="clear" w:pos="4819"/>
                <w:tab w:val="left" w:pos="5670"/>
                <w:tab w:val="left" w:pos="6804"/>
              </w:tabs>
              <w:rPr>
                <w:rFonts w:ascii="Verdana" w:hAnsi="Verdana"/>
                <w:bCs/>
              </w:rPr>
            </w:pPr>
          </w:p>
          <w:p w:rsidR="00E041C9" w:rsidRPr="00A16F53" w:rsidRDefault="00E041C9" w:rsidP="00483832">
            <w:pPr>
              <w:pStyle w:val="Bunntekst"/>
              <w:tabs>
                <w:tab w:val="clear" w:pos="4819"/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</w:p>
          <w:p w:rsidR="00E041C9" w:rsidRPr="00A16F53" w:rsidRDefault="00E041C9" w:rsidP="00483832">
            <w:pPr>
              <w:pStyle w:val="Bunntekst"/>
              <w:tabs>
                <w:tab w:val="clear" w:pos="4819"/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</w:p>
          <w:p w:rsidR="00E041C9" w:rsidRPr="00A16F53" w:rsidRDefault="00E041C9" w:rsidP="00483832">
            <w:pPr>
              <w:pStyle w:val="Bunntekst"/>
              <w:tabs>
                <w:tab w:val="clear" w:pos="4819"/>
                <w:tab w:val="left" w:pos="993"/>
                <w:tab w:val="left" w:pos="5954"/>
              </w:tabs>
              <w:spacing w:before="120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1C9" w:rsidRPr="00A16F53" w:rsidRDefault="00E041C9" w:rsidP="00483832">
            <w:pPr>
              <w:tabs>
                <w:tab w:val="left" w:pos="4537"/>
                <w:tab w:val="left" w:pos="6804"/>
              </w:tabs>
              <w:rPr>
                <w:rFonts w:ascii="Verdana" w:hAnsi="Verdana"/>
                <w:sz w:val="16"/>
              </w:rPr>
            </w:pPr>
          </w:p>
          <w:p w:rsidR="00E041C9" w:rsidRPr="00A16F53" w:rsidRDefault="00E041C9" w:rsidP="00483832">
            <w:pPr>
              <w:pStyle w:val="Overskrift1"/>
            </w:pPr>
            <w:r w:rsidRPr="00A16F53">
              <w:t>Møtereferat</w:t>
            </w:r>
          </w:p>
          <w:p w:rsidR="00E041C9" w:rsidRPr="00A16F53" w:rsidRDefault="00E041C9" w:rsidP="00483832">
            <w:pPr>
              <w:tabs>
                <w:tab w:val="left" w:pos="4537"/>
                <w:tab w:val="left" w:pos="6804"/>
              </w:tabs>
              <w:rPr>
                <w:rFonts w:ascii="Verdana" w:hAnsi="Verdana"/>
                <w:sz w:val="16"/>
              </w:rPr>
            </w:pPr>
          </w:p>
          <w:p w:rsidR="00E041C9" w:rsidRPr="00A16F53" w:rsidRDefault="00E041C9" w:rsidP="00483832">
            <w:pPr>
              <w:tabs>
                <w:tab w:val="left" w:pos="4537"/>
                <w:tab w:val="left" w:pos="6804"/>
              </w:tabs>
              <w:rPr>
                <w:rFonts w:ascii="Verdana" w:hAnsi="Verdana"/>
                <w:sz w:val="16"/>
              </w:rPr>
            </w:pPr>
            <w:r w:rsidRPr="00A16F53">
              <w:rPr>
                <w:rFonts w:ascii="Verdana" w:hAnsi="Verdana"/>
                <w:sz w:val="16"/>
              </w:rPr>
              <w:t xml:space="preserve">Dato: </w:t>
            </w:r>
            <w:bookmarkStart w:id="0" w:name="VDato"/>
            <w:bookmarkEnd w:id="0"/>
            <w:r w:rsidR="009B7D01">
              <w:rPr>
                <w:rFonts w:ascii="Verdana" w:hAnsi="Verdana"/>
                <w:sz w:val="16"/>
              </w:rPr>
              <w:t>24</w:t>
            </w:r>
            <w:r w:rsidRPr="00A16F53">
              <w:rPr>
                <w:rFonts w:ascii="Verdana" w:hAnsi="Verdana"/>
                <w:sz w:val="16"/>
              </w:rPr>
              <w:t>.</w:t>
            </w:r>
            <w:r w:rsidR="009B7D01">
              <w:rPr>
                <w:rFonts w:ascii="Verdana" w:hAnsi="Verdana"/>
                <w:sz w:val="16"/>
              </w:rPr>
              <w:t>08.2015</w:t>
            </w:r>
          </w:p>
          <w:p w:rsidR="00E041C9" w:rsidRPr="00A16F53" w:rsidRDefault="00E041C9" w:rsidP="00483832">
            <w:pPr>
              <w:tabs>
                <w:tab w:val="left" w:pos="4537"/>
                <w:tab w:val="left" w:pos="6804"/>
              </w:tabs>
              <w:rPr>
                <w:rFonts w:ascii="Verdana" w:hAnsi="Verdana"/>
                <w:noProof/>
                <w:sz w:val="16"/>
              </w:rPr>
            </w:pPr>
          </w:p>
        </w:tc>
      </w:tr>
    </w:tbl>
    <w:p w:rsidR="009B7D01" w:rsidRDefault="009B7D01" w:rsidP="009B7D01">
      <w:pPr>
        <w:pStyle w:val="overskrift"/>
        <w:rPr>
          <w:rFonts w:ascii="Verdana" w:hAnsi="Verdana"/>
          <w:caps w:val="0"/>
        </w:rPr>
      </w:pPr>
    </w:p>
    <w:p w:rsidR="00805FB7" w:rsidRDefault="00805FB7" w:rsidP="00805FB7">
      <w:pPr>
        <w:pStyle w:val="overskrift"/>
        <w:jc w:val="center"/>
        <w:rPr>
          <w:rFonts w:ascii="Verdana" w:hAnsi="Verdana"/>
          <w:caps w:val="0"/>
          <w:szCs w:val="24"/>
        </w:rPr>
      </w:pPr>
    </w:p>
    <w:p w:rsidR="00805FB7" w:rsidRDefault="00805FB7" w:rsidP="00805FB7">
      <w:pPr>
        <w:pStyle w:val="overskrift"/>
        <w:jc w:val="center"/>
        <w:rPr>
          <w:rFonts w:ascii="Verdana" w:hAnsi="Verdana"/>
          <w:caps w:val="0"/>
          <w:szCs w:val="24"/>
        </w:rPr>
      </w:pPr>
    </w:p>
    <w:p w:rsidR="009B7D01" w:rsidRPr="00805FB7" w:rsidRDefault="009B7D01" w:rsidP="00805FB7">
      <w:pPr>
        <w:pStyle w:val="overskrift"/>
        <w:jc w:val="center"/>
        <w:rPr>
          <w:rFonts w:ascii="Verdana" w:hAnsi="Verdana"/>
          <w:caps w:val="0"/>
          <w:szCs w:val="24"/>
        </w:rPr>
      </w:pPr>
      <w:r w:rsidRPr="00805FB7">
        <w:rPr>
          <w:rFonts w:ascii="Verdana" w:hAnsi="Verdana"/>
          <w:caps w:val="0"/>
          <w:szCs w:val="24"/>
        </w:rPr>
        <w:t>Referat fra møte</w:t>
      </w:r>
      <w:r w:rsidR="00805FB7">
        <w:rPr>
          <w:rFonts w:ascii="Verdana" w:hAnsi="Verdana"/>
          <w:caps w:val="0"/>
          <w:szCs w:val="24"/>
        </w:rPr>
        <w:t xml:space="preserve"> 1</w:t>
      </w:r>
      <w:r w:rsidR="00753F5B">
        <w:rPr>
          <w:rFonts w:ascii="Verdana" w:hAnsi="Verdana"/>
          <w:caps w:val="0"/>
          <w:szCs w:val="24"/>
        </w:rPr>
        <w:t xml:space="preserve"> i yrkesfaglig utvalg for</w:t>
      </w:r>
      <w:r w:rsidRPr="00805FB7">
        <w:rPr>
          <w:rFonts w:ascii="Verdana" w:hAnsi="Verdana"/>
          <w:caps w:val="0"/>
          <w:szCs w:val="24"/>
        </w:rPr>
        <w:t xml:space="preserve"> </w:t>
      </w:r>
      <w:r w:rsidR="007B48E0">
        <w:rPr>
          <w:rFonts w:ascii="Verdana" w:hAnsi="Verdana"/>
          <w:caps w:val="0"/>
          <w:szCs w:val="24"/>
        </w:rPr>
        <w:t>helse, oppvekst og velvære</w:t>
      </w:r>
    </w:p>
    <w:p w:rsidR="008031C4" w:rsidRDefault="008031C4" w:rsidP="009B7D01">
      <w:pPr>
        <w:pStyle w:val="overskrift"/>
        <w:rPr>
          <w:rFonts w:ascii="Verdana" w:hAnsi="Verdana"/>
          <w:caps w:val="0"/>
        </w:rPr>
      </w:pPr>
    </w:p>
    <w:p w:rsidR="005A6573" w:rsidRDefault="005A6573" w:rsidP="009B7D01">
      <w:pPr>
        <w:pStyle w:val="overskrift"/>
        <w:rPr>
          <w:rFonts w:ascii="Verdana" w:hAnsi="Verdana"/>
          <w:caps w:val="0"/>
          <w:sz w:val="20"/>
        </w:rPr>
      </w:pPr>
    </w:p>
    <w:p w:rsidR="008031C4" w:rsidRPr="005A6573" w:rsidRDefault="007B48E0" w:rsidP="009B7D01">
      <w:pPr>
        <w:pStyle w:val="overskrift"/>
        <w:rPr>
          <w:rFonts w:ascii="Verdana" w:hAnsi="Verdana"/>
          <w:caps w:val="0"/>
          <w:sz w:val="20"/>
        </w:rPr>
      </w:pPr>
      <w:r>
        <w:rPr>
          <w:rFonts w:ascii="Verdana" w:hAnsi="Verdana"/>
          <w:caps w:val="0"/>
          <w:sz w:val="20"/>
        </w:rPr>
        <w:t>Dato: 20</w:t>
      </w:r>
      <w:r w:rsidR="008031C4" w:rsidRPr="005A6573">
        <w:rPr>
          <w:rFonts w:ascii="Verdana" w:hAnsi="Verdana"/>
          <w:caps w:val="0"/>
          <w:sz w:val="20"/>
        </w:rPr>
        <w:t>.08.2015</w:t>
      </w:r>
    </w:p>
    <w:p w:rsidR="008031C4" w:rsidRPr="005A6573" w:rsidRDefault="008031C4" w:rsidP="009B7D01">
      <w:pPr>
        <w:pStyle w:val="overskrift"/>
        <w:rPr>
          <w:rFonts w:ascii="Verdana" w:hAnsi="Verdana"/>
          <w:caps w:val="0"/>
          <w:sz w:val="20"/>
        </w:rPr>
      </w:pPr>
      <w:r w:rsidRPr="005A6573">
        <w:rPr>
          <w:rFonts w:ascii="Verdana" w:hAnsi="Verdana"/>
          <w:caps w:val="0"/>
          <w:sz w:val="20"/>
        </w:rPr>
        <w:t>Tid: 10:00-16:00</w:t>
      </w:r>
    </w:p>
    <w:p w:rsidR="005A6573" w:rsidRPr="007F1366" w:rsidRDefault="007F1366" w:rsidP="007F1366">
      <w:pPr>
        <w:pStyle w:val="overskrift"/>
        <w:rPr>
          <w:rFonts w:ascii="Verdana" w:hAnsi="Verdana"/>
          <w:caps w:val="0"/>
          <w:sz w:val="20"/>
        </w:rPr>
      </w:pPr>
      <w:r>
        <w:rPr>
          <w:rFonts w:ascii="Verdana" w:hAnsi="Verdana"/>
          <w:caps w:val="0"/>
          <w:sz w:val="20"/>
        </w:rPr>
        <w:t>Sted: Utdanningsdirektoratet</w:t>
      </w:r>
    </w:p>
    <w:p w:rsidR="005A6573" w:rsidRPr="00805FB7" w:rsidRDefault="009B7D01" w:rsidP="005A6573">
      <w:pPr>
        <w:spacing w:before="100" w:beforeAutospacing="1" w:after="100" w:afterAutospacing="1"/>
        <w:rPr>
          <w:rFonts w:ascii="Verdana" w:hAnsi="Verdana" w:cs="Segoe UI"/>
          <w:b/>
          <w:color w:val="444444"/>
          <w:sz w:val="20"/>
          <w:szCs w:val="20"/>
        </w:rPr>
      </w:pPr>
      <w:r w:rsidRPr="00805FB7">
        <w:rPr>
          <w:rFonts w:ascii="Verdana" w:hAnsi="Verdana" w:cs="Segoe UI"/>
          <w:b/>
          <w:color w:val="444444"/>
          <w:sz w:val="20"/>
          <w:szCs w:val="20"/>
        </w:rPr>
        <w:t>Deltakerliste:</w:t>
      </w:r>
    </w:p>
    <w:tbl>
      <w:tblPr>
        <w:tblW w:w="9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4820"/>
        <w:gridCol w:w="3525"/>
      </w:tblGrid>
      <w:tr w:rsidR="005A6573" w:rsidRPr="0062464B" w:rsidTr="005A6573">
        <w:trPr>
          <w:trHeight w:val="236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805FB7" w:rsidRDefault="005A6573" w:rsidP="00AF62F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62464B" w:rsidRDefault="005A6573" w:rsidP="005A6573">
            <w:pPr>
              <w:pStyle w:val="Topptekst"/>
              <w:suppressAutoHyphens/>
              <w:rPr>
                <w:b/>
                <w:sz w:val="22"/>
                <w:szCs w:val="22"/>
              </w:rPr>
            </w:pPr>
            <w:r>
              <w:rPr>
                <w:rFonts w:ascii="Verdana" w:hAnsi="Verdana" w:cs="Segoe UI"/>
                <w:b/>
                <w:color w:val="444444"/>
                <w:sz w:val="20"/>
              </w:rPr>
              <w:t>Y</w:t>
            </w:r>
            <w:r w:rsidRPr="005A6573">
              <w:rPr>
                <w:rFonts w:ascii="Verdana" w:hAnsi="Verdana" w:cs="Segoe UI"/>
                <w:b/>
                <w:color w:val="444444"/>
                <w:sz w:val="20"/>
              </w:rPr>
              <w:t xml:space="preserve">rkesfaglig utvalg: 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62464B" w:rsidRDefault="005A6573" w:rsidP="00AF62F0">
            <w:pPr>
              <w:pStyle w:val="Topptekst"/>
              <w:suppressAutoHyphens/>
              <w:rPr>
                <w:b/>
                <w:sz w:val="22"/>
                <w:szCs w:val="22"/>
              </w:rPr>
            </w:pPr>
            <w:r w:rsidRPr="00805FB7">
              <w:rPr>
                <w:rFonts w:ascii="Verdana" w:hAnsi="Verdana" w:cs="Segoe UI"/>
                <w:b/>
                <w:color w:val="444444"/>
                <w:sz w:val="20"/>
              </w:rPr>
              <w:t>Utdanningsdirektoratet:</w:t>
            </w:r>
          </w:p>
        </w:tc>
      </w:tr>
      <w:tr w:rsidR="005A6573" w:rsidRPr="0062464B" w:rsidTr="005A6573">
        <w:trPr>
          <w:trHeight w:val="248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805FB7" w:rsidP="00AF62F0">
            <w:pPr>
              <w:rPr>
                <w:rFonts w:ascii="Calibri" w:hAnsi="Calibri"/>
                <w:b/>
                <w:bCs/>
              </w:rPr>
            </w:pPr>
            <w:r w:rsidRPr="00805FB7">
              <w:rPr>
                <w:rFonts w:ascii="Verdana" w:hAnsi="Verdana"/>
                <w:bCs/>
                <w:sz w:val="20"/>
                <w:szCs w:val="20"/>
              </w:rPr>
              <w:t>Tilstede: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Jan Grund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805FB7" w:rsidRDefault="007B48E0" w:rsidP="00AF62F0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Olav Reiersen</w:t>
            </w:r>
          </w:p>
        </w:tc>
      </w:tr>
      <w:tr w:rsidR="005A6573" w:rsidTr="005A6573">
        <w:trPr>
          <w:trHeight w:val="248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5A6573" w:rsidP="00AF62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Grethe Hovde Parr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805FB7" w:rsidRDefault="005A6573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805FB7">
              <w:rPr>
                <w:rFonts w:ascii="Verdana" w:hAnsi="Verdana"/>
                <w:sz w:val="20"/>
              </w:rPr>
              <w:t>Monika Thollefsen</w:t>
            </w:r>
          </w:p>
        </w:tc>
      </w:tr>
      <w:tr w:rsidR="005A6573" w:rsidTr="005A6573">
        <w:trPr>
          <w:trHeight w:val="267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5A6573" w:rsidP="00AF62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Kåre Hagen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805FB7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Marianne Morken</w:t>
            </w:r>
          </w:p>
        </w:tc>
      </w:tr>
      <w:tr w:rsidR="005A6573" w:rsidTr="005A6573">
        <w:trPr>
          <w:trHeight w:val="267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5A6573" w:rsidP="00AF62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Pr="00087574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Sigrun Heskestad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Pr="00805FB7" w:rsidRDefault="005A6573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805FB7">
              <w:rPr>
                <w:rFonts w:ascii="Verdana" w:hAnsi="Verdana"/>
                <w:sz w:val="20"/>
              </w:rPr>
              <w:t>Anne Katrine Kaels, sak 1</w:t>
            </w:r>
          </w:p>
        </w:tc>
      </w:tr>
      <w:tr w:rsidR="005A6573" w:rsidRPr="0062464B" w:rsidTr="005A6573">
        <w:trPr>
          <w:trHeight w:val="273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5A6573" w:rsidP="00AF62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087574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Edel Kristin Teige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62464B" w:rsidRDefault="005A6573" w:rsidP="00AF62F0">
            <w:pPr>
              <w:pStyle w:val="Topptekst"/>
              <w:suppressAutoHyphens/>
              <w:rPr>
                <w:b/>
                <w:sz w:val="22"/>
                <w:szCs w:val="22"/>
              </w:rPr>
            </w:pPr>
          </w:p>
        </w:tc>
      </w:tr>
      <w:tr w:rsidR="005A6573" w:rsidTr="005A6573">
        <w:trPr>
          <w:trHeight w:val="273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5A6573" w:rsidP="00AF62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Håvard Bolme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Default="005A6573" w:rsidP="00AF62F0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5A6573" w:rsidRPr="0062464B" w:rsidTr="005A6573">
        <w:trPr>
          <w:trHeight w:val="273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Default="005A6573" w:rsidP="00AF62F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AF62F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John Evjenth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Pr="0062464B" w:rsidRDefault="005A6573" w:rsidP="00AF62F0">
            <w:pPr>
              <w:suppressAutoHyphens/>
            </w:pPr>
          </w:p>
        </w:tc>
      </w:tr>
      <w:tr w:rsidR="005A6573" w:rsidRPr="0062464B" w:rsidTr="005A6573">
        <w:trPr>
          <w:trHeight w:val="261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Pr="005A6573" w:rsidRDefault="005A6573" w:rsidP="005A657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087574" w:rsidRDefault="007B48E0" w:rsidP="00087574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Helge Sporsheim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5A6573" w:rsidRDefault="005A6573" w:rsidP="005A6573">
            <w:pPr>
              <w:rPr>
                <w:rFonts w:ascii="Calibri" w:hAnsi="Calibri"/>
                <w:b/>
                <w:bCs/>
              </w:rPr>
            </w:pPr>
          </w:p>
        </w:tc>
      </w:tr>
      <w:tr w:rsidR="005A6573" w:rsidRPr="0062464B" w:rsidTr="005A6573">
        <w:trPr>
          <w:trHeight w:val="248"/>
        </w:trPr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805FB7" w:rsidRDefault="005A6573" w:rsidP="00AF62F0">
            <w:pPr>
              <w:rPr>
                <w:rFonts w:ascii="Verdana" w:hAnsi="Verdana"/>
                <w:sz w:val="20"/>
                <w:szCs w:val="20"/>
              </w:rPr>
            </w:pPr>
            <w:r w:rsidRPr="00805FB7">
              <w:rPr>
                <w:rFonts w:ascii="Verdana" w:hAnsi="Verdana"/>
                <w:bCs/>
                <w:sz w:val="20"/>
                <w:szCs w:val="20"/>
              </w:rPr>
              <w:t>Forfall: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6573" w:rsidRPr="00805FB7" w:rsidRDefault="007B48E0" w:rsidP="007B48E0">
            <w:pPr>
              <w:pStyle w:val="Topptekst"/>
              <w:suppressAutoHyphens/>
              <w:rPr>
                <w:rFonts w:ascii="Verdana" w:hAnsi="Verdana"/>
                <w:sz w:val="20"/>
              </w:rPr>
            </w:pPr>
            <w:r w:rsidRPr="007B48E0">
              <w:rPr>
                <w:rFonts w:ascii="Verdana" w:hAnsi="Verdana"/>
                <w:sz w:val="20"/>
              </w:rPr>
              <w:t>Inga Landsvik</w:t>
            </w:r>
          </w:p>
        </w:tc>
        <w:tc>
          <w:tcPr>
            <w:tcW w:w="35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573" w:rsidRPr="0062464B" w:rsidRDefault="005A6573" w:rsidP="00AF62F0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</w:tbl>
    <w:p w:rsidR="004733E0" w:rsidRDefault="004733E0" w:rsidP="001E66DB"/>
    <w:p w:rsidR="003353F6" w:rsidRDefault="003353F6" w:rsidP="001E66DB">
      <w:r>
        <w:t xml:space="preserve">Dato for neste møte er endret til </w:t>
      </w:r>
      <w:r w:rsidRPr="003353F6">
        <w:rPr>
          <w:b/>
        </w:rPr>
        <w:t>13. oktober.</w:t>
      </w:r>
      <w:r>
        <w:t xml:space="preserve"> </w:t>
      </w:r>
    </w:p>
    <w:p w:rsidR="007B48E0" w:rsidRDefault="00AA3125" w:rsidP="00AA3125">
      <w:pPr>
        <w:pStyle w:val="Overskrift1"/>
      </w:pPr>
      <w:r>
        <w:t>Innledning</w:t>
      </w:r>
    </w:p>
    <w:p w:rsidR="007B48E0" w:rsidRDefault="00AA3125" w:rsidP="001E66DB">
      <w:r>
        <w:t>Avdelingsdirektør i Utdanningsdirektoratet Anne Katrine Kaels ønsket velkommen og presenterte oppdraget.</w:t>
      </w:r>
    </w:p>
    <w:p w:rsidR="006655ED" w:rsidRDefault="006655ED" w:rsidP="001E66DB">
      <w:r>
        <w:t>Statssekretær Birgitte Jordahl ønsket utvalget lykke til med arbeidet, og understreket at politisk ledelse i Kunnskapsdepartementet så på dette som et viktig arbeid som de vil følge nøye. Hun sa også at de ville</w:t>
      </w:r>
      <w:r w:rsidR="0009575A">
        <w:t xml:space="preserve"> gi</w:t>
      </w:r>
      <w:r>
        <w:t xml:space="preserve"> utvalgene et bredt handlingsrom, og hun åpnet for at det er mulig å rokke ved det eksisterende.</w:t>
      </w:r>
    </w:p>
    <w:p w:rsidR="007B48E0" w:rsidRDefault="007B48E0" w:rsidP="007B48E0">
      <w:pPr>
        <w:pStyle w:val="Overskrift1"/>
      </w:pPr>
      <w:r>
        <w:t>Arbeidet frem til neste møte</w:t>
      </w:r>
    </w:p>
    <w:p w:rsidR="00AA3125" w:rsidRDefault="00AA3125" w:rsidP="00AA3125">
      <w:r>
        <w:t>Tentative temaer for møtene er satt i kalenderen (se under).</w:t>
      </w:r>
    </w:p>
    <w:p w:rsidR="006655ED" w:rsidRDefault="006655ED" w:rsidP="00AA3125">
      <w:r>
        <w:lastRenderedPageBreak/>
        <w:t>Sekretariatet noterte seg disse stikkordene som ble nevnt om temaer som må behandles i tillegg til det som allerede er skrevet inn i disposisjonen:</w:t>
      </w:r>
    </w:p>
    <w:p w:rsidR="006655ED" w:rsidRPr="003353F6" w:rsidRDefault="006655ED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Er helsefagarbeiderutdanningen god nok til å kunne fylle de oppgavene de har og får.</w:t>
      </w:r>
    </w:p>
    <w:p w:rsidR="006655ED" w:rsidRP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F</w:t>
      </w:r>
      <w:r w:rsidR="006655ED" w:rsidRPr="003353F6">
        <w:rPr>
          <w:rFonts w:asciiTheme="minorHAnsi" w:hAnsiTheme="minorHAnsi"/>
          <w:sz w:val="22"/>
          <w:szCs w:val="22"/>
        </w:rPr>
        <w:t>orskjell</w:t>
      </w:r>
      <w:r w:rsidRPr="003353F6">
        <w:rPr>
          <w:rFonts w:asciiTheme="minorHAnsi" w:hAnsiTheme="minorHAnsi"/>
          <w:sz w:val="22"/>
          <w:szCs w:val="22"/>
        </w:rPr>
        <w:t>en</w:t>
      </w:r>
      <w:r w:rsidR="006655ED" w:rsidRPr="003353F6">
        <w:rPr>
          <w:rFonts w:asciiTheme="minorHAnsi" w:hAnsiTheme="minorHAnsi"/>
          <w:sz w:val="22"/>
          <w:szCs w:val="22"/>
        </w:rPr>
        <w:t xml:space="preserve"> mellom nåtid</w:t>
      </w:r>
      <w:r w:rsidRPr="003353F6">
        <w:rPr>
          <w:rFonts w:asciiTheme="minorHAnsi" w:hAnsiTheme="minorHAnsi"/>
          <w:sz w:val="22"/>
          <w:szCs w:val="22"/>
        </w:rPr>
        <w:t>ens og fre</w:t>
      </w:r>
      <w:r w:rsidR="006655ED" w:rsidRPr="003353F6">
        <w:rPr>
          <w:rFonts w:asciiTheme="minorHAnsi" w:hAnsiTheme="minorHAnsi"/>
          <w:sz w:val="22"/>
          <w:szCs w:val="22"/>
        </w:rPr>
        <w:t>mtidens utfordringer.</w:t>
      </w:r>
    </w:p>
    <w:p w:rsidR="006655ED" w:rsidRPr="003353F6" w:rsidRDefault="006655ED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Teknologi</w:t>
      </w:r>
    </w:p>
    <w:p w:rsidR="006655ED" w:rsidRP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D</w:t>
      </w:r>
      <w:r w:rsidR="006655ED" w:rsidRPr="003353F6">
        <w:rPr>
          <w:rFonts w:asciiTheme="minorHAnsi" w:hAnsiTheme="minorHAnsi"/>
          <w:sz w:val="22"/>
          <w:szCs w:val="22"/>
        </w:rPr>
        <w:t>en trinnvise utdanningen</w:t>
      </w:r>
      <w:r w:rsidRPr="003353F6">
        <w:rPr>
          <w:rFonts w:asciiTheme="minorHAnsi" w:hAnsiTheme="minorHAnsi"/>
          <w:sz w:val="22"/>
          <w:szCs w:val="22"/>
        </w:rPr>
        <w:t>.</w:t>
      </w:r>
    </w:p>
    <w:p w:rsidR="003353F6" w:rsidRP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Hvilke karrieremuligheter finnes?</w:t>
      </w:r>
    </w:p>
    <w:p w:rsidR="003353F6" w:rsidRP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Definisjon og avgrensning av velværebegrepet.</w:t>
      </w:r>
    </w:p>
    <w:p w:rsidR="003353F6" w:rsidRP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Beskrivelse av SFO</w:t>
      </w:r>
    </w:p>
    <w:p w:rsidR="003353F6" w:rsidRP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Innvandring og språk.</w:t>
      </w:r>
    </w:p>
    <w:p w:rsidR="003353F6" w:rsidRDefault="003353F6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353F6">
        <w:rPr>
          <w:rFonts w:asciiTheme="minorHAnsi" w:hAnsiTheme="minorHAnsi"/>
          <w:sz w:val="22"/>
          <w:szCs w:val="22"/>
        </w:rPr>
        <w:t>Bruken av deltidsstillinger.</w:t>
      </w:r>
    </w:p>
    <w:p w:rsidR="0009575A" w:rsidRPr="003353F6" w:rsidRDefault="0009575A" w:rsidP="003353F6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Fagutdanningene</w:t>
      </w:r>
      <w:r w:rsidR="00304A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(utdanningsvalgene innen helse og oppvekst) </w:t>
      </w:r>
      <w:r w:rsidR="00552B06">
        <w:rPr>
          <w:rFonts w:asciiTheme="minorHAnsi" w:hAnsiTheme="minorHAnsi"/>
          <w:sz w:val="22"/>
          <w:szCs w:val="22"/>
        </w:rPr>
        <w:t>er attraktive – men ikke yrkene.</w:t>
      </w:r>
    </w:p>
    <w:p w:rsidR="007B48E0" w:rsidRDefault="007B48E0" w:rsidP="007B48E0">
      <w:pPr>
        <w:pStyle w:val="Overskrift3"/>
      </w:pPr>
      <w:r>
        <w:t>Sekretariatet</w:t>
      </w:r>
    </w:p>
    <w:p w:rsidR="007B48E0" w:rsidRDefault="007B48E0" w:rsidP="007B48E0">
      <w:r>
        <w:t xml:space="preserve">Utvalget ber sekretariatet om å arbeide videre med virkelighetsbeskrivelsen. Den må inneholde en beskrivelse av de ulike sektorene. Hva er deres egenart? Hva skiller dem? </w:t>
      </w:r>
    </w:p>
    <w:p w:rsidR="007B48E0" w:rsidRPr="0000481A" w:rsidRDefault="007B48E0" w:rsidP="007B48E0">
      <w:r>
        <w:t>Problemstillingen ved heltid og d</w:t>
      </w:r>
      <w:bookmarkStart w:id="1" w:name="_GoBack"/>
      <w:bookmarkEnd w:id="1"/>
      <w:r>
        <w:t>eltid må med i virkelighetsbeskrivelsen.</w:t>
      </w:r>
    </w:p>
    <w:p w:rsidR="007B48E0" w:rsidRDefault="007B48E0" w:rsidP="007B48E0">
      <w:pPr>
        <w:pStyle w:val="Overskrift3"/>
      </w:pPr>
      <w:r>
        <w:t>Utvalgsmedlemmer</w:t>
      </w:r>
    </w:p>
    <w:p w:rsidR="007B48E0" w:rsidRPr="00AA3125" w:rsidRDefault="007B48E0" w:rsidP="007B48E0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A3125">
        <w:rPr>
          <w:rFonts w:asciiTheme="minorHAnsi" w:hAnsiTheme="minorHAnsi"/>
          <w:sz w:val="22"/>
          <w:szCs w:val="22"/>
        </w:rPr>
        <w:t>Sigrun forbereder et kort innlegg om utfordringer i helsesektoren</w:t>
      </w:r>
    </w:p>
    <w:p w:rsidR="007B48E0" w:rsidRPr="00AA3125" w:rsidRDefault="00AA3125" w:rsidP="007B48E0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A3125">
        <w:rPr>
          <w:rFonts w:asciiTheme="minorHAnsi" w:hAnsiTheme="minorHAnsi"/>
          <w:sz w:val="22"/>
          <w:szCs w:val="22"/>
        </w:rPr>
        <w:t xml:space="preserve">Grete forbereder et kort innlegg </w:t>
      </w:r>
      <w:r w:rsidR="007B48E0" w:rsidRPr="00AA3125">
        <w:rPr>
          <w:rFonts w:asciiTheme="minorHAnsi" w:hAnsiTheme="minorHAnsi"/>
          <w:sz w:val="22"/>
          <w:szCs w:val="22"/>
        </w:rPr>
        <w:t>om utfordringer i oppvekstsektoren</w:t>
      </w:r>
    </w:p>
    <w:p w:rsidR="007B48E0" w:rsidRPr="00AA3125" w:rsidRDefault="00AA3125" w:rsidP="007B48E0">
      <w:pPr>
        <w:pStyle w:val="Listeavsnit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A3125">
        <w:rPr>
          <w:rFonts w:asciiTheme="minorHAnsi" w:hAnsiTheme="minorHAnsi"/>
          <w:sz w:val="22"/>
          <w:szCs w:val="22"/>
        </w:rPr>
        <w:t xml:space="preserve">Edel forbereder et kort innlegg </w:t>
      </w:r>
      <w:r w:rsidR="007B48E0" w:rsidRPr="00AA3125">
        <w:rPr>
          <w:rFonts w:asciiTheme="minorHAnsi" w:hAnsiTheme="minorHAnsi"/>
          <w:sz w:val="22"/>
          <w:szCs w:val="22"/>
        </w:rPr>
        <w:t>om utfordringer i velvære, definere utdanninger og innhold sammen med sekretariatet</w:t>
      </w:r>
    </w:p>
    <w:p w:rsidR="007B48E0" w:rsidRDefault="00AA3125" w:rsidP="00AA3125">
      <w:pPr>
        <w:pStyle w:val="Overskrift1"/>
      </w:pPr>
      <w:r>
        <w:t xml:space="preserve">Arbeidsform </w:t>
      </w:r>
    </w:p>
    <w:p w:rsidR="00AA3125" w:rsidRDefault="00AA3125" w:rsidP="00AA3125">
      <w:pPr>
        <w:rPr>
          <w:lang w:eastAsia="nb-NO"/>
        </w:rPr>
      </w:pPr>
      <w:r>
        <w:rPr>
          <w:lang w:eastAsia="nb-NO"/>
        </w:rPr>
        <w:t>Referater vil være korte, og først og fremst inneholde punkter som skal følges opp.</w:t>
      </w:r>
    </w:p>
    <w:p w:rsidR="00AA3125" w:rsidRPr="00AA3125" w:rsidRDefault="00AA3125" w:rsidP="00AA3125">
      <w:pPr>
        <w:rPr>
          <w:lang w:eastAsia="nb-NO"/>
        </w:rPr>
      </w:pPr>
      <w:r>
        <w:rPr>
          <w:lang w:eastAsia="nb-NO"/>
        </w:rPr>
        <w:t xml:space="preserve">Medlemmene oppfordres til å sende ideer, bidrag og forslag til aktuell litteratur til </w:t>
      </w:r>
      <w:r>
        <w:t>sekretariatsleder Olav Reiersen.</w:t>
      </w:r>
    </w:p>
    <w:p w:rsidR="007B48E0" w:rsidRDefault="007B48E0" w:rsidP="001E66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126"/>
      </w:tblGrid>
      <w:tr w:rsidR="007B48E0" w:rsidRPr="00330731" w:rsidTr="00EA7457">
        <w:tc>
          <w:tcPr>
            <w:tcW w:w="1271" w:type="dxa"/>
            <w:shd w:val="clear" w:color="auto" w:fill="E7E6E6" w:themeFill="background2"/>
          </w:tcPr>
          <w:p w:rsidR="007B48E0" w:rsidRPr="00330731" w:rsidRDefault="007B48E0" w:rsidP="00EA7457">
            <w:pPr>
              <w:rPr>
                <w:b/>
              </w:rPr>
            </w:pPr>
            <w:r>
              <w:rPr>
                <w:b/>
              </w:rPr>
              <w:t>M</w:t>
            </w:r>
            <w:r w:rsidRPr="00330731">
              <w:rPr>
                <w:b/>
              </w:rPr>
              <w:t>øtedager</w:t>
            </w:r>
          </w:p>
        </w:tc>
        <w:tc>
          <w:tcPr>
            <w:tcW w:w="4820" w:type="dxa"/>
            <w:shd w:val="clear" w:color="auto" w:fill="E7E6E6" w:themeFill="background2"/>
          </w:tcPr>
          <w:p w:rsidR="007B48E0" w:rsidRDefault="007B48E0" w:rsidP="00EA7457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126" w:type="dxa"/>
            <w:shd w:val="clear" w:color="auto" w:fill="E7E6E6" w:themeFill="background2"/>
          </w:tcPr>
          <w:p w:rsidR="007B48E0" w:rsidRDefault="007B48E0" w:rsidP="00EA7457">
            <w:pPr>
              <w:rPr>
                <w:b/>
              </w:rPr>
            </w:pPr>
          </w:p>
        </w:tc>
      </w:tr>
      <w:tr w:rsidR="007B48E0" w:rsidTr="00EA7457">
        <w:tc>
          <w:tcPr>
            <w:tcW w:w="1271" w:type="dxa"/>
          </w:tcPr>
          <w:p w:rsidR="007B48E0" w:rsidRPr="00414A74" w:rsidRDefault="007B48E0" w:rsidP="00EA7457">
            <w:r>
              <w:t>20. august</w:t>
            </w:r>
          </w:p>
        </w:tc>
        <w:tc>
          <w:tcPr>
            <w:tcW w:w="4820" w:type="dxa"/>
          </w:tcPr>
          <w:p w:rsidR="007B48E0" w:rsidRDefault="007B48E0" w:rsidP="00EA7457">
            <w:r>
              <w:t>Oppstart</w:t>
            </w:r>
          </w:p>
        </w:tc>
        <w:tc>
          <w:tcPr>
            <w:tcW w:w="2126" w:type="dxa"/>
          </w:tcPr>
          <w:p w:rsidR="007B48E0" w:rsidRDefault="007B48E0" w:rsidP="00EA7457"/>
        </w:tc>
      </w:tr>
      <w:tr w:rsidR="007B48E0" w:rsidTr="00EA7457">
        <w:tc>
          <w:tcPr>
            <w:tcW w:w="1271" w:type="dxa"/>
          </w:tcPr>
          <w:p w:rsidR="007B48E0" w:rsidRDefault="007B48E0" w:rsidP="00EA7457">
            <w:r>
              <w:t>13. oktober</w:t>
            </w:r>
          </w:p>
          <w:p w:rsidR="003353F6" w:rsidRDefault="003353F6" w:rsidP="00EA7457">
            <w:r>
              <w:t>NB! Endret dato.</w:t>
            </w:r>
          </w:p>
        </w:tc>
        <w:tc>
          <w:tcPr>
            <w:tcW w:w="4820" w:type="dxa"/>
          </w:tcPr>
          <w:p w:rsidR="007B48E0" w:rsidRDefault="007B48E0" w:rsidP="00EA7457">
            <w:r>
              <w:t xml:space="preserve">Utfordringer i </w:t>
            </w:r>
          </w:p>
          <w:p w:rsidR="007B48E0" w:rsidRDefault="007B48E0" w:rsidP="007B48E0">
            <w:pPr>
              <w:pStyle w:val="Listeavsnitt"/>
              <w:numPr>
                <w:ilvl w:val="0"/>
                <w:numId w:val="8"/>
              </w:numPr>
            </w:pPr>
            <w:proofErr w:type="gramStart"/>
            <w:r>
              <w:t>helsesektoren</w:t>
            </w:r>
            <w:proofErr w:type="gramEnd"/>
          </w:p>
          <w:p w:rsidR="007B48E0" w:rsidRDefault="007B48E0" w:rsidP="007B48E0">
            <w:pPr>
              <w:pStyle w:val="Listeavsnitt"/>
              <w:numPr>
                <w:ilvl w:val="0"/>
                <w:numId w:val="8"/>
              </w:numPr>
            </w:pPr>
            <w:proofErr w:type="gramStart"/>
            <w:r>
              <w:t>oppvekstsektoren</w:t>
            </w:r>
            <w:proofErr w:type="gramEnd"/>
          </w:p>
          <w:p w:rsidR="007B48E0" w:rsidRDefault="007B48E0" w:rsidP="007B48E0">
            <w:pPr>
              <w:pStyle w:val="Listeavsnitt"/>
              <w:numPr>
                <w:ilvl w:val="0"/>
                <w:numId w:val="8"/>
              </w:numPr>
            </w:pPr>
            <w:proofErr w:type="gramStart"/>
            <w:r>
              <w:t>velværesektoren</w:t>
            </w:r>
            <w:proofErr w:type="gramEnd"/>
            <w:r>
              <w:t xml:space="preserve"> </w:t>
            </w:r>
          </w:p>
          <w:p w:rsidR="007B48E0" w:rsidRDefault="007B48E0" w:rsidP="00EA7457">
            <w:r>
              <w:t>Gjennomgang av tekstutkast</w:t>
            </w:r>
          </w:p>
        </w:tc>
        <w:tc>
          <w:tcPr>
            <w:tcW w:w="2126" w:type="dxa"/>
          </w:tcPr>
          <w:p w:rsidR="007B48E0" w:rsidRDefault="007B48E0" w:rsidP="00EA7457">
            <w:r>
              <w:t>Utvalgsmedlemmer innleder</w:t>
            </w:r>
          </w:p>
        </w:tc>
      </w:tr>
      <w:tr w:rsidR="007B48E0" w:rsidTr="00EA7457">
        <w:tc>
          <w:tcPr>
            <w:tcW w:w="1271" w:type="dxa"/>
          </w:tcPr>
          <w:p w:rsidR="007B48E0" w:rsidRDefault="007B48E0" w:rsidP="00EA7457">
            <w:r>
              <w:t>17. november</w:t>
            </w:r>
          </w:p>
        </w:tc>
        <w:tc>
          <w:tcPr>
            <w:tcW w:w="4820" w:type="dxa"/>
          </w:tcPr>
          <w:p w:rsidR="007B48E0" w:rsidRDefault="007B48E0" w:rsidP="007B48E0">
            <w:pPr>
              <w:pStyle w:val="Listeavsnitt"/>
              <w:numPr>
                <w:ilvl w:val="0"/>
                <w:numId w:val="9"/>
              </w:numPr>
            </w:pPr>
            <w:r>
              <w:t>Verdsetting</w:t>
            </w:r>
          </w:p>
          <w:p w:rsidR="007B48E0" w:rsidRDefault="007B48E0" w:rsidP="007B48E0">
            <w:pPr>
              <w:pStyle w:val="Listeavsnitt"/>
              <w:numPr>
                <w:ilvl w:val="0"/>
                <w:numId w:val="9"/>
              </w:numPr>
            </w:pPr>
            <w:r>
              <w:t>Bruk av ufaglært arbeidskraft</w:t>
            </w:r>
          </w:p>
          <w:p w:rsidR="007B48E0" w:rsidRDefault="007B48E0" w:rsidP="007B48E0">
            <w:pPr>
              <w:pStyle w:val="Listeavsnitt"/>
              <w:numPr>
                <w:ilvl w:val="0"/>
                <w:numId w:val="9"/>
              </w:numPr>
            </w:pPr>
            <w:r>
              <w:t>Akademisering</w:t>
            </w:r>
          </w:p>
          <w:p w:rsidR="007B48E0" w:rsidRDefault="007B48E0" w:rsidP="00EA7457">
            <w:r>
              <w:t>Gjennomgang av tekstutkast</w:t>
            </w:r>
          </w:p>
        </w:tc>
        <w:tc>
          <w:tcPr>
            <w:tcW w:w="2126" w:type="dxa"/>
          </w:tcPr>
          <w:p w:rsidR="007B48E0" w:rsidRDefault="007B48E0" w:rsidP="00EA7457"/>
        </w:tc>
      </w:tr>
      <w:tr w:rsidR="007B48E0" w:rsidTr="00EA7457">
        <w:tc>
          <w:tcPr>
            <w:tcW w:w="1271" w:type="dxa"/>
          </w:tcPr>
          <w:p w:rsidR="007B48E0" w:rsidRDefault="007B48E0" w:rsidP="00EA7457">
            <w:r>
              <w:t>17. desember</w:t>
            </w:r>
          </w:p>
        </w:tc>
        <w:tc>
          <w:tcPr>
            <w:tcW w:w="4820" w:type="dxa"/>
          </w:tcPr>
          <w:p w:rsidR="007B48E0" w:rsidRDefault="007B48E0" w:rsidP="007B48E0">
            <w:pPr>
              <w:pStyle w:val="Listeavsnitt"/>
              <w:numPr>
                <w:ilvl w:val="0"/>
                <w:numId w:val="10"/>
              </w:numPr>
            </w:pPr>
            <w:r>
              <w:t>Kjønn</w:t>
            </w:r>
          </w:p>
          <w:p w:rsidR="007B48E0" w:rsidRDefault="007B48E0" w:rsidP="007B48E0">
            <w:pPr>
              <w:pStyle w:val="Listeavsnitt"/>
              <w:numPr>
                <w:ilvl w:val="0"/>
                <w:numId w:val="10"/>
              </w:numPr>
            </w:pPr>
            <w:r>
              <w:t>Teknologi</w:t>
            </w:r>
          </w:p>
          <w:p w:rsidR="007B48E0" w:rsidRDefault="007B48E0" w:rsidP="00EA7457">
            <w:r>
              <w:t>Gjennomgang av tekstutkast</w:t>
            </w:r>
          </w:p>
        </w:tc>
        <w:tc>
          <w:tcPr>
            <w:tcW w:w="2126" w:type="dxa"/>
          </w:tcPr>
          <w:p w:rsidR="007B48E0" w:rsidRDefault="007B48E0" w:rsidP="00EA7457"/>
        </w:tc>
      </w:tr>
      <w:tr w:rsidR="007B48E0" w:rsidTr="00EA7457">
        <w:tc>
          <w:tcPr>
            <w:tcW w:w="1271" w:type="dxa"/>
          </w:tcPr>
          <w:p w:rsidR="007B48E0" w:rsidRDefault="007B48E0" w:rsidP="00EA7457">
            <w:r>
              <w:t>20. januar</w:t>
            </w:r>
          </w:p>
        </w:tc>
        <w:tc>
          <w:tcPr>
            <w:tcW w:w="4820" w:type="dxa"/>
          </w:tcPr>
          <w:p w:rsidR="007B48E0" w:rsidRDefault="007B48E0" w:rsidP="007B48E0">
            <w:pPr>
              <w:pStyle w:val="Listeavsnitt"/>
              <w:numPr>
                <w:ilvl w:val="0"/>
                <w:numId w:val="11"/>
              </w:numPr>
            </w:pPr>
            <w:r>
              <w:t xml:space="preserve">Utdanningens plassering i tilbudsstrukturen </w:t>
            </w:r>
          </w:p>
          <w:p w:rsidR="007B48E0" w:rsidRDefault="007B48E0" w:rsidP="007B48E0">
            <w:pPr>
              <w:pStyle w:val="Listeavsnitt"/>
              <w:numPr>
                <w:ilvl w:val="0"/>
                <w:numId w:val="11"/>
              </w:numPr>
            </w:pPr>
            <w:r>
              <w:t>2+2-modellen en egnet modell?</w:t>
            </w:r>
          </w:p>
          <w:p w:rsidR="007B48E0" w:rsidRDefault="007B48E0" w:rsidP="007B48E0">
            <w:pPr>
              <w:pStyle w:val="Listeavsnitt"/>
              <w:numPr>
                <w:ilvl w:val="0"/>
                <w:numId w:val="11"/>
              </w:numPr>
            </w:pPr>
            <w:r>
              <w:t>Fellesfagene (allmennfagene)</w:t>
            </w:r>
          </w:p>
          <w:p w:rsidR="007B48E0" w:rsidRDefault="007B48E0" w:rsidP="00EA7457">
            <w:r>
              <w:t>Gjennomgang av tekstutkast</w:t>
            </w:r>
          </w:p>
        </w:tc>
        <w:tc>
          <w:tcPr>
            <w:tcW w:w="2126" w:type="dxa"/>
          </w:tcPr>
          <w:p w:rsidR="007B48E0" w:rsidRDefault="007B48E0" w:rsidP="00EA7457"/>
        </w:tc>
      </w:tr>
      <w:tr w:rsidR="007B48E0" w:rsidTr="00EA7457">
        <w:tc>
          <w:tcPr>
            <w:tcW w:w="1271" w:type="dxa"/>
          </w:tcPr>
          <w:p w:rsidR="007B48E0" w:rsidRDefault="007B48E0" w:rsidP="00EA7457">
            <w:r>
              <w:t>24. februar</w:t>
            </w:r>
          </w:p>
        </w:tc>
        <w:tc>
          <w:tcPr>
            <w:tcW w:w="4820" w:type="dxa"/>
          </w:tcPr>
          <w:p w:rsidR="007B48E0" w:rsidRDefault="007B48E0" w:rsidP="00EA7457">
            <w:r>
              <w:t>Gjennomgang av siste utkast til rapport</w:t>
            </w:r>
          </w:p>
        </w:tc>
        <w:tc>
          <w:tcPr>
            <w:tcW w:w="2126" w:type="dxa"/>
          </w:tcPr>
          <w:p w:rsidR="007B48E0" w:rsidRDefault="007B48E0" w:rsidP="00EA7457"/>
        </w:tc>
      </w:tr>
    </w:tbl>
    <w:p w:rsidR="007B48E0" w:rsidRPr="006C047F" w:rsidRDefault="007B48E0" w:rsidP="001E66DB"/>
    <w:sectPr w:rsidR="007B48E0" w:rsidRPr="006C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34"/>
    <w:multiLevelType w:val="hybridMultilevel"/>
    <w:tmpl w:val="6C1E1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97B"/>
    <w:multiLevelType w:val="hybridMultilevel"/>
    <w:tmpl w:val="C30644B0"/>
    <w:lvl w:ilvl="0" w:tplc="707CB8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7B8"/>
    <w:multiLevelType w:val="hybridMultilevel"/>
    <w:tmpl w:val="9094E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8DE"/>
    <w:multiLevelType w:val="hybridMultilevel"/>
    <w:tmpl w:val="FD625980"/>
    <w:lvl w:ilvl="0" w:tplc="27C4D01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2DB"/>
    <w:multiLevelType w:val="hybridMultilevel"/>
    <w:tmpl w:val="0CA8ED44"/>
    <w:lvl w:ilvl="0" w:tplc="49CC6670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2878"/>
    <w:multiLevelType w:val="hybridMultilevel"/>
    <w:tmpl w:val="7FC8B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2435"/>
    <w:multiLevelType w:val="hybridMultilevel"/>
    <w:tmpl w:val="799A7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79A"/>
    <w:multiLevelType w:val="hybridMultilevel"/>
    <w:tmpl w:val="2DA0B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3F9"/>
    <w:multiLevelType w:val="hybridMultilevel"/>
    <w:tmpl w:val="63F89C06"/>
    <w:lvl w:ilvl="0" w:tplc="8320D99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7266"/>
    <w:multiLevelType w:val="hybridMultilevel"/>
    <w:tmpl w:val="058E8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2842"/>
    <w:multiLevelType w:val="hybridMultilevel"/>
    <w:tmpl w:val="48D20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315CD"/>
    <w:multiLevelType w:val="hybridMultilevel"/>
    <w:tmpl w:val="0F02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4331B"/>
    <w:multiLevelType w:val="hybridMultilevel"/>
    <w:tmpl w:val="9392AE40"/>
    <w:lvl w:ilvl="0" w:tplc="966ADE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1"/>
    <w:rsid w:val="0002379D"/>
    <w:rsid w:val="00060982"/>
    <w:rsid w:val="00075D2D"/>
    <w:rsid w:val="00087574"/>
    <w:rsid w:val="0009575A"/>
    <w:rsid w:val="000B022D"/>
    <w:rsid w:val="00141F84"/>
    <w:rsid w:val="001441E8"/>
    <w:rsid w:val="001644D3"/>
    <w:rsid w:val="0017250D"/>
    <w:rsid w:val="001927F3"/>
    <w:rsid w:val="001C4044"/>
    <w:rsid w:val="001E66DB"/>
    <w:rsid w:val="001F578C"/>
    <w:rsid w:val="00216D5B"/>
    <w:rsid w:val="00265834"/>
    <w:rsid w:val="0028293C"/>
    <w:rsid w:val="00283672"/>
    <w:rsid w:val="002B4B3E"/>
    <w:rsid w:val="002C1871"/>
    <w:rsid w:val="00304AE6"/>
    <w:rsid w:val="00334D0E"/>
    <w:rsid w:val="003353F6"/>
    <w:rsid w:val="00337E74"/>
    <w:rsid w:val="0035085B"/>
    <w:rsid w:val="003D3F1F"/>
    <w:rsid w:val="003F6B61"/>
    <w:rsid w:val="00456C8A"/>
    <w:rsid w:val="004733E0"/>
    <w:rsid w:val="00480976"/>
    <w:rsid w:val="00480F74"/>
    <w:rsid w:val="00483832"/>
    <w:rsid w:val="004C48C1"/>
    <w:rsid w:val="004D60B8"/>
    <w:rsid w:val="00504443"/>
    <w:rsid w:val="0051116E"/>
    <w:rsid w:val="00552B06"/>
    <w:rsid w:val="00593179"/>
    <w:rsid w:val="005A55E7"/>
    <w:rsid w:val="005A6573"/>
    <w:rsid w:val="005B32A8"/>
    <w:rsid w:val="005E3C79"/>
    <w:rsid w:val="006248B6"/>
    <w:rsid w:val="006655ED"/>
    <w:rsid w:val="006C047F"/>
    <w:rsid w:val="007303ED"/>
    <w:rsid w:val="00753F5B"/>
    <w:rsid w:val="00754248"/>
    <w:rsid w:val="007939E6"/>
    <w:rsid w:val="007A73B0"/>
    <w:rsid w:val="007B48E0"/>
    <w:rsid w:val="007F1366"/>
    <w:rsid w:val="008031C4"/>
    <w:rsid w:val="00805FB7"/>
    <w:rsid w:val="00815176"/>
    <w:rsid w:val="008773D5"/>
    <w:rsid w:val="00892582"/>
    <w:rsid w:val="008C6D0C"/>
    <w:rsid w:val="008C729F"/>
    <w:rsid w:val="00944858"/>
    <w:rsid w:val="00996CDC"/>
    <w:rsid w:val="009B6B36"/>
    <w:rsid w:val="009B7D01"/>
    <w:rsid w:val="009E0C55"/>
    <w:rsid w:val="009E32F4"/>
    <w:rsid w:val="009F5335"/>
    <w:rsid w:val="00A12D49"/>
    <w:rsid w:val="00A20CAD"/>
    <w:rsid w:val="00A954DE"/>
    <w:rsid w:val="00AA3125"/>
    <w:rsid w:val="00AB2F09"/>
    <w:rsid w:val="00B00FC6"/>
    <w:rsid w:val="00B51C66"/>
    <w:rsid w:val="00B5708B"/>
    <w:rsid w:val="00B60834"/>
    <w:rsid w:val="00B801C3"/>
    <w:rsid w:val="00B80AD9"/>
    <w:rsid w:val="00C35275"/>
    <w:rsid w:val="00C842B1"/>
    <w:rsid w:val="00C9126A"/>
    <w:rsid w:val="00C965DA"/>
    <w:rsid w:val="00C978D0"/>
    <w:rsid w:val="00CD3E32"/>
    <w:rsid w:val="00CE7EE4"/>
    <w:rsid w:val="00D12436"/>
    <w:rsid w:val="00D43A9F"/>
    <w:rsid w:val="00D73460"/>
    <w:rsid w:val="00D84819"/>
    <w:rsid w:val="00DF350C"/>
    <w:rsid w:val="00E041C9"/>
    <w:rsid w:val="00E76C53"/>
    <w:rsid w:val="00E92D9E"/>
    <w:rsid w:val="00EB5AAC"/>
    <w:rsid w:val="00EC55B8"/>
    <w:rsid w:val="00ED4288"/>
    <w:rsid w:val="00EF3472"/>
    <w:rsid w:val="00F002E3"/>
    <w:rsid w:val="00F15CF5"/>
    <w:rsid w:val="00F377D4"/>
    <w:rsid w:val="00F519C5"/>
    <w:rsid w:val="00F81215"/>
    <w:rsid w:val="00F90CB0"/>
    <w:rsid w:val="00FD5905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B19E-E265-44D3-9BBD-24775F3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041C9"/>
    <w:pPr>
      <w:keepNext/>
      <w:tabs>
        <w:tab w:val="left" w:pos="4537"/>
        <w:tab w:val="left" w:pos="6804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41C9"/>
    <w:rPr>
      <w:rFonts w:ascii="Verdana" w:eastAsia="Times New Roman" w:hAnsi="Verdana" w:cs="Times New Roman"/>
      <w:b/>
      <w:bCs/>
      <w:sz w:val="28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41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overskrift">
    <w:name w:val="overskrift"/>
    <w:basedOn w:val="Normal"/>
    <w:rsid w:val="00E041C9"/>
    <w:pPr>
      <w:tabs>
        <w:tab w:val="left" w:pos="4537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E041C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E041C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1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ED4288"/>
    <w:rPr>
      <w:color w:val="0000FF"/>
      <w:u w:val="single"/>
    </w:rPr>
  </w:style>
  <w:style w:type="paragraph" w:styleId="Topptekst">
    <w:name w:val="header"/>
    <w:basedOn w:val="Normal"/>
    <w:link w:val="TopptekstTegn"/>
    <w:rsid w:val="005A65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A6573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7B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B4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3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E525629C1C548A827D22BA8683564" ma:contentTypeVersion="1" ma:contentTypeDescription="Create a new document." ma:contentTypeScope="" ma:versionID="2cae3fff046da14b51aa6317f92a92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27ef0901f3c8dc0062a83cde898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F1182-81F2-424F-BEB6-B2AD7003E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D9854-79B7-47C9-9074-D1C98036F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EEB9-EEAB-4C46-8724-C58DF0304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 Lenz</dc:creator>
  <cp:lastModifiedBy>Olav Reiersen</cp:lastModifiedBy>
  <cp:revision>8</cp:revision>
  <dcterms:created xsi:type="dcterms:W3CDTF">2015-08-25T15:10:00Z</dcterms:created>
  <dcterms:modified xsi:type="dcterms:W3CDTF">2015-11-05T13:29:00Z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0x010100B04E525629C1C548A827D22BA8683564</vt:lpwstr>
  </property>
</Properties>
</file>