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D2811" w:rsidRDefault="00B86466" w:rsidP="004736D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14</w:t>
            </w:r>
            <w:r w:rsidR="00582B91">
              <w:rPr>
                <w:rFonts w:ascii="Verdana" w:hAnsi="Verdana"/>
                <w:sz w:val="16"/>
              </w:rPr>
              <w:t>.</w:t>
            </w:r>
            <w:r w:rsidR="00852705">
              <w:rPr>
                <w:rFonts w:ascii="Verdana" w:hAnsi="Verdana"/>
                <w:sz w:val="16"/>
              </w:rPr>
              <w:t>11</w:t>
            </w:r>
            <w:r w:rsidR="003340A3">
              <w:rPr>
                <w:rFonts w:ascii="Verdana" w:hAnsi="Verdana"/>
                <w:sz w:val="16"/>
              </w:rPr>
              <w:t>.2016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2811">
              <w:rPr>
                <w:rFonts w:ascii="Verdana" w:hAnsi="Verdana"/>
                <w:sz w:val="16"/>
                <w:szCs w:val="16"/>
              </w:rPr>
              <w:t>r</w:t>
            </w:r>
            <w:r w:rsidRPr="00EC47F2">
              <w:rPr>
                <w:rFonts w:ascii="Verdana" w:hAnsi="Verdana"/>
                <w:sz w:val="16"/>
              </w:rPr>
              <w:t>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545AC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2016/145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53FA74C3" wp14:editId="4A5E2E70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A41B0D" w:rsidRDefault="00A41B0D">
      <w:pPr>
        <w:rPr>
          <w:rFonts w:ascii="Verdana" w:hAnsi="Verdana"/>
        </w:rPr>
      </w:pPr>
      <w:bookmarkStart w:id="5" w:name="MOTTAKERNAVN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6" w:name="KONTAKT"/>
      <w:bookmarkStart w:id="7" w:name="TITTEL"/>
      <w:bookmarkEnd w:id="5"/>
      <w:bookmarkEnd w:id="6"/>
    </w:p>
    <w:p w:rsidR="00293AA3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Innkalling til møte faglig råd for</w:t>
      </w:r>
    </w:p>
    <w:p w:rsidR="003849B4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bygg- og anleggsteknikk (FRBA)</w:t>
      </w:r>
      <w:bookmarkEnd w:id="7"/>
    </w:p>
    <w:p w:rsidR="007C3F5B" w:rsidRPr="00F87503" w:rsidRDefault="007C3F5B" w:rsidP="007C3F5B">
      <w:pPr>
        <w:pStyle w:val="Default"/>
        <w:rPr>
          <w:sz w:val="20"/>
          <w:szCs w:val="20"/>
        </w:rPr>
      </w:pPr>
    </w:p>
    <w:p w:rsidR="007C3F5B" w:rsidRPr="00F87503" w:rsidRDefault="004C3A0E" w:rsidP="007C3F5B">
      <w:pPr>
        <w:pStyle w:val="Default"/>
        <w:rPr>
          <w:sz w:val="20"/>
          <w:szCs w:val="20"/>
        </w:rPr>
      </w:pPr>
      <w:r w:rsidRPr="00F87503">
        <w:rPr>
          <w:sz w:val="20"/>
          <w:szCs w:val="20"/>
        </w:rPr>
        <w:t xml:space="preserve">      </w:t>
      </w:r>
    </w:p>
    <w:p w:rsidR="00AB2FE5" w:rsidRPr="00913399" w:rsidRDefault="001D6D14" w:rsidP="001D6D14">
      <w:pPr>
        <w:pStyle w:val="Default"/>
        <w:rPr>
          <w:color w:val="000000" w:themeColor="text1"/>
          <w:sz w:val="20"/>
          <w:szCs w:val="20"/>
        </w:rPr>
      </w:pPr>
      <w:r w:rsidRPr="00913399">
        <w:rPr>
          <w:color w:val="000000" w:themeColor="text1"/>
          <w:sz w:val="20"/>
          <w:szCs w:val="20"/>
        </w:rPr>
        <w:t>Tid:</w:t>
      </w:r>
      <w:r w:rsidRPr="00913399">
        <w:rPr>
          <w:color w:val="000000" w:themeColor="text1"/>
          <w:sz w:val="20"/>
          <w:szCs w:val="20"/>
        </w:rPr>
        <w:tab/>
      </w:r>
      <w:r w:rsidR="008D2811" w:rsidRPr="00913399">
        <w:rPr>
          <w:color w:val="000000" w:themeColor="text1"/>
          <w:sz w:val="20"/>
          <w:szCs w:val="20"/>
        </w:rPr>
        <w:t>T</w:t>
      </w:r>
      <w:r w:rsidR="00D30C0B">
        <w:rPr>
          <w:color w:val="000000" w:themeColor="text1"/>
          <w:sz w:val="20"/>
          <w:szCs w:val="20"/>
        </w:rPr>
        <w:t>orsdag</w:t>
      </w:r>
      <w:r w:rsidR="00AB2FE5" w:rsidRPr="00913399">
        <w:rPr>
          <w:color w:val="000000" w:themeColor="text1"/>
          <w:sz w:val="20"/>
          <w:szCs w:val="20"/>
        </w:rPr>
        <w:t xml:space="preserve"> </w:t>
      </w:r>
      <w:r w:rsidR="00757B6E">
        <w:rPr>
          <w:color w:val="000000" w:themeColor="text1"/>
          <w:sz w:val="20"/>
          <w:szCs w:val="20"/>
        </w:rPr>
        <w:t>17</w:t>
      </w:r>
      <w:r w:rsidR="008D2811" w:rsidRPr="00913399">
        <w:rPr>
          <w:color w:val="000000" w:themeColor="text1"/>
          <w:sz w:val="20"/>
          <w:szCs w:val="20"/>
        </w:rPr>
        <w:t xml:space="preserve">. </w:t>
      </w:r>
      <w:r w:rsidR="00757B6E">
        <w:rPr>
          <w:color w:val="000000" w:themeColor="text1"/>
          <w:sz w:val="20"/>
          <w:szCs w:val="20"/>
        </w:rPr>
        <w:t xml:space="preserve">november </w:t>
      </w:r>
      <w:r w:rsidR="00081487" w:rsidRPr="00913399">
        <w:rPr>
          <w:color w:val="000000" w:themeColor="text1"/>
          <w:sz w:val="20"/>
          <w:szCs w:val="20"/>
        </w:rPr>
        <w:t>2016</w:t>
      </w:r>
      <w:r w:rsidR="007B462B" w:rsidRPr="00913399">
        <w:rPr>
          <w:color w:val="000000" w:themeColor="text1"/>
          <w:sz w:val="20"/>
          <w:szCs w:val="20"/>
        </w:rPr>
        <w:t xml:space="preserve"> klokken </w:t>
      </w:r>
      <w:r w:rsidR="00D46EF3" w:rsidRPr="00155DF1">
        <w:rPr>
          <w:color w:val="000000" w:themeColor="text1"/>
          <w:sz w:val="20"/>
          <w:szCs w:val="20"/>
        </w:rPr>
        <w:t>0</w:t>
      </w:r>
      <w:r w:rsidR="00757B6E">
        <w:rPr>
          <w:color w:val="000000" w:themeColor="text1"/>
          <w:sz w:val="20"/>
          <w:szCs w:val="20"/>
        </w:rPr>
        <w:t>9:3</w:t>
      </w:r>
      <w:r w:rsidR="007B462B" w:rsidRPr="00155DF1">
        <w:rPr>
          <w:color w:val="000000" w:themeColor="text1"/>
          <w:sz w:val="20"/>
          <w:szCs w:val="20"/>
        </w:rPr>
        <w:t>0 til 1</w:t>
      </w:r>
      <w:r w:rsidR="00757B6E">
        <w:rPr>
          <w:color w:val="000000" w:themeColor="text1"/>
          <w:sz w:val="20"/>
          <w:szCs w:val="20"/>
        </w:rPr>
        <w:t>1</w:t>
      </w:r>
      <w:r w:rsidR="007B462B" w:rsidRPr="00155DF1">
        <w:rPr>
          <w:color w:val="000000" w:themeColor="text1"/>
          <w:sz w:val="20"/>
          <w:szCs w:val="20"/>
        </w:rPr>
        <w:t>:</w:t>
      </w:r>
      <w:r w:rsidR="004F1345" w:rsidRPr="00155DF1">
        <w:rPr>
          <w:color w:val="000000" w:themeColor="text1"/>
          <w:sz w:val="20"/>
          <w:szCs w:val="20"/>
        </w:rPr>
        <w:t>00</w:t>
      </w:r>
      <w:r w:rsidR="007B462B" w:rsidRPr="00155DF1">
        <w:rPr>
          <w:color w:val="000000" w:themeColor="text1"/>
          <w:sz w:val="20"/>
          <w:szCs w:val="20"/>
        </w:rPr>
        <w:t>.</w:t>
      </w:r>
      <w:r w:rsidR="007B462B" w:rsidRPr="00913399">
        <w:rPr>
          <w:color w:val="000000" w:themeColor="text1"/>
          <w:sz w:val="20"/>
          <w:szCs w:val="20"/>
        </w:rPr>
        <w:t xml:space="preserve"> </w:t>
      </w:r>
    </w:p>
    <w:p w:rsidR="001D6D14" w:rsidRPr="002425FB" w:rsidRDefault="001D6D14" w:rsidP="001D6D14">
      <w:pPr>
        <w:pStyle w:val="Default"/>
        <w:rPr>
          <w:color w:val="FF0000"/>
          <w:sz w:val="20"/>
          <w:szCs w:val="20"/>
        </w:rPr>
      </w:pPr>
    </w:p>
    <w:p w:rsidR="007C3F5B" w:rsidRPr="00757B6E" w:rsidRDefault="001D6D14" w:rsidP="009E52F0">
      <w:pPr>
        <w:pStyle w:val="Default"/>
        <w:rPr>
          <w:color w:val="000000" w:themeColor="text1"/>
          <w:sz w:val="20"/>
          <w:szCs w:val="20"/>
        </w:rPr>
      </w:pPr>
      <w:r w:rsidRPr="00757B6E">
        <w:rPr>
          <w:color w:val="000000" w:themeColor="text1"/>
          <w:sz w:val="20"/>
          <w:szCs w:val="20"/>
        </w:rPr>
        <w:t>Sted:</w:t>
      </w:r>
      <w:r w:rsidRPr="00757B6E">
        <w:rPr>
          <w:color w:val="000000" w:themeColor="text1"/>
          <w:sz w:val="20"/>
          <w:szCs w:val="20"/>
        </w:rPr>
        <w:tab/>
      </w:r>
      <w:r w:rsidR="00757B6E" w:rsidRPr="00757B6E">
        <w:rPr>
          <w:color w:val="000000" w:themeColor="text1"/>
          <w:sz w:val="20"/>
          <w:szCs w:val="20"/>
        </w:rPr>
        <w:t xml:space="preserve">Ole Vig videregående skole, </w:t>
      </w:r>
      <w:r w:rsidR="00757B6E">
        <w:rPr>
          <w:rStyle w:val="businessaddress"/>
          <w:rFonts w:ascii="Arial" w:hAnsi="Arial" w:cs="Arial"/>
          <w:sz w:val="20"/>
          <w:szCs w:val="20"/>
        </w:rPr>
        <w:t>Gymnasgata 1, 7505 Stjørdal.</w:t>
      </w:r>
    </w:p>
    <w:p w:rsidR="007C3F5B" w:rsidRPr="00757B6E" w:rsidRDefault="007C3F5B" w:rsidP="007C3F5B">
      <w:pPr>
        <w:pStyle w:val="Default"/>
        <w:ind w:firstLine="708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009"/>
      </w:tblGrid>
      <w:tr w:rsidR="00757B6E" w:rsidRPr="007C3F5B" w:rsidTr="00D23CAC">
        <w:trPr>
          <w:trHeight w:val="330"/>
        </w:trPr>
        <w:tc>
          <w:tcPr>
            <w:tcW w:w="3261" w:type="dxa"/>
          </w:tcPr>
          <w:p w:rsidR="00757B6E" w:rsidRPr="00757B6E" w:rsidRDefault="00757B6E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</w:p>
          <w:p w:rsidR="00757B6E" w:rsidRPr="007C3F5B" w:rsidRDefault="00757B6E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Medlem</w:t>
            </w:r>
          </w:p>
        </w:tc>
        <w:tc>
          <w:tcPr>
            <w:tcW w:w="3402" w:type="dxa"/>
          </w:tcPr>
          <w:p w:rsidR="00757B6E" w:rsidRDefault="00757B6E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</w:p>
          <w:p w:rsidR="00757B6E" w:rsidRPr="007C3F5B" w:rsidRDefault="00757B6E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Representerer</w:t>
            </w:r>
          </w:p>
        </w:tc>
        <w:tc>
          <w:tcPr>
            <w:tcW w:w="3009" w:type="dxa"/>
          </w:tcPr>
          <w:p w:rsidR="00757B6E" w:rsidRDefault="00757B6E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</w:p>
          <w:p w:rsidR="00D23CAC" w:rsidRPr="00D23CAC" w:rsidRDefault="00D23CAC" w:rsidP="00293AA3">
            <w:pPr>
              <w:pStyle w:val="Default"/>
              <w:spacing w:after="240"/>
              <w:rPr>
                <w:bCs/>
                <w:sz w:val="20"/>
                <w:szCs w:val="20"/>
                <w:lang w:val="nn-NO"/>
              </w:rPr>
            </w:pPr>
            <w:r w:rsidRPr="00D23CAC">
              <w:rPr>
                <w:bCs/>
                <w:sz w:val="20"/>
                <w:szCs w:val="20"/>
                <w:lang w:val="nn-NO"/>
              </w:rPr>
              <w:t>Merknader:</w:t>
            </w:r>
          </w:p>
        </w:tc>
      </w:tr>
      <w:tr w:rsidR="00757B6E" w:rsidRPr="007C3F5B" w:rsidTr="00D23CAC">
        <w:trPr>
          <w:trHeight w:val="99"/>
        </w:trPr>
        <w:tc>
          <w:tcPr>
            <w:tcW w:w="3261" w:type="dxa"/>
          </w:tcPr>
          <w:p w:rsidR="00757B6E" w:rsidRPr="007C3F5B" w:rsidRDefault="00757B6E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Jørgen Leegaard </w:t>
            </w:r>
          </w:p>
        </w:tc>
        <w:tc>
          <w:tcPr>
            <w:tcW w:w="3402" w:type="dxa"/>
          </w:tcPr>
          <w:p w:rsidR="00757B6E" w:rsidRPr="007C3F5B" w:rsidRDefault="00757B6E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  <w:tc>
          <w:tcPr>
            <w:tcW w:w="3009" w:type="dxa"/>
          </w:tcPr>
          <w:p w:rsidR="00757B6E" w:rsidRPr="007C3F5B" w:rsidRDefault="00757B6E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</w:p>
        </w:tc>
      </w:tr>
      <w:tr w:rsidR="00757B6E" w:rsidRPr="007C3F5B" w:rsidTr="00D23CAC">
        <w:trPr>
          <w:trHeight w:val="509"/>
        </w:trPr>
        <w:tc>
          <w:tcPr>
            <w:tcW w:w="3261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Hege Espe </w:t>
            </w:r>
          </w:p>
        </w:tc>
        <w:tc>
          <w:tcPr>
            <w:tcW w:w="3402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Fellesforbundet </w:t>
            </w:r>
          </w:p>
        </w:tc>
        <w:tc>
          <w:tcPr>
            <w:tcW w:w="3009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757B6E" w:rsidRPr="007C3F5B" w:rsidTr="00D23CAC">
        <w:trPr>
          <w:trHeight w:val="99"/>
        </w:trPr>
        <w:tc>
          <w:tcPr>
            <w:tcW w:w="3261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3402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913399">
              <w:rPr>
                <w:color w:val="000000" w:themeColor="text1"/>
                <w:sz w:val="20"/>
                <w:szCs w:val="20"/>
                <w:lang w:val="nn-NO"/>
              </w:rPr>
              <w:t xml:space="preserve">BNL </w:t>
            </w:r>
          </w:p>
        </w:tc>
        <w:tc>
          <w:tcPr>
            <w:tcW w:w="3009" w:type="dxa"/>
          </w:tcPr>
          <w:p w:rsidR="00757B6E" w:rsidRPr="00913399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516FA5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516FA5">
              <w:rPr>
                <w:color w:val="000000" w:themeColor="text1"/>
                <w:sz w:val="20"/>
                <w:szCs w:val="20"/>
                <w:lang w:val="nn-NO"/>
              </w:rPr>
              <w:t>Anne Jensen</w:t>
            </w:r>
            <w:r w:rsidR="00DC623C" w:rsidRPr="00516FA5">
              <w:rPr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00516FA5" w:rsidRPr="008633A2">
              <w:rPr>
                <w:color w:val="000000" w:themeColor="text1"/>
                <w:sz w:val="16"/>
                <w:szCs w:val="16"/>
                <w:lang w:val="nn-NO"/>
              </w:rPr>
              <w:t>1)</w:t>
            </w:r>
            <w:r w:rsidRPr="00516FA5">
              <w:rPr>
                <w:color w:val="000000" w:themeColor="text1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  <w:lang w:val="nn-NO"/>
              </w:rPr>
              <w:t>NHO Servic</w:t>
            </w:r>
            <w:r w:rsidRPr="00516FA5">
              <w:rPr>
                <w:color w:val="000000" w:themeColor="text1"/>
                <w:sz w:val="20"/>
                <w:szCs w:val="20"/>
              </w:rPr>
              <w:t xml:space="preserve">e </w:t>
            </w:r>
          </w:p>
        </w:tc>
        <w:tc>
          <w:tcPr>
            <w:tcW w:w="3009" w:type="dxa"/>
          </w:tcPr>
          <w:p w:rsidR="00757B6E" w:rsidRPr="00516FA5" w:rsidRDefault="00757B6E" w:rsidP="008633A2">
            <w:pPr>
              <w:pStyle w:val="Default"/>
              <w:numPr>
                <w:ilvl w:val="0"/>
                <w:numId w:val="46"/>
              </w:numPr>
              <w:spacing w:after="240"/>
              <w:rPr>
                <w:color w:val="000000" w:themeColor="text1"/>
                <w:sz w:val="16"/>
                <w:szCs w:val="16"/>
                <w:lang w:val="nn-NO"/>
              </w:rPr>
            </w:pPr>
            <w:r w:rsidRPr="00516FA5">
              <w:rPr>
                <w:color w:val="000000" w:themeColor="text1"/>
                <w:sz w:val="16"/>
                <w:szCs w:val="16"/>
                <w:lang w:val="nn-NO"/>
              </w:rPr>
              <w:t>Anne har meldt frafall, vara kan ikke stille.</w:t>
            </w: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Marie Granøien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Fellesforbundet 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Terje Eikevold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MEF 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8633A2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Helge Haukeland </w:t>
            </w:r>
            <w:r w:rsidR="008633A2">
              <w:rPr>
                <w:color w:val="000000" w:themeColor="text1"/>
                <w:sz w:val="16"/>
                <w:szCs w:val="16"/>
                <w:lang w:val="nn-NO"/>
              </w:rPr>
              <w:t>2</w:t>
            </w:r>
            <w:r w:rsidR="008633A2" w:rsidRPr="008633A2">
              <w:rPr>
                <w:color w:val="000000" w:themeColor="text1"/>
                <w:sz w:val="16"/>
                <w:szCs w:val="16"/>
                <w:lang w:val="nn-NO"/>
              </w:rPr>
              <w:t>)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Arbeidsmandsforbundet </w:t>
            </w:r>
          </w:p>
        </w:tc>
        <w:tc>
          <w:tcPr>
            <w:tcW w:w="3009" w:type="dxa"/>
          </w:tcPr>
          <w:p w:rsidR="00757B6E" w:rsidRPr="00516FA5" w:rsidRDefault="00757B6E" w:rsidP="008633A2">
            <w:pPr>
              <w:pStyle w:val="Default"/>
              <w:numPr>
                <w:ilvl w:val="0"/>
                <w:numId w:val="46"/>
              </w:numPr>
              <w:spacing w:after="240"/>
              <w:rPr>
                <w:color w:val="000000" w:themeColor="text1"/>
                <w:sz w:val="16"/>
                <w:szCs w:val="16"/>
              </w:rPr>
            </w:pPr>
            <w:r w:rsidRPr="00516FA5">
              <w:rPr>
                <w:color w:val="000000" w:themeColor="text1"/>
                <w:sz w:val="16"/>
                <w:szCs w:val="16"/>
              </w:rPr>
              <w:t xml:space="preserve">Helge har meldt frafall, ny vara </w:t>
            </w:r>
            <w:r w:rsidR="00FB4189" w:rsidRPr="00516FA5">
              <w:rPr>
                <w:color w:val="000000" w:themeColor="text1"/>
                <w:sz w:val="16"/>
                <w:szCs w:val="16"/>
              </w:rPr>
              <w:t xml:space="preserve">stiller, </w:t>
            </w:r>
            <w:r w:rsidR="00FB4189" w:rsidRPr="00D723FE">
              <w:rPr>
                <w:i/>
                <w:color w:val="000000" w:themeColor="text1"/>
                <w:sz w:val="16"/>
                <w:szCs w:val="16"/>
              </w:rPr>
              <w:t>Brede Edvardsen</w:t>
            </w:r>
            <w:r w:rsidR="00FB4189" w:rsidRPr="00516FA5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Jarle Kristoffersen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Fagforbundet 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Petter Høglund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Utdanningsforbundet 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8633A2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516FA5">
              <w:rPr>
                <w:color w:val="000000" w:themeColor="text1"/>
                <w:sz w:val="20"/>
                <w:szCs w:val="20"/>
                <w:lang w:val="nn-NO"/>
              </w:rPr>
              <w:t>Marit Lensjø</w:t>
            </w:r>
            <w:r w:rsidR="008633A2">
              <w:rPr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008633A2">
              <w:rPr>
                <w:color w:val="000000" w:themeColor="text1"/>
                <w:sz w:val="16"/>
                <w:szCs w:val="16"/>
                <w:lang w:val="nn-NO"/>
              </w:rPr>
              <w:t>3</w:t>
            </w:r>
            <w:r w:rsidR="008633A2" w:rsidRPr="008633A2">
              <w:rPr>
                <w:color w:val="000000" w:themeColor="text1"/>
                <w:sz w:val="16"/>
                <w:szCs w:val="16"/>
                <w:lang w:val="nn-NO"/>
              </w:rPr>
              <w:t>)</w:t>
            </w:r>
          </w:p>
        </w:tc>
        <w:tc>
          <w:tcPr>
            <w:tcW w:w="3402" w:type="dxa"/>
          </w:tcPr>
          <w:p w:rsidR="00757B6E" w:rsidRPr="00516FA5" w:rsidRDefault="00757B6E" w:rsidP="00216799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>SL</w:t>
            </w:r>
          </w:p>
        </w:tc>
        <w:tc>
          <w:tcPr>
            <w:tcW w:w="3009" w:type="dxa"/>
          </w:tcPr>
          <w:p w:rsidR="00757B6E" w:rsidRPr="00516FA5" w:rsidRDefault="00DC623C" w:rsidP="008633A2">
            <w:pPr>
              <w:pStyle w:val="Default"/>
              <w:numPr>
                <w:ilvl w:val="0"/>
                <w:numId w:val="46"/>
              </w:numPr>
              <w:spacing w:after="240"/>
              <w:rPr>
                <w:color w:val="000000" w:themeColor="text1"/>
                <w:sz w:val="16"/>
                <w:szCs w:val="16"/>
              </w:rPr>
            </w:pPr>
            <w:r w:rsidRPr="00516FA5">
              <w:rPr>
                <w:color w:val="000000" w:themeColor="text1"/>
                <w:sz w:val="16"/>
                <w:szCs w:val="16"/>
              </w:rPr>
              <w:t>Marit syk, vara</w:t>
            </w:r>
            <w:r w:rsidR="00D23CAC" w:rsidRPr="00516FA5">
              <w:rPr>
                <w:color w:val="000000" w:themeColor="text1"/>
                <w:sz w:val="16"/>
                <w:szCs w:val="16"/>
              </w:rPr>
              <w:t xml:space="preserve"> kunne ikke stille.</w:t>
            </w: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Ola Ivar Eikebø 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KS 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516FA5" w:rsidRPr="00516FA5" w:rsidTr="00D23CAC">
        <w:trPr>
          <w:trHeight w:val="99"/>
        </w:trPr>
        <w:tc>
          <w:tcPr>
            <w:tcW w:w="3261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Inge Rasmussen </w:t>
            </w:r>
          </w:p>
          <w:p w:rsidR="00757B6E" w:rsidRPr="00516FA5" w:rsidRDefault="00757B6E" w:rsidP="008633A2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Adrian Sørensen </w:t>
            </w:r>
            <w:r w:rsidR="008633A2">
              <w:rPr>
                <w:color w:val="000000" w:themeColor="text1"/>
                <w:sz w:val="16"/>
                <w:szCs w:val="16"/>
                <w:lang w:val="nn-NO"/>
              </w:rPr>
              <w:t>4</w:t>
            </w:r>
            <w:r w:rsidR="008633A2" w:rsidRPr="008633A2">
              <w:rPr>
                <w:color w:val="000000" w:themeColor="text1"/>
                <w:sz w:val="16"/>
                <w:szCs w:val="16"/>
                <w:lang w:val="nn-NO"/>
              </w:rPr>
              <w:t>)</w:t>
            </w:r>
          </w:p>
        </w:tc>
        <w:tc>
          <w:tcPr>
            <w:tcW w:w="3402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 xml:space="preserve">Utdanningsforbundet </w:t>
            </w:r>
          </w:p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516FA5">
              <w:rPr>
                <w:color w:val="000000" w:themeColor="text1"/>
                <w:sz w:val="20"/>
                <w:szCs w:val="20"/>
              </w:rPr>
              <w:t>Elevorganisasjonen</w:t>
            </w:r>
          </w:p>
        </w:tc>
        <w:tc>
          <w:tcPr>
            <w:tcW w:w="3009" w:type="dxa"/>
          </w:tcPr>
          <w:p w:rsidR="00757B6E" w:rsidRPr="00516FA5" w:rsidRDefault="00757B6E" w:rsidP="00293AA3">
            <w:pPr>
              <w:pStyle w:val="Default"/>
              <w:spacing w:after="240"/>
              <w:rPr>
                <w:color w:val="000000" w:themeColor="text1"/>
                <w:sz w:val="16"/>
                <w:szCs w:val="16"/>
              </w:rPr>
            </w:pPr>
          </w:p>
          <w:p w:rsidR="00FB4189" w:rsidRPr="00516FA5" w:rsidRDefault="00FB4189" w:rsidP="008633A2">
            <w:pPr>
              <w:pStyle w:val="Default"/>
              <w:numPr>
                <w:ilvl w:val="0"/>
                <w:numId w:val="46"/>
              </w:numPr>
              <w:spacing w:after="240"/>
              <w:rPr>
                <w:color w:val="000000" w:themeColor="text1"/>
                <w:sz w:val="16"/>
                <w:szCs w:val="16"/>
              </w:rPr>
            </w:pPr>
            <w:r w:rsidRPr="00516FA5">
              <w:rPr>
                <w:color w:val="000000" w:themeColor="text1"/>
                <w:sz w:val="16"/>
                <w:szCs w:val="16"/>
              </w:rPr>
              <w:t>Ingen stiller fra EO.</w:t>
            </w:r>
          </w:p>
        </w:tc>
      </w:tr>
    </w:tbl>
    <w:p w:rsidR="0043480B" w:rsidRPr="0043480B" w:rsidRDefault="0043480B" w:rsidP="0043480B">
      <w:pPr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1"/>
      </w:tblGrid>
      <w:tr w:rsidR="0043480B" w:rsidRPr="0043480B" w:rsidTr="0043480B">
        <w:trPr>
          <w:trHeight w:val="104"/>
        </w:trPr>
        <w:tc>
          <w:tcPr>
            <w:tcW w:w="4219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b/>
                <w:bCs/>
                <w:sz w:val="20"/>
                <w:szCs w:val="20"/>
              </w:rPr>
              <w:t xml:space="preserve">Fra Utdanningsdirektoratet </w:t>
            </w:r>
          </w:p>
        </w:tc>
        <w:tc>
          <w:tcPr>
            <w:tcW w:w="3871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480B" w:rsidRPr="0043480B" w:rsidTr="0043480B">
        <w:trPr>
          <w:trHeight w:val="104"/>
        </w:trPr>
        <w:tc>
          <w:tcPr>
            <w:tcW w:w="4219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 xml:space="preserve">Åge Risdal </w:t>
            </w:r>
          </w:p>
          <w:p w:rsidR="00431440" w:rsidRDefault="00852705" w:rsidP="004348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 Bergersen (lærling i Udir)</w:t>
            </w:r>
          </w:p>
          <w:p w:rsidR="00431440" w:rsidRPr="00FB4189" w:rsidRDefault="00431440" w:rsidP="00FB41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1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>Avdeling for fag- og yrkesopplæring</w:t>
            </w:r>
          </w:p>
          <w:p w:rsid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462B" w:rsidRDefault="007B462B">
      <w:pPr>
        <w:rPr>
          <w:rFonts w:ascii="Verdana" w:hAnsi="Verdana"/>
        </w:rPr>
      </w:pPr>
    </w:p>
    <w:p w:rsidR="007B462B" w:rsidRDefault="007B46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B323D5" w:rsidRPr="00E8673F" w:rsidRDefault="00B323D5" w:rsidP="00B323D5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t>Dagsorden:</w:t>
      </w:r>
    </w:p>
    <w:p w:rsidR="00B323D5" w:rsidRDefault="00B323D5" w:rsidP="00B323D5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B323D5" w:rsidRPr="002D3AAF" w:rsidTr="00881AC5">
        <w:tc>
          <w:tcPr>
            <w:tcW w:w="817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F50373" w:rsidP="00550DC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43</w:t>
            </w:r>
            <w:r w:rsidR="00B323D5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Godkjenne innkallingen til dagens møte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B323D5" w:rsidRPr="00887C4A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7C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til vedtak: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Rådet godkjenner innkallingen. 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B323D5" w:rsidRPr="007B462B" w:rsidTr="00881AC5">
        <w:tc>
          <w:tcPr>
            <w:tcW w:w="817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F50373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44</w:t>
            </w:r>
            <w:r w:rsidR="00B323D5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7B462B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Godkjenne referatet fra møtet </w:t>
            </w:r>
            <w:r w:rsidR="005F1192"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11. mars</w:t>
            </w:r>
            <w:r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5F1192" w:rsidRPr="007B462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B323D5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Referat</w:t>
            </w:r>
            <w:r w:rsidR="007B462B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fra </w:t>
            </w:r>
            <w:r w:rsidR="00F5037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29. september </w:t>
            </w:r>
            <w:r w:rsidR="007B462B" w:rsidRPr="007B462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2016: </w:t>
            </w:r>
            <w:hyperlink r:id="rId9" w:history="1">
              <w:r w:rsidR="007B462B" w:rsidRPr="004E6B0E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https://fagligerad.no/frba/</w:t>
              </w:r>
            </w:hyperlink>
          </w:p>
          <w:p w:rsidR="007B462B" w:rsidRPr="007B462B" w:rsidRDefault="007B462B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887C4A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7C4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til vedtak: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B462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 godkjenner referatet</w:t>
            </w:r>
            <w:r w:rsidR="00887C4A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B323D5" w:rsidRPr="007B462B" w:rsidRDefault="00B323D5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23CAC" w:rsidRPr="007B462B" w:rsidTr="00881AC5">
        <w:tc>
          <w:tcPr>
            <w:tcW w:w="817" w:type="dxa"/>
          </w:tcPr>
          <w:p w:rsidR="00D23CAC" w:rsidRDefault="00D23CAC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D23CAC" w:rsidRPr="007B462B" w:rsidRDefault="00D23CAC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45-15</w:t>
            </w:r>
          </w:p>
        </w:tc>
        <w:tc>
          <w:tcPr>
            <w:tcW w:w="9321" w:type="dxa"/>
          </w:tcPr>
          <w:p w:rsidR="00D23CAC" w:rsidRDefault="00D23CAC" w:rsidP="00D23CA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23CAC" w:rsidRPr="003E43A2" w:rsidRDefault="00D23CAC" w:rsidP="00D23CA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Ny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vara </w:t>
            </w:r>
            <w:r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i faglig råd bygg- og anleggsteknikk:</w:t>
            </w:r>
          </w:p>
          <w:p w:rsidR="00D23CAC" w:rsidRDefault="00D23CAC" w:rsidP="00D23CAC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23CAC" w:rsidRDefault="00D23CAC" w:rsidP="00D23CA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Tidligere vara Lise Myrvold vara for Helge Haukeland. Fra og med dette rådsmøte er </w:t>
            </w:r>
            <w:r w:rsidRPr="00FB418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Brede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418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Edvardsen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ny vara for Myrvold. Alle er fra </w:t>
            </w:r>
            <w:r w:rsidRPr="00FB4189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Norsk Arbeidmandsforbund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D23CAC" w:rsidRDefault="00D23CAC" w:rsidP="00D23CA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CAC" w:rsidRPr="008E7C5E" w:rsidRDefault="00D23CAC" w:rsidP="00D23CA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D23CAC" w:rsidRDefault="00D23CAC" w:rsidP="00D23CA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D23CAC" w:rsidRPr="007B462B" w:rsidRDefault="00D23CAC" w:rsidP="00881AC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B323D5" w:rsidRPr="00C861F0" w:rsidTr="00881AC5">
        <w:tc>
          <w:tcPr>
            <w:tcW w:w="817" w:type="dxa"/>
            <w:shd w:val="clear" w:color="auto" w:fill="D9D9D9" w:themeFill="background1" w:themeFillShade="D9"/>
          </w:tcPr>
          <w:p w:rsidR="00B323D5" w:rsidRDefault="00B323D5" w:rsidP="005F11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CAC" w:rsidRPr="00E75EDC" w:rsidRDefault="00D23CAC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46-16</w:t>
            </w:r>
          </w:p>
        </w:tc>
        <w:tc>
          <w:tcPr>
            <w:tcW w:w="9321" w:type="dxa"/>
          </w:tcPr>
          <w:p w:rsidR="00B323D5" w:rsidRPr="00E75EDC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0373" w:rsidRPr="003E43A2" w:rsidRDefault="00F50373" w:rsidP="00F50373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Orienteringssak:</w:t>
            </w:r>
          </w:p>
          <w:p w:rsidR="00F50373" w:rsidRPr="003E43A2" w:rsidRDefault="00F50373" w:rsidP="00F50373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3E43A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Vekslingsmodellen – konferanse i Tromsø 25. og 26. oktober 2016</w:t>
            </w:r>
          </w:p>
          <w:p w:rsidR="00F50373" w:rsidRDefault="00F50373" w:rsidP="00F50373"/>
          <w:p w:rsidR="00F50373" w:rsidRDefault="00F50373" w:rsidP="00F50373">
            <w:pPr>
              <w:rPr>
                <w:lang w:val="nn-NO"/>
              </w:rPr>
            </w:pPr>
            <w:r>
              <w:t xml:space="preserve">Utdanningsdirektoratet invitert </w:t>
            </w:r>
            <w:r w:rsidRPr="003E43A2">
              <w:t>en deltaker</w:t>
            </w:r>
            <w:r>
              <w:t xml:space="preserve"> fra hvert av de faglige rådene (</w:t>
            </w:r>
            <w:r w:rsidRPr="003E43A2">
              <w:t xml:space="preserve">HO, </w:t>
            </w:r>
            <w:r>
              <w:t>N</w:t>
            </w:r>
            <w:r w:rsidRPr="003E43A2">
              <w:t>A, DH, MK, BA, TIP og SS</w:t>
            </w:r>
            <w:r>
              <w:t xml:space="preserve">) til nettverkssamling for utprøvinger av vekslingsmodeller. </w:t>
            </w:r>
            <w:r w:rsidRPr="00F50373">
              <w:rPr>
                <w:lang w:val="nn-NO"/>
              </w:rPr>
              <w:t>Petter Høglund delt</w:t>
            </w:r>
            <w:r>
              <w:rPr>
                <w:lang w:val="nn-NO"/>
              </w:rPr>
              <w:t>ok frå rådet.</w:t>
            </w:r>
          </w:p>
          <w:p w:rsidR="00F50373" w:rsidRDefault="00F50373" w:rsidP="00F50373">
            <w:pPr>
              <w:rPr>
                <w:lang w:val="nn-NO"/>
              </w:rPr>
            </w:pPr>
          </w:p>
          <w:p w:rsidR="00F50373" w:rsidRPr="00F50373" w:rsidRDefault="00F50373" w:rsidP="00F50373">
            <w:pPr>
              <w:rPr>
                <w:lang w:val="nn-NO"/>
              </w:rPr>
            </w:pPr>
            <w:r>
              <w:rPr>
                <w:lang w:val="nn-NO"/>
              </w:rPr>
              <w:t>Kort orientering ved Petter Høglund.</w:t>
            </w:r>
          </w:p>
          <w:p w:rsidR="00976034" w:rsidRPr="00F50373" w:rsidRDefault="00976034" w:rsidP="00F50373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F52EF4" w:rsidRPr="00F50373" w:rsidTr="00881AC5">
        <w:tc>
          <w:tcPr>
            <w:tcW w:w="817" w:type="dxa"/>
            <w:shd w:val="clear" w:color="auto" w:fill="auto"/>
          </w:tcPr>
          <w:p w:rsidR="00F52EF4" w:rsidRPr="00757B6E" w:rsidRDefault="00F52EF4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6020D7" w:rsidRPr="00DC623C" w:rsidRDefault="00D23CAC" w:rsidP="00BB67AA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47-16</w:t>
            </w:r>
          </w:p>
        </w:tc>
        <w:tc>
          <w:tcPr>
            <w:tcW w:w="9321" w:type="dxa"/>
          </w:tcPr>
          <w:p w:rsidR="006020D7" w:rsidRPr="00757B6E" w:rsidRDefault="006020D7" w:rsidP="00F6158E">
            <w:pPr>
              <w:rPr>
                <w:rFonts w:ascii="Verdana" w:eastAsia="Times New Roman" w:hAnsi="Verdana"/>
                <w:b/>
                <w:sz w:val="20"/>
                <w:szCs w:val="20"/>
                <w:lang w:val="nn-NO" w:eastAsia="nb-NO"/>
              </w:rPr>
            </w:pPr>
          </w:p>
          <w:p w:rsidR="00F50373" w:rsidRPr="00B86466" w:rsidRDefault="00F50373" w:rsidP="00F50373">
            <w:pPr>
              <w:rPr>
                <w:rFonts w:ascii="Verdana" w:eastAsia="Times New Roman" w:hAnsi="Verdana"/>
                <w:b/>
                <w:sz w:val="20"/>
                <w:szCs w:val="20"/>
                <w:lang w:val="nn-NO" w:eastAsia="nb-NO"/>
              </w:rPr>
            </w:pPr>
            <w:r w:rsidRPr="00B86466">
              <w:rPr>
                <w:rFonts w:ascii="Verdana" w:eastAsia="Times New Roman" w:hAnsi="Verdana"/>
                <w:b/>
                <w:sz w:val="20"/>
                <w:szCs w:val="20"/>
                <w:lang w:val="nn-NO" w:eastAsia="nb-NO"/>
              </w:rPr>
              <w:t>Teoretisk eksamen</w:t>
            </w:r>
          </w:p>
          <w:p w:rsidR="00F50373" w:rsidRPr="00B86466" w:rsidRDefault="00F50373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</w:p>
          <w:p w:rsidR="00F50373" w:rsidRPr="00CF57AF" w:rsidRDefault="00F50373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Viser til sak 36–16</w:t>
            </w:r>
            <w:r w:rsidR="00E20C54"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, rådsmøte 29.09.2016</w:t>
            </w:r>
            <w:r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.</w:t>
            </w:r>
          </w:p>
          <w:p w:rsidR="00F50373" w:rsidRPr="00CF57AF" w:rsidRDefault="00F50373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Arbeidsgruppe: Jørgen Leegaard, Ola Ivar Eikebø og Petter Høglund.</w:t>
            </w:r>
          </w:p>
          <w:p w:rsidR="00F50373" w:rsidRPr="00CF57AF" w:rsidRDefault="00F50373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</w:p>
          <w:p w:rsidR="00D23CAC" w:rsidRPr="00CF57AF" w:rsidRDefault="00F50373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 xml:space="preserve">Jørgen Leegaard presenterte </w:t>
            </w:r>
            <w:r w:rsidR="00D23CAC"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forslag til brev for rådet. Innholdet drøftes og om nødvendig justeres etter denne gjennomgangen i rådet.</w:t>
            </w:r>
          </w:p>
          <w:p w:rsidR="00D23CAC" w:rsidRPr="00CF57AF" w:rsidRDefault="00D23CAC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</w:p>
          <w:p w:rsidR="00D23CAC" w:rsidRPr="00CF57AF" w:rsidRDefault="00D23CAC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  <w:t>Arbeidsgruppen får i oppdrag å oversende brevet til Kunnskapsdepartementet, og om nødvendig justere iht diskusjonen i rådsmøte.</w:t>
            </w:r>
          </w:p>
          <w:p w:rsidR="00D23CAC" w:rsidRPr="00CF57AF" w:rsidRDefault="00D23CAC" w:rsidP="00F50373">
            <w:pPr>
              <w:rPr>
                <w:rFonts w:ascii="Verdana" w:eastAsia="Times New Roman" w:hAnsi="Verdana"/>
                <w:sz w:val="20"/>
                <w:szCs w:val="20"/>
                <w:lang w:val="nn-NO" w:eastAsia="nb-NO"/>
              </w:rPr>
            </w:pPr>
          </w:p>
          <w:p w:rsidR="00F50373" w:rsidRPr="00CF57AF" w:rsidRDefault="00F50373" w:rsidP="00F50373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nn-NO" w:eastAsia="nb-NO"/>
              </w:rPr>
              <w:t xml:space="preserve">Vedlegg i referat av 29.09.2016: </w:t>
            </w:r>
            <w:r w:rsidRPr="00CF57AF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val="nn-NO" w:eastAsia="nb-NO"/>
              </w:rPr>
              <w:t>Fag- og svenneprøven. Ny, særskilt prøving av kunnskap eller videreutvikling av dagens prøve</w:t>
            </w:r>
            <w:r w:rsidRPr="00CF57A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nn-NO" w:eastAsia="nb-NO"/>
              </w:rPr>
              <w:t>.</w:t>
            </w:r>
          </w:p>
          <w:p w:rsidR="00F50373" w:rsidRPr="00CF57AF" w:rsidRDefault="00F50373" w:rsidP="00F50373">
            <w:pPr>
              <w:rPr>
                <w:rFonts w:ascii="Verdana" w:eastAsia="Times New Roman" w:hAnsi="Verdana"/>
                <w:b/>
                <w:color w:val="00B0F0"/>
                <w:sz w:val="20"/>
                <w:szCs w:val="20"/>
                <w:lang w:val="nn-NO" w:eastAsia="nb-NO"/>
              </w:rPr>
            </w:pPr>
          </w:p>
          <w:p w:rsidR="00F50373" w:rsidRPr="00CF57AF" w:rsidRDefault="00F50373" w:rsidP="00F50373">
            <w:pPr>
              <w:rPr>
                <w:rFonts w:ascii="Verdana" w:eastAsia="Times New Roman" w:hAnsi="Verdana"/>
                <w:b/>
                <w:sz w:val="20"/>
                <w:szCs w:val="20"/>
                <w:lang w:val="nn-NO" w:eastAsia="nb-NO"/>
              </w:rPr>
            </w:pPr>
            <w:r w:rsidRPr="00CF57AF">
              <w:rPr>
                <w:rFonts w:ascii="Verdana" w:eastAsia="Times New Roman" w:hAnsi="Verdana"/>
                <w:b/>
                <w:sz w:val="20"/>
                <w:szCs w:val="20"/>
                <w:lang w:val="nn-NO" w:eastAsia="nb-NO"/>
              </w:rPr>
              <w:t>Forslag til vedtak:</w:t>
            </w:r>
          </w:p>
          <w:p w:rsidR="00F50373" w:rsidRPr="00D23CAC" w:rsidRDefault="00D23CAC" w:rsidP="00F50373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  <w:r w:rsidRPr="00D23CAC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Rådet slutter seg til brevet og brevet oversendes til Kunnskapsdepartementet</w:t>
            </w:r>
            <w:r w:rsidR="00F50373" w:rsidRPr="00D23CAC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.</w:t>
            </w:r>
          </w:p>
          <w:p w:rsidR="00913399" w:rsidRPr="00F50373" w:rsidRDefault="00913399" w:rsidP="00D46EF3">
            <w:pPr>
              <w:rPr>
                <w:rFonts w:ascii="Verdana" w:eastAsia="Times New Roman" w:hAnsi="Verdana"/>
                <w:i/>
                <w:sz w:val="20"/>
                <w:szCs w:val="20"/>
                <w:lang w:val="nn-NO" w:eastAsia="nb-NO"/>
              </w:rPr>
            </w:pPr>
          </w:p>
        </w:tc>
      </w:tr>
    </w:tbl>
    <w:p w:rsidR="003E43A2" w:rsidRDefault="003E43A2">
      <w:r>
        <w:br w:type="page"/>
      </w: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D46EF3" w:rsidRPr="002D3AAF" w:rsidTr="00C861F0">
        <w:tc>
          <w:tcPr>
            <w:tcW w:w="817" w:type="dxa"/>
            <w:shd w:val="clear" w:color="auto" w:fill="D9D9D9" w:themeFill="background1" w:themeFillShade="D9"/>
          </w:tcPr>
          <w:p w:rsidR="00D46EF3" w:rsidRDefault="00D46EF3" w:rsidP="00F503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CAC" w:rsidRPr="008E7C5E" w:rsidRDefault="00D23CAC" w:rsidP="00F503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48-16</w:t>
            </w:r>
          </w:p>
        </w:tc>
        <w:tc>
          <w:tcPr>
            <w:tcW w:w="9321" w:type="dxa"/>
          </w:tcPr>
          <w:p w:rsidR="00FF12AE" w:rsidRDefault="00FF12AE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CAC" w:rsidRDefault="00D23CAC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Møte med Kunnskapsdepartementet</w:t>
            </w:r>
          </w:p>
          <w:p w:rsidR="00D23CAC" w:rsidRDefault="00D23CAC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23CAC" w:rsidRDefault="00D23CAC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Jørgen Leegaard</w:t>
            </w:r>
            <w:r w:rsidR="00CF57AF">
              <w:rPr>
                <w:rFonts w:asciiTheme="minorHAnsi" w:hAnsiTheme="minorHAnsi"/>
                <w:bCs/>
                <w:sz w:val="20"/>
                <w:szCs w:val="20"/>
              </w:rPr>
              <w:t xml:space="preserve"> orienterer.</w:t>
            </w:r>
          </w:p>
          <w:p w:rsidR="00B86466" w:rsidRDefault="00B86466" w:rsidP="00B864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86466" w:rsidRPr="00B86466" w:rsidRDefault="00B86466" w:rsidP="00B864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6466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B86466" w:rsidRPr="00B86466" w:rsidRDefault="00B86466" w:rsidP="00B86466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86466">
              <w:rPr>
                <w:rFonts w:asciiTheme="minorHAnsi" w:hAnsiTheme="minorHAnsi"/>
                <w:bCs/>
                <w:i/>
                <w:sz w:val="20"/>
                <w:szCs w:val="20"/>
              </w:rPr>
              <w:t>Etter behandlingen i møtet.</w:t>
            </w:r>
          </w:p>
          <w:p w:rsidR="00FF12AE" w:rsidRPr="004916B4" w:rsidRDefault="00FF12AE" w:rsidP="00D23CAC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D46EF3" w:rsidRPr="002D3AAF" w:rsidTr="00881AC5">
        <w:tc>
          <w:tcPr>
            <w:tcW w:w="817" w:type="dxa"/>
            <w:shd w:val="clear" w:color="auto" w:fill="FFFFFF" w:themeFill="background1"/>
          </w:tcPr>
          <w:p w:rsidR="004916B4" w:rsidRDefault="004916B4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6EF3" w:rsidRPr="008E7C5E" w:rsidRDefault="00E20C54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49-16</w:t>
            </w:r>
          </w:p>
        </w:tc>
        <w:tc>
          <w:tcPr>
            <w:tcW w:w="9321" w:type="dxa"/>
          </w:tcPr>
          <w:p w:rsidR="004916B4" w:rsidRDefault="004916B4" w:rsidP="00881AC5">
            <w:pPr>
              <w:rPr>
                <w:rFonts w:asciiTheme="minorHAnsi" w:hAnsiTheme="minorHAnsi"/>
                <w:b/>
                <w:bCs/>
                <w:i/>
                <w:color w:val="00B0F0"/>
                <w:sz w:val="20"/>
                <w:szCs w:val="20"/>
              </w:rPr>
            </w:pPr>
          </w:p>
          <w:p w:rsidR="00D46EF3" w:rsidRPr="004916B4" w:rsidRDefault="00DA43BD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16B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Gjennomgående dokumentasjon</w:t>
            </w:r>
          </w:p>
          <w:p w:rsidR="004916B4" w:rsidRDefault="004916B4" w:rsidP="00881AC5">
            <w:pPr>
              <w:rPr>
                <w:rFonts w:asciiTheme="minorHAnsi" w:hAnsiTheme="minorHAnsi"/>
                <w:bCs/>
                <w:color w:val="00B0F0"/>
                <w:sz w:val="20"/>
                <w:szCs w:val="20"/>
              </w:rPr>
            </w:pPr>
          </w:p>
          <w:p w:rsidR="00E20C54" w:rsidRPr="00D23CAC" w:rsidRDefault="00E20C54" w:rsidP="00E20C54">
            <w:pPr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Viser til sak 38-16, </w:t>
            </w:r>
            <w:r>
              <w:rPr>
                <w:rFonts w:ascii="Verdana" w:eastAsia="Times New Roman" w:hAnsi="Verdana"/>
                <w:sz w:val="20"/>
                <w:szCs w:val="20"/>
                <w:lang w:eastAsia="nb-NO"/>
              </w:rPr>
              <w:t>rådsmøte 29.09.2016</w:t>
            </w:r>
            <w:r w:rsidRPr="00D23CAC">
              <w:rPr>
                <w:rFonts w:ascii="Verdana" w:eastAsia="Times New Roman" w:hAnsi="Verdana"/>
                <w:sz w:val="20"/>
                <w:szCs w:val="20"/>
                <w:lang w:eastAsia="nb-NO"/>
              </w:rPr>
              <w:t>.</w:t>
            </w:r>
          </w:p>
          <w:p w:rsidR="00E20C54" w:rsidRDefault="00E20C54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4916B4" w:rsidRPr="00155DF1" w:rsidRDefault="004916B4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5DF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Jørgen Leeggaard</w:t>
            </w:r>
            <w:r w:rsidR="00155DF1" w:rsidRPr="00155DF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orienterer om tidligere arbeid i saken. Målet er å utvikle et konkret forslag som kan sendes Kunnskapsdepartementet så raskt som mulig. Jørgen Leegaard vil legge frem et forslag, som rådet diskuterer under rådsmøte.</w:t>
            </w:r>
          </w:p>
          <w:p w:rsidR="00DA43BD" w:rsidRPr="00155DF1" w:rsidRDefault="00DA43BD" w:rsidP="00881AC5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4916B4" w:rsidRPr="008E7C5E" w:rsidRDefault="004916B4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4916B4" w:rsidRDefault="004916B4" w:rsidP="004916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DA43BD" w:rsidRPr="00DA43BD" w:rsidRDefault="00DA43BD" w:rsidP="00881AC5">
            <w:pPr>
              <w:rPr>
                <w:rFonts w:asciiTheme="minorHAnsi" w:hAnsiTheme="minorHAnsi"/>
                <w:b/>
                <w:bCs/>
                <w:i/>
                <w:color w:val="00B0F0"/>
                <w:sz w:val="20"/>
                <w:szCs w:val="20"/>
              </w:rPr>
            </w:pPr>
          </w:p>
        </w:tc>
      </w:tr>
      <w:tr w:rsidR="00E20C54" w:rsidRPr="002D3AAF" w:rsidTr="00881AC5">
        <w:tc>
          <w:tcPr>
            <w:tcW w:w="817" w:type="dxa"/>
            <w:shd w:val="clear" w:color="auto" w:fill="FFFFFF" w:themeFill="background1"/>
          </w:tcPr>
          <w:p w:rsidR="00E20C54" w:rsidRDefault="00E20C54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0C54" w:rsidRDefault="00E20C54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50-16</w:t>
            </w:r>
          </w:p>
        </w:tc>
        <w:tc>
          <w:tcPr>
            <w:tcW w:w="9321" w:type="dxa"/>
          </w:tcPr>
          <w:p w:rsidR="00E20C54" w:rsidRDefault="00E20C54" w:rsidP="00881AC5">
            <w:pPr>
              <w:rPr>
                <w:rFonts w:asciiTheme="minorHAnsi" w:hAnsiTheme="minorHAnsi"/>
                <w:bCs/>
                <w:color w:val="00B0F0"/>
                <w:sz w:val="20"/>
                <w:szCs w:val="20"/>
              </w:rPr>
            </w:pPr>
          </w:p>
          <w:p w:rsidR="00E20C54" w:rsidRPr="00E20C54" w:rsidRDefault="00E20C54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0C5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Høring - forslag til endring av eksamensordninger i forskrift til opplæringsloven</w:t>
            </w:r>
            <w:r w:rsidR="00516FA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6FA5" w:rsidRPr="00516FA5">
              <w:rPr>
                <w:b/>
                <w:lang w:eastAsia="nb-NO"/>
              </w:rPr>
              <w:t>§ 3-54 og § 3-55</w:t>
            </w:r>
          </w:p>
          <w:p w:rsidR="00E20C54" w:rsidRDefault="00E20C54" w:rsidP="00881AC5">
            <w:pPr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</w:rPr>
            </w:pPr>
          </w:p>
          <w:p w:rsidR="00516FA5" w:rsidRPr="00D723FE" w:rsidRDefault="00516FA5" w:rsidP="00E20C54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Direktoratet informerte de faglige rådene om denne høringen i melding datert 08.09.2016. </w:t>
            </w:r>
            <w:r w:rsidR="00E20C54" w:rsidRPr="00D723FE">
              <w:rPr>
                <w:sz w:val="18"/>
                <w:szCs w:val="18"/>
              </w:rPr>
              <w:t>Utdanningsdirektoratet har sendt på høring forslag om endringer i eksamensordningene i §3-54 og § 3-55. Høringen dreier seg om enkelte små endringer i tråd med gjeldende dispensasjonspraksis.</w:t>
            </w:r>
          </w:p>
          <w:p w:rsidR="00E20C54" w:rsidRPr="00D723FE" w:rsidRDefault="00E20C54" w:rsidP="00E20C54">
            <w:pPr>
              <w:rPr>
                <w:sz w:val="18"/>
                <w:szCs w:val="18"/>
              </w:rPr>
            </w:pPr>
            <w:r w:rsidRPr="00D723FE">
              <w:rPr>
                <w:sz w:val="18"/>
                <w:szCs w:val="18"/>
              </w:rPr>
              <w:t> </w:t>
            </w:r>
          </w:p>
          <w:p w:rsidR="00E20C54" w:rsidRPr="00D723FE" w:rsidRDefault="00E20C54" w:rsidP="00E20C54">
            <w:pPr>
              <w:rPr>
                <w:sz w:val="18"/>
                <w:szCs w:val="18"/>
              </w:rPr>
            </w:pPr>
            <w:r w:rsidRPr="00D723FE">
              <w:rPr>
                <w:sz w:val="18"/>
                <w:szCs w:val="18"/>
                <w:u w:val="single"/>
              </w:rPr>
              <w:t>3.1. Flere eksamener på Vg2-nivå</w:t>
            </w: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B86466">
              <w:rPr>
                <w:sz w:val="18"/>
                <w:szCs w:val="18"/>
              </w:rPr>
              <w:t>Utdanningsdirektoratet ser behov for å foreta en endring i § 3-54 tredje ledd. Utdanningsdirektoratet har mottatt flere søknader om dispensasjon fra eksamen etter § 3-54 i fagene dataelektroniker (DAT4030), automatisering (AUT4030) og anleggsmaskinmekaniker (AMM3030). Disse tre fagene har Vg3 i skole, mens eksamenen er på Vg2-nivå. Lærlingene som har gått Vg2 i skole før de går ut i lære, har allerede blitt prøvd i disse programfagene. I tillegg skal de allerede ha en eksamen på Vg3-nivå etter forskriftens § 3-52. Direktoratet ser derfor ikke behov for å kreve eksamen etter § 3-54 der elevene i disse fagene går ut i lære etter Vg2.</w:t>
            </w:r>
          </w:p>
          <w:p w:rsidR="00E20C54" w:rsidRPr="00CF57AF" w:rsidRDefault="00E20C54" w:rsidP="00E20C54">
            <w:pPr>
              <w:rPr>
                <w:sz w:val="18"/>
                <w:szCs w:val="18"/>
                <w:lang w:val="nn-NO"/>
              </w:rPr>
            </w:pPr>
            <w:r w:rsidRPr="00CF57AF">
              <w:rPr>
                <w:sz w:val="18"/>
                <w:szCs w:val="18"/>
                <w:lang w:val="nn-NO"/>
              </w:rPr>
              <w:t>Direktoratet foreslår å ta inn i forskriftsteksten i § 3-54 at «I lærefag som kjem inn under §3-52, skal eksamen prøve i kva grad lærlingen har nådd kompetanemåla som er fastsett i programfaga for Vg1 og Vg2. Tilsvarande eksamen reknast fullført og bestått opplæring i programfaga».</w:t>
            </w:r>
          </w:p>
          <w:p w:rsidR="00E20C54" w:rsidRPr="00CF57AF" w:rsidRDefault="00E20C54" w:rsidP="00E20C54">
            <w:pPr>
              <w:rPr>
                <w:sz w:val="18"/>
                <w:szCs w:val="18"/>
                <w:lang w:val="nn-NO"/>
              </w:rPr>
            </w:pPr>
            <w:r w:rsidRPr="00CF57AF">
              <w:rPr>
                <w:sz w:val="18"/>
                <w:szCs w:val="18"/>
                <w:lang w:val="nn-NO"/>
              </w:rPr>
              <w:t> </w:t>
            </w:r>
          </w:p>
          <w:p w:rsidR="00E20C54" w:rsidRPr="00CF57AF" w:rsidRDefault="00E20C54" w:rsidP="00E20C54">
            <w:pPr>
              <w:rPr>
                <w:sz w:val="18"/>
                <w:szCs w:val="18"/>
                <w:lang w:val="nn-NO"/>
              </w:rPr>
            </w:pPr>
            <w:r w:rsidRPr="00CF57AF">
              <w:rPr>
                <w:sz w:val="18"/>
                <w:szCs w:val="18"/>
                <w:u w:val="single"/>
                <w:lang w:val="nn-NO"/>
              </w:rPr>
              <w:t>3.2. Praksiskandidater som tidligere har bestått</w:t>
            </w: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CF57AF">
              <w:rPr>
                <w:sz w:val="18"/>
                <w:szCs w:val="18"/>
                <w:lang w:val="nn-NO"/>
              </w:rPr>
              <w:t xml:space="preserve">Utdanningsdirektoratet har behandlet søknader om dispensasjon fra kravet om eksamen etter forskriftens § 3-55 i saker der en lærling har strøket to ganger på fagprøven og senere ønsker å melde seg til fagprøve som praksiskandidat. </w:t>
            </w:r>
            <w:r w:rsidRPr="00B86466">
              <w:rPr>
                <w:sz w:val="18"/>
                <w:szCs w:val="18"/>
              </w:rPr>
              <w:t>Kandidater som har fullført og bestått et helt opplæringsløp skal etter Utdanningsdirektoratets syn ikke måtte ta en ny teoretisk eksamen på Vg2 eller Vg3 før fag- og svenneprøven. Dette vil også gjelde kandidater som etter § 3-55 fjerde ledd skal ha en eksamen på Vg2, og som tidligere har fullført og bestått Vg2 innenfor samme programområde. Dette vil f.eks. være de som ønsker fagbrev nr. 2 innenfor et elektrofag som omfattes av § 3-52.</w:t>
            </w: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B86466">
              <w:rPr>
                <w:sz w:val="18"/>
                <w:szCs w:val="18"/>
              </w:rPr>
              <w:t> </w:t>
            </w: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B86466">
              <w:rPr>
                <w:sz w:val="18"/>
                <w:szCs w:val="18"/>
              </w:rPr>
              <w:t>Direktoratet foreslår derfor å fastsette i nytt femte ledd i § 3-55 at «Tilsvarende eksamen etter tredje og fjerde leddet regnas fullført og bestått opplæring i dei programfaga som eksamen skal prøve kandidatene i.»</w:t>
            </w:r>
            <w:r w:rsidR="00516FA5" w:rsidRPr="00B86466">
              <w:rPr>
                <w:sz w:val="18"/>
                <w:szCs w:val="18"/>
              </w:rPr>
              <w:t xml:space="preserve"> </w:t>
            </w:r>
            <w:r w:rsidRPr="00B86466">
              <w:rPr>
                <w:sz w:val="18"/>
                <w:szCs w:val="18"/>
              </w:rPr>
              <w:t>Dette foreslås å gjelde uavhengig av om lærefaget omfattast av § 3-52 eller ikkje.</w:t>
            </w: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B86466">
              <w:rPr>
                <w:sz w:val="18"/>
                <w:szCs w:val="18"/>
              </w:rPr>
              <w:t xml:space="preserve">Forskrift til opplæringsloven finner du her: </w:t>
            </w:r>
            <w:hyperlink r:id="rId10" w:history="1">
              <w:r w:rsidRPr="00B86466">
                <w:rPr>
                  <w:rStyle w:val="Hyperkobling"/>
                  <w:sz w:val="18"/>
                  <w:szCs w:val="18"/>
                </w:rPr>
                <w:t>https://lovdata.no/dokument/SF/forskrift/2006-06-23-724</w:t>
              </w:r>
            </w:hyperlink>
          </w:p>
          <w:p w:rsidR="00E20C54" w:rsidRPr="00B86466" w:rsidRDefault="00E20C54" w:rsidP="00E20C54">
            <w:pPr>
              <w:rPr>
                <w:sz w:val="18"/>
                <w:szCs w:val="18"/>
              </w:rPr>
            </w:pPr>
            <w:r w:rsidRPr="00B86466">
              <w:rPr>
                <w:sz w:val="18"/>
                <w:szCs w:val="18"/>
              </w:rPr>
              <w:t>Frist for innsending av høringsuttalelser er 25. oktober 2016.</w:t>
            </w:r>
          </w:p>
          <w:p w:rsidR="00E20C54" w:rsidRPr="00B86466" w:rsidRDefault="00E20C54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516FA5" w:rsidRPr="00B86466" w:rsidRDefault="00516FA5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86466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Jørgen Leegaard informerer om innspill som rådet har hatt til gjennomsyn pr e-post. Dette innspillet er sendt direktoratet.</w:t>
            </w:r>
          </w:p>
          <w:p w:rsidR="00516FA5" w:rsidRDefault="00516FA5" w:rsidP="00881AC5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516FA5" w:rsidRPr="008E7C5E" w:rsidRDefault="00516FA5" w:rsidP="00516FA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C5E">
              <w:rPr>
                <w:rFonts w:asciiTheme="minorHAnsi" w:hAnsiTheme="minorHAnsi"/>
                <w:b/>
                <w:bCs/>
                <w:sz w:val="20"/>
                <w:szCs w:val="20"/>
              </w:rPr>
              <w:t>Forslag til vedtak:</w:t>
            </w:r>
          </w:p>
          <w:p w:rsidR="00516FA5" w:rsidRDefault="00516FA5" w:rsidP="00D723F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E7C5E">
              <w:rPr>
                <w:rFonts w:asciiTheme="minorHAnsi" w:hAnsiTheme="minorHAnsi"/>
                <w:i/>
                <w:sz w:val="20"/>
                <w:szCs w:val="20"/>
              </w:rPr>
              <w:t>Etter behandlingen i møtet.</w:t>
            </w:r>
          </w:p>
          <w:p w:rsidR="00D723FE" w:rsidRPr="00E20C54" w:rsidRDefault="00D723FE" w:rsidP="00D723FE">
            <w:pPr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:rsidR="00AC438D" w:rsidRDefault="00AC438D">
      <w:r>
        <w:br w:type="page"/>
      </w: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913399" w:rsidRPr="00913399" w:rsidTr="00881AC5">
        <w:tc>
          <w:tcPr>
            <w:tcW w:w="817" w:type="dxa"/>
            <w:shd w:val="clear" w:color="auto" w:fill="FFFFFF" w:themeFill="background1"/>
          </w:tcPr>
          <w:p w:rsidR="00913399" w:rsidRDefault="00913399" w:rsidP="00BB67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0C54" w:rsidRPr="00D46EF3" w:rsidRDefault="00E20C54" w:rsidP="00BB67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50-19</w:t>
            </w:r>
          </w:p>
        </w:tc>
        <w:tc>
          <w:tcPr>
            <w:tcW w:w="9321" w:type="dxa"/>
          </w:tcPr>
          <w:p w:rsidR="00913399" w:rsidRPr="00DC623C" w:rsidRDefault="00913399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13399" w:rsidRPr="00DC623C" w:rsidRDefault="00FB4189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623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Møteplan for </w:t>
            </w:r>
            <w:r w:rsidR="008502A4" w:rsidRPr="00DC623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rådet i </w:t>
            </w:r>
            <w:r w:rsidRPr="00DC623C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  <w:p w:rsidR="00913399" w:rsidRPr="00DC623C" w:rsidRDefault="00913399" w:rsidP="00913399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F50373" w:rsidRDefault="00FB4189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Viser til liste 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sen</w:t>
            </w:r>
            <w:r w:rsidR="00E20C5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t </w:t>
            </w: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fr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direkto</w:t>
            </w:r>
            <w:r w:rsid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</w:t>
            </w:r>
            <w:r w:rsid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t</w:t>
            </w:r>
            <w:r w:rsidR="008502A4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et.</w:t>
            </w:r>
          </w:p>
          <w:p w:rsid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8502A4" w:rsidRP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I meldingen informerer sekretariatet om følgende: </w:t>
            </w:r>
          </w:p>
          <w:p w:rsid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8502A4" w:rsidRP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Sekretariatet har drøftet møtetidspunkt for SRY og de faglige rådene for 2017. </w:t>
            </w:r>
          </w:p>
          <w:p w:rsidR="008502A4" w:rsidRP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Flere av de faglige rådene ønsker at rådsmøtene i de ulike rådene avholdes på samme tidspunkt. Dette vil kunne gjøre saksbehandling og samarbeid rådene i mellom enklere.</w:t>
            </w:r>
          </w:p>
          <w:p w:rsidR="008502A4" w:rsidRP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8502A4" w:rsidRP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Med bakgrunn i ovennevnte vil sekretariatet i 2017 legge opp til å avvikle rådsmøter i de faglige rådene onsdager og torsdager i samme ukenummer.  Vedlagt oversikt over tildelte møtedatoer og møterom.</w:t>
            </w:r>
          </w:p>
          <w:p w:rsid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</w:p>
          <w:p w:rsidR="00FB4189" w:rsidRPr="008502A4" w:rsidRDefault="008502A4" w:rsidP="008502A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Ber om at sekretærene behandler saken videre i de respektive rådene.</w:t>
            </w:r>
          </w:p>
          <w:p w:rsidR="008502A4" w:rsidRDefault="008502A4" w:rsidP="008502A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8502A4" w:rsidRDefault="008502A4" w:rsidP="008502A4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Hensikten med denne samkjøringen, er </w:t>
            </w:r>
            <w:r w:rsidR="0027471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å ha muligheten til å samle de rådene som har samme møtedato til f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elles informasjon </w:t>
            </w:r>
            <w:r w:rsidR="0027471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og hvor 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man </w:t>
            </w:r>
            <w:r w:rsidR="00274711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kan ta opp felles saker, før rådene går inn i egne rådsmøter.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For faglig råd bygg- og anleggsteknikk betyr dette:</w:t>
            </w:r>
          </w:p>
          <w:p w:rsidR="00FB4189" w:rsidRPr="008502A4" w:rsidRDefault="00FB4189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16.2 (møterom 5)</w:t>
            </w:r>
          </w:p>
          <w:p w:rsidR="00FB4189" w:rsidRPr="008502A4" w:rsidRDefault="00FB4189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6.4 (møterom 5)</w:t>
            </w:r>
          </w:p>
          <w:p w:rsidR="00FB4189" w:rsidRPr="008502A4" w:rsidRDefault="00FB4189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15.6 (møterom 1)</w:t>
            </w:r>
          </w:p>
          <w:p w:rsidR="00FB4189" w:rsidRPr="008502A4" w:rsidRDefault="008502A4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Uke 36 – Nyoppnevningskonferansen</w:t>
            </w:r>
          </w:p>
          <w:p w:rsidR="008502A4" w:rsidRPr="008502A4" w:rsidRDefault="008502A4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2.11 (møterom 5)</w:t>
            </w:r>
          </w:p>
          <w:p w:rsidR="008502A4" w:rsidRPr="008502A4" w:rsidRDefault="008502A4" w:rsidP="008502A4">
            <w:pPr>
              <w:pStyle w:val="Listeavsnitt"/>
              <w:numPr>
                <w:ilvl w:val="0"/>
                <w:numId w:val="45"/>
              </w:num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7.12 (Møterom 5)</w:t>
            </w:r>
          </w:p>
          <w:p w:rsidR="00FB4189" w:rsidRDefault="00FB4189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FB4189" w:rsidRP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Disse møtedatoene sammenfaller med følgende andre råd: </w:t>
            </w:r>
            <w:r w:rsidR="00FB4189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FRSS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B4189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FRTIP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B4189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FREL</w:t>
            </w: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og </w:t>
            </w:r>
            <w:r w:rsidR="00FB4189" w:rsidRPr="008502A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FRMK</w:t>
            </w:r>
          </w:p>
          <w:p w:rsidR="00FB4189" w:rsidRP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 resterende rådene har møtedato dagen før.</w:t>
            </w:r>
          </w:p>
          <w:p w:rsidR="008502A4" w:rsidRDefault="008502A4" w:rsidP="0091339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913399" w:rsidRPr="00E20C54" w:rsidRDefault="00913399" w:rsidP="0091339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E20C5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Forslag til vedtak:</w:t>
            </w:r>
          </w:p>
          <w:p w:rsidR="00E20C54" w:rsidRDefault="00E20C54" w:rsidP="00E20C5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Rådet setter av følgende rådsmøter iht direktoratets forslag i 2017:</w:t>
            </w:r>
          </w:p>
          <w:p w:rsidR="00913399" w:rsidRPr="00155DF1" w:rsidRDefault="00E20C54" w:rsidP="00E20C54">
            <w:pP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</w:pP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16.2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6.4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15.6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Uke 36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2.11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 xml:space="preserve"> og </w:t>
            </w:r>
            <w:r w:rsidRPr="00E20C54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7.12</w:t>
            </w:r>
            <w:r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913399" w:rsidRPr="00E20C54" w:rsidRDefault="00913399" w:rsidP="0091339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323D5" w:rsidRPr="002D3AAF" w:rsidTr="00881AC5">
        <w:tc>
          <w:tcPr>
            <w:tcW w:w="817" w:type="dxa"/>
            <w:shd w:val="clear" w:color="auto" w:fill="FFFFFF" w:themeFill="background1"/>
          </w:tcPr>
          <w:p w:rsidR="00B323D5" w:rsidRDefault="00B323D5" w:rsidP="00D371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6FA5" w:rsidRPr="008E7C5E" w:rsidRDefault="00516FA5" w:rsidP="00D3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51-16</w:t>
            </w:r>
          </w:p>
        </w:tc>
        <w:tc>
          <w:tcPr>
            <w:tcW w:w="9321" w:type="dxa"/>
          </w:tcPr>
          <w:p w:rsidR="00B323D5" w:rsidRPr="008E7C5E" w:rsidRDefault="00B323D5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323D5" w:rsidRPr="00155DF1" w:rsidRDefault="00B323D5" w:rsidP="00881AC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5DF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Eventuelt:</w:t>
            </w:r>
          </w:p>
          <w:p w:rsidR="00B323D5" w:rsidRPr="008E7C5E" w:rsidRDefault="00B323D5" w:rsidP="004916B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59EE" w:rsidRPr="002D3AAF" w:rsidTr="003C5B19">
        <w:tc>
          <w:tcPr>
            <w:tcW w:w="10138" w:type="dxa"/>
            <w:gridSpan w:val="2"/>
            <w:shd w:val="clear" w:color="auto" w:fill="D9D9D9" w:themeFill="background1" w:themeFillShade="D9"/>
          </w:tcPr>
          <w:p w:rsidR="00B759EE" w:rsidRPr="00B759EE" w:rsidRDefault="00B759EE" w:rsidP="00881AC5">
            <w:pPr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  <w:lang w:eastAsia="nb-NO"/>
              </w:rPr>
            </w:pPr>
          </w:p>
          <w:p w:rsidR="003340A3" w:rsidRPr="00516FA5" w:rsidRDefault="00B759EE" w:rsidP="00516FA5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B759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Møtetidspunkt videre i 201</w:t>
            </w:r>
            <w:r w:rsidR="00852705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7</w:t>
            </w:r>
            <w:r w:rsidRPr="00B759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:</w:t>
            </w:r>
            <w:r w:rsidR="00516FA5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 xml:space="preserve"> </w:t>
            </w:r>
            <w:r w:rsidR="00516FA5" w:rsidRPr="00516FA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(ikke vedtatt</w:t>
            </w:r>
            <w:r w:rsidR="00516FA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, viser til sak 50-19</w:t>
            </w:r>
            <w:r w:rsidR="00516FA5" w:rsidRPr="00516FA5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)</w:t>
            </w:r>
          </w:p>
          <w:p w:rsidR="00516FA5" w:rsidRPr="00B759EE" w:rsidRDefault="00516FA5" w:rsidP="00516FA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52705" w:rsidRDefault="00852705" w:rsidP="005F1192">
      <w:pPr>
        <w:rPr>
          <w:rFonts w:ascii="Verdana" w:hAnsi="Verdana"/>
          <w:b/>
          <w:bCs/>
        </w:rPr>
      </w:pPr>
    </w:p>
    <w:p w:rsidR="00852705" w:rsidRDefault="00852705">
      <w:pPr>
        <w:rPr>
          <w:rFonts w:ascii="Verdana" w:hAnsi="Verdana"/>
          <w:b/>
          <w:bCs/>
        </w:rPr>
      </w:pPr>
    </w:p>
    <w:p w:rsidR="00B323D5" w:rsidRDefault="00852705" w:rsidP="005F1192">
      <w:pPr>
        <w:rPr>
          <w:rFonts w:ascii="Verdana" w:hAnsi="Verdana"/>
          <w:b/>
          <w:bCs/>
        </w:rPr>
      </w:pPr>
      <w:r>
        <w:rPr>
          <w:noProof/>
          <w:lang w:eastAsia="nb-NO"/>
        </w:rPr>
        <w:lastRenderedPageBreak/>
        <w:drawing>
          <wp:inline distT="0" distB="0" distL="0" distR="0" wp14:anchorId="5A3D1B3E" wp14:editId="23BAD47E">
            <wp:extent cx="6300470" cy="381000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3D5" w:rsidSect="00D916BC">
      <w:head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A4" w:rsidRDefault="00926AA4">
      <w:r>
        <w:separator/>
      </w:r>
    </w:p>
  </w:endnote>
  <w:endnote w:type="continuationSeparator" w:id="0">
    <w:p w:rsidR="00926AA4" w:rsidRDefault="0092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C4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1F51C4" w:rsidRPr="00020A07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1F51C4" w:rsidRPr="00020A07" w:rsidRDefault="001F51C4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1F51C4" w:rsidRDefault="001F51C4">
    <w:pPr>
      <w:pStyle w:val="Bunntekst"/>
      <w:rPr>
        <w:sz w:val="14"/>
        <w:szCs w:val="14"/>
        <w:lang w:val="nn-NO"/>
      </w:rPr>
    </w:pPr>
  </w:p>
  <w:p w:rsidR="001F51C4" w:rsidRPr="004D5238" w:rsidRDefault="001F51C4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A4" w:rsidRDefault="00926AA4">
      <w:r>
        <w:separator/>
      </w:r>
    </w:p>
  </w:footnote>
  <w:footnote w:type="continuationSeparator" w:id="0">
    <w:p w:rsidR="00926AA4" w:rsidRDefault="0092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1F51C4">
      <w:tc>
        <w:tcPr>
          <w:tcW w:w="5031" w:type="dxa"/>
        </w:tcPr>
        <w:p w:rsidR="001F51C4" w:rsidRDefault="001F51C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1F51C4" w:rsidRDefault="001F51C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01C31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01C31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1F51C4" w:rsidRDefault="001F51C4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6BD6990E" wp14:editId="22BA9FAE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DE"/>
    <w:multiLevelType w:val="hybridMultilevel"/>
    <w:tmpl w:val="C49AE3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5CC"/>
    <w:multiLevelType w:val="hybridMultilevel"/>
    <w:tmpl w:val="EBA2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01C5"/>
    <w:multiLevelType w:val="multilevel"/>
    <w:tmpl w:val="46A0F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7254CD"/>
    <w:multiLevelType w:val="hybridMultilevel"/>
    <w:tmpl w:val="287A2B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EB4"/>
    <w:multiLevelType w:val="hybridMultilevel"/>
    <w:tmpl w:val="B23E7A32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297"/>
    <w:multiLevelType w:val="hybridMultilevel"/>
    <w:tmpl w:val="21A64E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48BA"/>
    <w:multiLevelType w:val="hybridMultilevel"/>
    <w:tmpl w:val="74F8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E514B4D"/>
    <w:multiLevelType w:val="hybridMultilevel"/>
    <w:tmpl w:val="29865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7E0"/>
    <w:multiLevelType w:val="hybridMultilevel"/>
    <w:tmpl w:val="D72EB8A2"/>
    <w:lvl w:ilvl="0" w:tplc="011261A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7112D"/>
    <w:multiLevelType w:val="hybridMultilevel"/>
    <w:tmpl w:val="6CA21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475D3"/>
    <w:multiLevelType w:val="hybridMultilevel"/>
    <w:tmpl w:val="EC3099CA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92EB8"/>
    <w:multiLevelType w:val="hybridMultilevel"/>
    <w:tmpl w:val="FB00B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6224E"/>
    <w:multiLevelType w:val="hybridMultilevel"/>
    <w:tmpl w:val="25FED67C"/>
    <w:lvl w:ilvl="0" w:tplc="82C2F63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A49C1"/>
    <w:multiLevelType w:val="hybridMultilevel"/>
    <w:tmpl w:val="E6445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5C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DA5813"/>
    <w:multiLevelType w:val="hybridMultilevel"/>
    <w:tmpl w:val="3A9CD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432A"/>
    <w:multiLevelType w:val="hybridMultilevel"/>
    <w:tmpl w:val="732602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D1615C"/>
    <w:multiLevelType w:val="hybridMultilevel"/>
    <w:tmpl w:val="858EF6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41E19"/>
    <w:multiLevelType w:val="hybridMultilevel"/>
    <w:tmpl w:val="7A94E39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E4B21"/>
    <w:multiLevelType w:val="hybridMultilevel"/>
    <w:tmpl w:val="060C6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415CA"/>
    <w:multiLevelType w:val="hybridMultilevel"/>
    <w:tmpl w:val="0DB64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30A2C"/>
    <w:multiLevelType w:val="hybridMultilevel"/>
    <w:tmpl w:val="BEDC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35ED"/>
    <w:multiLevelType w:val="hybridMultilevel"/>
    <w:tmpl w:val="C4740ADA"/>
    <w:lvl w:ilvl="0" w:tplc="BB5E8AF8">
      <w:start w:val="7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39530F"/>
    <w:multiLevelType w:val="hybridMultilevel"/>
    <w:tmpl w:val="728AA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E1759"/>
    <w:multiLevelType w:val="hybridMultilevel"/>
    <w:tmpl w:val="C8E45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94513"/>
    <w:multiLevelType w:val="hybridMultilevel"/>
    <w:tmpl w:val="682CE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52EB"/>
    <w:multiLevelType w:val="hybridMultilevel"/>
    <w:tmpl w:val="BE74150C"/>
    <w:lvl w:ilvl="0" w:tplc="90A8F28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03C22"/>
    <w:multiLevelType w:val="hybridMultilevel"/>
    <w:tmpl w:val="2CC86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A23F1E"/>
    <w:multiLevelType w:val="hybridMultilevel"/>
    <w:tmpl w:val="CAA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E004E"/>
    <w:multiLevelType w:val="hybridMultilevel"/>
    <w:tmpl w:val="B7CA435E"/>
    <w:lvl w:ilvl="0" w:tplc="B3D0CC7E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555DA"/>
    <w:multiLevelType w:val="hybridMultilevel"/>
    <w:tmpl w:val="A44463C4"/>
    <w:lvl w:ilvl="0" w:tplc="C2EAF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D28"/>
    <w:multiLevelType w:val="hybridMultilevel"/>
    <w:tmpl w:val="7FC2D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A7B8C"/>
    <w:multiLevelType w:val="hybridMultilevel"/>
    <w:tmpl w:val="3E441B84"/>
    <w:lvl w:ilvl="0" w:tplc="A71EC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55567"/>
    <w:multiLevelType w:val="hybridMultilevel"/>
    <w:tmpl w:val="1A440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726232"/>
    <w:multiLevelType w:val="hybridMultilevel"/>
    <w:tmpl w:val="B484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F1989"/>
    <w:multiLevelType w:val="hybridMultilevel"/>
    <w:tmpl w:val="399223A2"/>
    <w:lvl w:ilvl="0" w:tplc="228CC842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214BB1"/>
    <w:multiLevelType w:val="hybridMultilevel"/>
    <w:tmpl w:val="F3FED8FC"/>
    <w:lvl w:ilvl="0" w:tplc="90A8F280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3661F"/>
    <w:multiLevelType w:val="hybridMultilevel"/>
    <w:tmpl w:val="1EC6001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"/>
  </w:num>
  <w:num w:numId="5">
    <w:abstractNumId w:val="13"/>
  </w:num>
  <w:num w:numId="6">
    <w:abstractNumId w:val="8"/>
  </w:num>
  <w:num w:numId="7">
    <w:abstractNumId w:val="27"/>
  </w:num>
  <w:num w:numId="8">
    <w:abstractNumId w:val="33"/>
  </w:num>
  <w:num w:numId="9">
    <w:abstractNumId w:val="15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25"/>
  </w:num>
  <w:num w:numId="17">
    <w:abstractNumId w:val="17"/>
  </w:num>
  <w:num w:numId="18">
    <w:abstractNumId w:val="39"/>
  </w:num>
  <w:num w:numId="19">
    <w:abstractNumId w:val="41"/>
  </w:num>
  <w:num w:numId="20">
    <w:abstractNumId w:val="31"/>
  </w:num>
  <w:num w:numId="21">
    <w:abstractNumId w:val="28"/>
  </w:num>
  <w:num w:numId="22">
    <w:abstractNumId w:val="38"/>
  </w:num>
  <w:num w:numId="23">
    <w:abstractNumId w:val="24"/>
  </w:num>
  <w:num w:numId="24">
    <w:abstractNumId w:val="22"/>
  </w:num>
  <w:num w:numId="25">
    <w:abstractNumId w:val="40"/>
  </w:num>
  <w:num w:numId="26">
    <w:abstractNumId w:val="20"/>
  </w:num>
  <w:num w:numId="27">
    <w:abstractNumId w:val="1"/>
  </w:num>
  <w:num w:numId="28">
    <w:abstractNumId w:val="11"/>
  </w:num>
  <w:num w:numId="29">
    <w:abstractNumId w:val="23"/>
  </w:num>
  <w:num w:numId="30">
    <w:abstractNumId w:val="19"/>
  </w:num>
  <w:num w:numId="31">
    <w:abstractNumId w:val="21"/>
  </w:num>
  <w:num w:numId="32">
    <w:abstractNumId w:val="26"/>
  </w:num>
  <w:num w:numId="33">
    <w:abstractNumId w:val="9"/>
  </w:num>
  <w:num w:numId="34">
    <w:abstractNumId w:val="34"/>
  </w:num>
  <w:num w:numId="35">
    <w:abstractNumId w:val="14"/>
  </w:num>
  <w:num w:numId="36">
    <w:abstractNumId w:val="36"/>
  </w:num>
  <w:num w:numId="37">
    <w:abstractNumId w:val="7"/>
  </w:num>
  <w:num w:numId="38">
    <w:abstractNumId w:val="37"/>
  </w:num>
  <w:num w:numId="39">
    <w:abstractNumId w:val="32"/>
  </w:num>
  <w:num w:numId="40">
    <w:abstractNumId w:val="42"/>
  </w:num>
  <w:num w:numId="41">
    <w:abstractNumId w:val="35"/>
  </w:num>
  <w:num w:numId="42">
    <w:abstractNumId w:val="30"/>
  </w:num>
  <w:num w:numId="43">
    <w:abstractNumId w:val="6"/>
  </w:num>
  <w:num w:numId="44">
    <w:abstractNumId w:val="0"/>
  </w:num>
  <w:num w:numId="45">
    <w:abstractNumId w:val="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5461"/>
    <w:rsid w:val="00016168"/>
    <w:rsid w:val="00023B5F"/>
    <w:rsid w:val="000323FC"/>
    <w:rsid w:val="00033F64"/>
    <w:rsid w:val="000367FB"/>
    <w:rsid w:val="00041597"/>
    <w:rsid w:val="0005653B"/>
    <w:rsid w:val="00060659"/>
    <w:rsid w:val="00060B41"/>
    <w:rsid w:val="0007225E"/>
    <w:rsid w:val="00076BCF"/>
    <w:rsid w:val="00081487"/>
    <w:rsid w:val="00084731"/>
    <w:rsid w:val="00087243"/>
    <w:rsid w:val="00087A91"/>
    <w:rsid w:val="00095532"/>
    <w:rsid w:val="00096AA4"/>
    <w:rsid w:val="000A3AA9"/>
    <w:rsid w:val="000D21C4"/>
    <w:rsid w:val="000E3136"/>
    <w:rsid w:val="000F7390"/>
    <w:rsid w:val="00104650"/>
    <w:rsid w:val="00104C01"/>
    <w:rsid w:val="00121D0E"/>
    <w:rsid w:val="00131619"/>
    <w:rsid w:val="00135B29"/>
    <w:rsid w:val="00136E8E"/>
    <w:rsid w:val="0014105E"/>
    <w:rsid w:val="0015007C"/>
    <w:rsid w:val="00155DF1"/>
    <w:rsid w:val="00157070"/>
    <w:rsid w:val="00176AB5"/>
    <w:rsid w:val="001830AC"/>
    <w:rsid w:val="00190BB6"/>
    <w:rsid w:val="00191217"/>
    <w:rsid w:val="001A14CD"/>
    <w:rsid w:val="001A41D6"/>
    <w:rsid w:val="001A4B3E"/>
    <w:rsid w:val="001A7556"/>
    <w:rsid w:val="001D4BE5"/>
    <w:rsid w:val="001D6D14"/>
    <w:rsid w:val="001F0E61"/>
    <w:rsid w:val="001F51C4"/>
    <w:rsid w:val="002069A2"/>
    <w:rsid w:val="00214DE9"/>
    <w:rsid w:val="00216799"/>
    <w:rsid w:val="002216BC"/>
    <w:rsid w:val="00237057"/>
    <w:rsid w:val="002425FB"/>
    <w:rsid w:val="00244DAF"/>
    <w:rsid w:val="00245D40"/>
    <w:rsid w:val="00274711"/>
    <w:rsid w:val="00274D6E"/>
    <w:rsid w:val="00281A94"/>
    <w:rsid w:val="00285CD5"/>
    <w:rsid w:val="00293AA3"/>
    <w:rsid w:val="00293BCD"/>
    <w:rsid w:val="002C0882"/>
    <w:rsid w:val="002C111C"/>
    <w:rsid w:val="002D3AAF"/>
    <w:rsid w:val="002D5603"/>
    <w:rsid w:val="002F220D"/>
    <w:rsid w:val="002F527C"/>
    <w:rsid w:val="002F549E"/>
    <w:rsid w:val="00300E67"/>
    <w:rsid w:val="003054C1"/>
    <w:rsid w:val="003063BB"/>
    <w:rsid w:val="00310AE6"/>
    <w:rsid w:val="0032576C"/>
    <w:rsid w:val="003340A3"/>
    <w:rsid w:val="00337370"/>
    <w:rsid w:val="00337CE9"/>
    <w:rsid w:val="00340F56"/>
    <w:rsid w:val="003412F0"/>
    <w:rsid w:val="00341DAC"/>
    <w:rsid w:val="00342278"/>
    <w:rsid w:val="00347ECA"/>
    <w:rsid w:val="003520E8"/>
    <w:rsid w:val="0036039E"/>
    <w:rsid w:val="00373465"/>
    <w:rsid w:val="00380264"/>
    <w:rsid w:val="003849B4"/>
    <w:rsid w:val="00385386"/>
    <w:rsid w:val="00393BA4"/>
    <w:rsid w:val="003A0772"/>
    <w:rsid w:val="003A3E32"/>
    <w:rsid w:val="003A599B"/>
    <w:rsid w:val="003D7988"/>
    <w:rsid w:val="003E112B"/>
    <w:rsid w:val="003E43A2"/>
    <w:rsid w:val="003F7A70"/>
    <w:rsid w:val="00402EFC"/>
    <w:rsid w:val="00405E38"/>
    <w:rsid w:val="004164D3"/>
    <w:rsid w:val="004200B4"/>
    <w:rsid w:val="00431440"/>
    <w:rsid w:val="0043480B"/>
    <w:rsid w:val="00436DB0"/>
    <w:rsid w:val="00441E1D"/>
    <w:rsid w:val="0044580D"/>
    <w:rsid w:val="00467E59"/>
    <w:rsid w:val="00470D83"/>
    <w:rsid w:val="00472564"/>
    <w:rsid w:val="004736D7"/>
    <w:rsid w:val="0048196C"/>
    <w:rsid w:val="00485E43"/>
    <w:rsid w:val="004916B4"/>
    <w:rsid w:val="00497FCB"/>
    <w:rsid w:val="004B7AB1"/>
    <w:rsid w:val="004C1E18"/>
    <w:rsid w:val="004C2536"/>
    <w:rsid w:val="004C3A0E"/>
    <w:rsid w:val="004C41F8"/>
    <w:rsid w:val="004D0547"/>
    <w:rsid w:val="004D5238"/>
    <w:rsid w:val="004D706B"/>
    <w:rsid w:val="004D72C8"/>
    <w:rsid w:val="004E3631"/>
    <w:rsid w:val="004F046B"/>
    <w:rsid w:val="004F1345"/>
    <w:rsid w:val="004F3BF2"/>
    <w:rsid w:val="00511424"/>
    <w:rsid w:val="00511783"/>
    <w:rsid w:val="00516FA5"/>
    <w:rsid w:val="00531DE6"/>
    <w:rsid w:val="0053560E"/>
    <w:rsid w:val="005413A3"/>
    <w:rsid w:val="005505A7"/>
    <w:rsid w:val="00550DC3"/>
    <w:rsid w:val="0056250C"/>
    <w:rsid w:val="00575BF5"/>
    <w:rsid w:val="00582B91"/>
    <w:rsid w:val="0059256B"/>
    <w:rsid w:val="005A6765"/>
    <w:rsid w:val="005B1E4A"/>
    <w:rsid w:val="005B2F05"/>
    <w:rsid w:val="005B7CD3"/>
    <w:rsid w:val="005C33C2"/>
    <w:rsid w:val="005C61D5"/>
    <w:rsid w:val="005C693E"/>
    <w:rsid w:val="005D31CA"/>
    <w:rsid w:val="005D651D"/>
    <w:rsid w:val="005F1192"/>
    <w:rsid w:val="005F2D78"/>
    <w:rsid w:val="005F46ED"/>
    <w:rsid w:val="006003ED"/>
    <w:rsid w:val="006020D7"/>
    <w:rsid w:val="00607139"/>
    <w:rsid w:val="006273F7"/>
    <w:rsid w:val="00636564"/>
    <w:rsid w:val="006405AD"/>
    <w:rsid w:val="006428BC"/>
    <w:rsid w:val="00662611"/>
    <w:rsid w:val="00662DD9"/>
    <w:rsid w:val="00663C81"/>
    <w:rsid w:val="0067617F"/>
    <w:rsid w:val="0068578C"/>
    <w:rsid w:val="00696986"/>
    <w:rsid w:val="006A6BA3"/>
    <w:rsid w:val="006B0433"/>
    <w:rsid w:val="006C1CF0"/>
    <w:rsid w:val="006D13FE"/>
    <w:rsid w:val="006D1863"/>
    <w:rsid w:val="006E1ED4"/>
    <w:rsid w:val="006F3371"/>
    <w:rsid w:val="006F48CA"/>
    <w:rsid w:val="00707F9F"/>
    <w:rsid w:val="00720C48"/>
    <w:rsid w:val="00722BF4"/>
    <w:rsid w:val="00740981"/>
    <w:rsid w:val="0074436D"/>
    <w:rsid w:val="00744FED"/>
    <w:rsid w:val="0074792B"/>
    <w:rsid w:val="0075088D"/>
    <w:rsid w:val="0075499E"/>
    <w:rsid w:val="00757B6E"/>
    <w:rsid w:val="007622A2"/>
    <w:rsid w:val="00764239"/>
    <w:rsid w:val="00785271"/>
    <w:rsid w:val="00786172"/>
    <w:rsid w:val="007A2DC8"/>
    <w:rsid w:val="007A3D6F"/>
    <w:rsid w:val="007B0960"/>
    <w:rsid w:val="007B462B"/>
    <w:rsid w:val="007B795F"/>
    <w:rsid w:val="007C2139"/>
    <w:rsid w:val="007C3F5B"/>
    <w:rsid w:val="007D146F"/>
    <w:rsid w:val="007E1BD2"/>
    <w:rsid w:val="007F456A"/>
    <w:rsid w:val="00800CD3"/>
    <w:rsid w:val="00801C31"/>
    <w:rsid w:val="00804A35"/>
    <w:rsid w:val="00806409"/>
    <w:rsid w:val="00825A3A"/>
    <w:rsid w:val="00827759"/>
    <w:rsid w:val="008412C6"/>
    <w:rsid w:val="008502A4"/>
    <w:rsid w:val="00852705"/>
    <w:rsid w:val="00853596"/>
    <w:rsid w:val="00856817"/>
    <w:rsid w:val="00856F1B"/>
    <w:rsid w:val="008633A2"/>
    <w:rsid w:val="00882D43"/>
    <w:rsid w:val="008832A6"/>
    <w:rsid w:val="00887C4A"/>
    <w:rsid w:val="00891B5D"/>
    <w:rsid w:val="008A0DB3"/>
    <w:rsid w:val="008A2E98"/>
    <w:rsid w:val="008A3980"/>
    <w:rsid w:val="008A4851"/>
    <w:rsid w:val="008A7067"/>
    <w:rsid w:val="008B54EE"/>
    <w:rsid w:val="008C4D01"/>
    <w:rsid w:val="008D2811"/>
    <w:rsid w:val="008D35A8"/>
    <w:rsid w:val="008D50BC"/>
    <w:rsid w:val="008D632D"/>
    <w:rsid w:val="008D6936"/>
    <w:rsid w:val="008E7C5E"/>
    <w:rsid w:val="00904934"/>
    <w:rsid w:val="00913399"/>
    <w:rsid w:val="00914481"/>
    <w:rsid w:val="009155DF"/>
    <w:rsid w:val="00916CEB"/>
    <w:rsid w:val="00926AA4"/>
    <w:rsid w:val="00935633"/>
    <w:rsid w:val="00937C81"/>
    <w:rsid w:val="00940437"/>
    <w:rsid w:val="00941790"/>
    <w:rsid w:val="00944245"/>
    <w:rsid w:val="0094711A"/>
    <w:rsid w:val="00954DB5"/>
    <w:rsid w:val="00955EE0"/>
    <w:rsid w:val="009720D0"/>
    <w:rsid w:val="00974325"/>
    <w:rsid w:val="00976034"/>
    <w:rsid w:val="00976D9B"/>
    <w:rsid w:val="0098532C"/>
    <w:rsid w:val="00986824"/>
    <w:rsid w:val="00994080"/>
    <w:rsid w:val="009A199E"/>
    <w:rsid w:val="009A2DDD"/>
    <w:rsid w:val="009A7732"/>
    <w:rsid w:val="009B505E"/>
    <w:rsid w:val="009B6EB8"/>
    <w:rsid w:val="009C4FDF"/>
    <w:rsid w:val="009D3A38"/>
    <w:rsid w:val="009E52F0"/>
    <w:rsid w:val="009E5734"/>
    <w:rsid w:val="00A059C8"/>
    <w:rsid w:val="00A14E9A"/>
    <w:rsid w:val="00A24E4C"/>
    <w:rsid w:val="00A262FD"/>
    <w:rsid w:val="00A3580C"/>
    <w:rsid w:val="00A40851"/>
    <w:rsid w:val="00A416F2"/>
    <w:rsid w:val="00A41B0D"/>
    <w:rsid w:val="00A436D4"/>
    <w:rsid w:val="00A500BE"/>
    <w:rsid w:val="00A55816"/>
    <w:rsid w:val="00A628D3"/>
    <w:rsid w:val="00A64793"/>
    <w:rsid w:val="00A75D48"/>
    <w:rsid w:val="00A813B5"/>
    <w:rsid w:val="00A81BF0"/>
    <w:rsid w:val="00A836D4"/>
    <w:rsid w:val="00A85B72"/>
    <w:rsid w:val="00A9754B"/>
    <w:rsid w:val="00AA63E2"/>
    <w:rsid w:val="00AB2FE5"/>
    <w:rsid w:val="00AB429B"/>
    <w:rsid w:val="00AB7055"/>
    <w:rsid w:val="00AC2DA8"/>
    <w:rsid w:val="00AC3B85"/>
    <w:rsid w:val="00AC438D"/>
    <w:rsid w:val="00AC504A"/>
    <w:rsid w:val="00AE456E"/>
    <w:rsid w:val="00AF70DE"/>
    <w:rsid w:val="00AF7C5E"/>
    <w:rsid w:val="00B00191"/>
    <w:rsid w:val="00B00500"/>
    <w:rsid w:val="00B1168C"/>
    <w:rsid w:val="00B167BD"/>
    <w:rsid w:val="00B31527"/>
    <w:rsid w:val="00B31B35"/>
    <w:rsid w:val="00B323D5"/>
    <w:rsid w:val="00B44041"/>
    <w:rsid w:val="00B45A08"/>
    <w:rsid w:val="00B545AC"/>
    <w:rsid w:val="00B61E0C"/>
    <w:rsid w:val="00B66E3F"/>
    <w:rsid w:val="00B71BC7"/>
    <w:rsid w:val="00B73721"/>
    <w:rsid w:val="00B759EE"/>
    <w:rsid w:val="00B76870"/>
    <w:rsid w:val="00B83C9C"/>
    <w:rsid w:val="00B8463B"/>
    <w:rsid w:val="00B85FF3"/>
    <w:rsid w:val="00B86466"/>
    <w:rsid w:val="00B87A57"/>
    <w:rsid w:val="00B92441"/>
    <w:rsid w:val="00BA1C1C"/>
    <w:rsid w:val="00BB0A8D"/>
    <w:rsid w:val="00BB3DDE"/>
    <w:rsid w:val="00BB45AB"/>
    <w:rsid w:val="00BB67AA"/>
    <w:rsid w:val="00BC1C31"/>
    <w:rsid w:val="00BD349E"/>
    <w:rsid w:val="00BD5E3F"/>
    <w:rsid w:val="00BE145B"/>
    <w:rsid w:val="00BF5D29"/>
    <w:rsid w:val="00C00619"/>
    <w:rsid w:val="00C01DDE"/>
    <w:rsid w:val="00C13627"/>
    <w:rsid w:val="00C165DD"/>
    <w:rsid w:val="00C172B1"/>
    <w:rsid w:val="00C30004"/>
    <w:rsid w:val="00C32349"/>
    <w:rsid w:val="00C34973"/>
    <w:rsid w:val="00C37293"/>
    <w:rsid w:val="00C37F7D"/>
    <w:rsid w:val="00C37FBB"/>
    <w:rsid w:val="00C401D6"/>
    <w:rsid w:val="00C40B29"/>
    <w:rsid w:val="00C513E9"/>
    <w:rsid w:val="00C52B5B"/>
    <w:rsid w:val="00C674A2"/>
    <w:rsid w:val="00C71E9F"/>
    <w:rsid w:val="00C72396"/>
    <w:rsid w:val="00C72BBF"/>
    <w:rsid w:val="00C861F0"/>
    <w:rsid w:val="00C91567"/>
    <w:rsid w:val="00C945E9"/>
    <w:rsid w:val="00C951BF"/>
    <w:rsid w:val="00CA3BB5"/>
    <w:rsid w:val="00CA544A"/>
    <w:rsid w:val="00CD2239"/>
    <w:rsid w:val="00CE7BF9"/>
    <w:rsid w:val="00CF57AF"/>
    <w:rsid w:val="00CF6312"/>
    <w:rsid w:val="00CF6482"/>
    <w:rsid w:val="00D07313"/>
    <w:rsid w:val="00D169D8"/>
    <w:rsid w:val="00D23CAC"/>
    <w:rsid w:val="00D274A7"/>
    <w:rsid w:val="00D27CCB"/>
    <w:rsid w:val="00D30C0B"/>
    <w:rsid w:val="00D31BB6"/>
    <w:rsid w:val="00D31BBE"/>
    <w:rsid w:val="00D332FB"/>
    <w:rsid w:val="00D3715B"/>
    <w:rsid w:val="00D46EF3"/>
    <w:rsid w:val="00D66D05"/>
    <w:rsid w:val="00D7184A"/>
    <w:rsid w:val="00D723FE"/>
    <w:rsid w:val="00D82869"/>
    <w:rsid w:val="00D82BEA"/>
    <w:rsid w:val="00D84306"/>
    <w:rsid w:val="00D86059"/>
    <w:rsid w:val="00D86C80"/>
    <w:rsid w:val="00D916BC"/>
    <w:rsid w:val="00D94A1A"/>
    <w:rsid w:val="00DA1184"/>
    <w:rsid w:val="00DA43BD"/>
    <w:rsid w:val="00DA63FA"/>
    <w:rsid w:val="00DB64BB"/>
    <w:rsid w:val="00DC623C"/>
    <w:rsid w:val="00DC6A74"/>
    <w:rsid w:val="00DF49B1"/>
    <w:rsid w:val="00E00900"/>
    <w:rsid w:val="00E06B04"/>
    <w:rsid w:val="00E124CB"/>
    <w:rsid w:val="00E20C54"/>
    <w:rsid w:val="00E21603"/>
    <w:rsid w:val="00E364C2"/>
    <w:rsid w:val="00E41E3C"/>
    <w:rsid w:val="00E454CF"/>
    <w:rsid w:val="00E71448"/>
    <w:rsid w:val="00E736AF"/>
    <w:rsid w:val="00E75EDC"/>
    <w:rsid w:val="00E83F23"/>
    <w:rsid w:val="00E85BF8"/>
    <w:rsid w:val="00E9124D"/>
    <w:rsid w:val="00EB57CE"/>
    <w:rsid w:val="00EC311C"/>
    <w:rsid w:val="00EC3484"/>
    <w:rsid w:val="00EC47F2"/>
    <w:rsid w:val="00ED3A9D"/>
    <w:rsid w:val="00EE5E67"/>
    <w:rsid w:val="00EF7C3E"/>
    <w:rsid w:val="00F06325"/>
    <w:rsid w:val="00F13645"/>
    <w:rsid w:val="00F16949"/>
    <w:rsid w:val="00F23352"/>
    <w:rsid w:val="00F337E9"/>
    <w:rsid w:val="00F3464B"/>
    <w:rsid w:val="00F36318"/>
    <w:rsid w:val="00F50373"/>
    <w:rsid w:val="00F52EF4"/>
    <w:rsid w:val="00F53DA0"/>
    <w:rsid w:val="00F557A9"/>
    <w:rsid w:val="00F6158E"/>
    <w:rsid w:val="00F6763E"/>
    <w:rsid w:val="00F7122C"/>
    <w:rsid w:val="00F74B5E"/>
    <w:rsid w:val="00F74D12"/>
    <w:rsid w:val="00F859B6"/>
    <w:rsid w:val="00F87503"/>
    <w:rsid w:val="00F9642C"/>
    <w:rsid w:val="00F96B21"/>
    <w:rsid w:val="00FA20B5"/>
    <w:rsid w:val="00FA59B0"/>
    <w:rsid w:val="00FA6C55"/>
    <w:rsid w:val="00FB03C7"/>
    <w:rsid w:val="00FB379D"/>
    <w:rsid w:val="00FB4189"/>
    <w:rsid w:val="00FB5801"/>
    <w:rsid w:val="00FC2092"/>
    <w:rsid w:val="00FD38EE"/>
    <w:rsid w:val="00FE40D3"/>
    <w:rsid w:val="00FE4D8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66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06-06-23-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gligerad.no/frb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C8C1-1069-4ED9-AD50-CBE9AA6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2016-09-01T11:49:00Z</cp:lastPrinted>
  <dcterms:created xsi:type="dcterms:W3CDTF">2018-01-11T07:37:00Z</dcterms:created>
  <dcterms:modified xsi:type="dcterms:W3CDTF">2018-01-11T07:37:00Z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