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bookmarkStart w:id="1" w:name="SAKSBEHANDLERNAVN"/>
            <w:r w:rsidR="00B16171">
              <w:rPr>
                <w:rFonts w:ascii="Verdana" w:hAnsi="Verdana"/>
                <w:sz w:val="16"/>
              </w:rPr>
              <w:t>Benedicte Helgesen Bergseng</w:t>
            </w:r>
            <w:bookmarkEnd w:id="1"/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B16171">
            <w:pPr>
              <w:rPr>
                <w:rFonts w:ascii="Verdana" w:hAnsi="Verdana"/>
                <w:sz w:val="16"/>
              </w:rPr>
            </w:pPr>
            <w:bookmarkStart w:id="2" w:name="BREVDATO"/>
            <w:r>
              <w:rPr>
                <w:rFonts w:ascii="Verdana" w:hAnsi="Verdana"/>
                <w:sz w:val="16"/>
              </w:rPr>
              <w:t>22.10.2012</w:t>
            </w:r>
            <w:bookmarkEnd w:id="2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C47F2">
              <w:rPr>
                <w:rFonts w:ascii="Verdana" w:hAnsi="Verdana"/>
                <w:sz w:val="16"/>
              </w:rPr>
              <w:t>Vårreferanse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B16171">
            <w:pPr>
              <w:rPr>
                <w:rFonts w:ascii="Verdana" w:hAnsi="Verdana"/>
                <w:noProof/>
                <w:sz w:val="16"/>
              </w:rPr>
            </w:pPr>
            <w:bookmarkStart w:id="3" w:name="SAKSNR"/>
            <w:r>
              <w:rPr>
                <w:rFonts w:ascii="Verdana" w:hAnsi="Verdana"/>
                <w:noProof/>
                <w:sz w:val="16"/>
              </w:rPr>
              <w:t>2012/250</w:t>
            </w:r>
            <w:bookmarkEnd w:id="3"/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4" w:name="REFDATO"/>
            <w:bookmarkEnd w:id="4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5" w:name="REF"/>
            <w:bookmarkEnd w:id="5"/>
          </w:p>
        </w:tc>
        <w:tc>
          <w:tcPr>
            <w:tcW w:w="2870" w:type="dxa"/>
          </w:tcPr>
          <w:p w:rsidR="00F16949" w:rsidRPr="00EC47F2" w:rsidRDefault="00C20842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1685290" cy="1511300"/>
                  <wp:effectExtent l="19050" t="0" r="0" b="0"/>
                  <wp:docPr id="2" name="Bilde 1" descr="Restaurant-og-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nt-og-mat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6" w:name="UOFFPARAGRAF"/>
            <w:bookmarkEnd w:id="6"/>
          </w:p>
        </w:tc>
      </w:tr>
    </w:tbl>
    <w:p w:rsidR="003849B4" w:rsidRPr="00EC47F2" w:rsidRDefault="00B16171">
      <w:pPr>
        <w:rPr>
          <w:rFonts w:ascii="Verdana" w:hAnsi="Verdana"/>
        </w:rPr>
      </w:pPr>
      <w:bookmarkStart w:id="7" w:name="MOTTAKERNAVN"/>
      <w:r>
        <w:rPr>
          <w:rFonts w:ascii="Verdana" w:hAnsi="Verdana"/>
        </w:rPr>
        <w:t>Medlemmer i faglig råd</w:t>
      </w:r>
      <w:bookmarkEnd w:id="7"/>
    </w:p>
    <w:p w:rsidR="003849B4" w:rsidRPr="00EC47F2" w:rsidRDefault="003849B4">
      <w:pPr>
        <w:rPr>
          <w:rFonts w:ascii="Verdana" w:hAnsi="Verdana"/>
        </w:rPr>
      </w:pPr>
      <w:bookmarkStart w:id="8" w:name="ADRESSE"/>
      <w:bookmarkEnd w:id="8"/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9" w:name="POSTNR"/>
      <w:bookmarkStart w:id="10" w:name="POSTSTED"/>
      <w:bookmarkEnd w:id="9"/>
      <w:bookmarkEnd w:id="10"/>
    </w:p>
    <w:p w:rsidR="003849B4" w:rsidRPr="00EC47F2" w:rsidRDefault="003849B4">
      <w:pPr>
        <w:rPr>
          <w:rFonts w:ascii="Verdana" w:hAnsi="Verdana"/>
        </w:rPr>
      </w:pPr>
      <w:bookmarkStart w:id="11" w:name="KONTAKT"/>
      <w:bookmarkEnd w:id="11"/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B16171">
      <w:pPr>
        <w:pStyle w:val="overskrift"/>
        <w:rPr>
          <w:rFonts w:ascii="Verdana" w:hAnsi="Verdana"/>
          <w:caps w:val="0"/>
        </w:rPr>
      </w:pPr>
      <w:bookmarkStart w:id="12" w:name="TITTEL"/>
      <w:r>
        <w:rPr>
          <w:rFonts w:ascii="Verdana" w:hAnsi="Verdana"/>
          <w:caps w:val="0"/>
        </w:rPr>
        <w:t>Innkalling til rådsmøte nr. 5/12</w:t>
      </w:r>
      <w:bookmarkEnd w:id="12"/>
    </w:p>
    <w:p w:rsidR="003849B4" w:rsidRPr="00EC47F2" w:rsidRDefault="003849B4">
      <w:pPr>
        <w:rPr>
          <w:rFonts w:ascii="Verdana" w:hAnsi="Verdana"/>
        </w:rPr>
      </w:pPr>
    </w:p>
    <w:p w:rsidR="002017C1" w:rsidRPr="00705549" w:rsidRDefault="00695EEA" w:rsidP="002017C1">
      <w:pPr>
        <w:pStyle w:val="Default"/>
        <w:rPr>
          <w:rFonts w:asciiTheme="majorHAnsi" w:hAnsiTheme="majorHAnsi"/>
          <w:sz w:val="23"/>
          <w:szCs w:val="23"/>
        </w:rPr>
      </w:pPr>
      <w:bookmarkStart w:id="13" w:name="Start"/>
      <w:bookmarkEnd w:id="13"/>
      <w:r>
        <w:rPr>
          <w:rFonts w:asciiTheme="majorHAnsi" w:hAnsiTheme="majorHAnsi"/>
          <w:b/>
          <w:bCs/>
          <w:sz w:val="23"/>
          <w:szCs w:val="23"/>
        </w:rPr>
        <w:t>Dato: 30.10</w:t>
      </w:r>
      <w:r w:rsidR="002017C1" w:rsidRPr="00705549">
        <w:rPr>
          <w:rFonts w:asciiTheme="majorHAnsi" w:hAnsiTheme="majorHAnsi"/>
          <w:b/>
          <w:bCs/>
          <w:sz w:val="23"/>
          <w:szCs w:val="23"/>
        </w:rPr>
        <w:t>.</w:t>
      </w:r>
      <w:r w:rsidR="002017C1">
        <w:rPr>
          <w:rFonts w:asciiTheme="majorHAnsi" w:hAnsiTheme="majorHAnsi"/>
          <w:b/>
          <w:bCs/>
          <w:sz w:val="23"/>
          <w:szCs w:val="23"/>
        </w:rPr>
        <w:t>12</w:t>
      </w:r>
    </w:p>
    <w:p w:rsidR="002017C1" w:rsidRPr="00705549" w:rsidRDefault="00695EEA" w:rsidP="002017C1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Tid: 09:00 – 16</w:t>
      </w:r>
      <w:r w:rsidR="002017C1" w:rsidRPr="00705549">
        <w:rPr>
          <w:rFonts w:asciiTheme="majorHAnsi" w:hAnsiTheme="majorHAnsi"/>
          <w:b/>
          <w:bCs/>
          <w:sz w:val="23"/>
          <w:szCs w:val="23"/>
        </w:rPr>
        <w:t xml:space="preserve">:00 </w:t>
      </w:r>
    </w:p>
    <w:p w:rsidR="002017C1" w:rsidRDefault="002017C1" w:rsidP="002017C1">
      <w:pPr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 xml:space="preserve">Sted: Møterom </w:t>
      </w:r>
      <w:proofErr w:type="spellStart"/>
      <w:r>
        <w:rPr>
          <w:rFonts w:asciiTheme="majorHAnsi" w:hAnsiTheme="majorHAnsi"/>
          <w:b/>
          <w:bCs/>
          <w:sz w:val="23"/>
          <w:szCs w:val="23"/>
        </w:rPr>
        <w:t>Livshjulet</w:t>
      </w:r>
      <w:proofErr w:type="spellEnd"/>
      <w:r>
        <w:rPr>
          <w:rFonts w:asciiTheme="majorHAnsi" w:hAnsiTheme="majorHAnsi"/>
          <w:b/>
          <w:bCs/>
          <w:sz w:val="23"/>
          <w:szCs w:val="23"/>
        </w:rPr>
        <w:t xml:space="preserve">, NHOs lokaler i </w:t>
      </w:r>
      <w:proofErr w:type="spellStart"/>
      <w:r>
        <w:rPr>
          <w:rFonts w:asciiTheme="majorHAnsi" w:hAnsiTheme="majorHAnsi"/>
          <w:b/>
          <w:bCs/>
          <w:sz w:val="23"/>
          <w:szCs w:val="23"/>
        </w:rPr>
        <w:t>Middelthunsgate</w:t>
      </w:r>
      <w:proofErr w:type="spellEnd"/>
      <w:r>
        <w:rPr>
          <w:rFonts w:asciiTheme="majorHAnsi" w:hAnsiTheme="majorHAnsi"/>
          <w:b/>
          <w:bCs/>
          <w:sz w:val="23"/>
          <w:szCs w:val="23"/>
        </w:rPr>
        <w:t xml:space="preserve"> 27 på Majorstua</w:t>
      </w:r>
    </w:p>
    <w:p w:rsidR="002017C1" w:rsidRDefault="002017C1" w:rsidP="002017C1">
      <w:pPr>
        <w:rPr>
          <w:rFonts w:asciiTheme="majorHAnsi" w:hAnsiTheme="majorHAnsi"/>
          <w:b/>
          <w:bCs/>
          <w:sz w:val="23"/>
          <w:szCs w:val="23"/>
        </w:rPr>
      </w:pPr>
    </w:p>
    <w:p w:rsidR="002017C1" w:rsidRPr="00221B49" w:rsidRDefault="002017C1" w:rsidP="002017C1">
      <w:pPr>
        <w:rPr>
          <w:rFonts w:asciiTheme="majorHAnsi" w:hAnsiTheme="majorHAnsi"/>
          <w:bCs/>
          <w:sz w:val="23"/>
          <w:szCs w:val="23"/>
        </w:rPr>
      </w:pPr>
      <w:r w:rsidRPr="00221B49">
        <w:rPr>
          <w:rFonts w:asciiTheme="majorHAnsi" w:hAnsiTheme="majorHAnsi"/>
          <w:bCs/>
          <w:sz w:val="23"/>
          <w:szCs w:val="23"/>
        </w:rPr>
        <w:t xml:space="preserve">Det vil bli servert lunsj. </w:t>
      </w:r>
    </w:p>
    <w:p w:rsidR="003849B4" w:rsidRPr="00EC47F2" w:rsidRDefault="003849B4">
      <w:pPr>
        <w:rPr>
          <w:rFonts w:ascii="Verdana" w:hAnsi="Verdana"/>
        </w:rPr>
      </w:pPr>
    </w:p>
    <w:p w:rsidR="002017C1" w:rsidRDefault="002017C1" w:rsidP="002017C1">
      <w:pPr>
        <w:rPr>
          <w:rFonts w:asciiTheme="majorHAnsi" w:hAnsiTheme="majorHAnsi"/>
          <w:bCs/>
        </w:rPr>
      </w:pPr>
      <w:r w:rsidRPr="0014112E">
        <w:rPr>
          <w:rFonts w:asciiTheme="majorHAnsi" w:hAnsiTheme="majorHAnsi"/>
          <w:bCs/>
        </w:rPr>
        <w:t>Dagsorden:</w:t>
      </w:r>
    </w:p>
    <w:p w:rsidR="002017C1" w:rsidRPr="0014112E" w:rsidRDefault="002017C1" w:rsidP="002017C1">
      <w:pPr>
        <w:rPr>
          <w:rFonts w:asciiTheme="majorHAnsi" w:hAnsiTheme="majorHAnsi"/>
          <w:bCs/>
        </w:rPr>
      </w:pPr>
    </w:p>
    <w:p w:rsidR="002017C1" w:rsidRPr="0014112E" w:rsidRDefault="002017C1" w:rsidP="002017C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41.5</w:t>
      </w:r>
      <w:r w:rsidRPr="0014112E">
        <w:rPr>
          <w:rFonts w:asciiTheme="majorHAnsi" w:hAnsiTheme="majorHAnsi"/>
          <w:bCs/>
        </w:rPr>
        <w:t>.2012 Godkjenning av innkalling og dagsorden</w:t>
      </w:r>
    </w:p>
    <w:p w:rsidR="002017C1" w:rsidRPr="0014112E" w:rsidRDefault="002017C1" w:rsidP="002017C1">
      <w:pPr>
        <w:rPr>
          <w:rFonts w:asciiTheme="majorHAnsi" w:hAnsiTheme="majorHAnsi"/>
        </w:rPr>
      </w:pPr>
      <w:r>
        <w:rPr>
          <w:rFonts w:asciiTheme="majorHAnsi" w:hAnsiTheme="majorHAnsi"/>
          <w:bCs/>
        </w:rPr>
        <w:t>42.5</w:t>
      </w:r>
      <w:r w:rsidRPr="0014112E">
        <w:rPr>
          <w:rFonts w:asciiTheme="majorHAnsi" w:hAnsiTheme="majorHAnsi"/>
          <w:bCs/>
        </w:rPr>
        <w:t>.2012 Godkjenning av referat fra</w:t>
      </w:r>
      <w:r>
        <w:rPr>
          <w:rFonts w:asciiTheme="majorHAnsi" w:hAnsiTheme="majorHAnsi"/>
        </w:rPr>
        <w:t xml:space="preserve"> rådsmøte nr. 4</w:t>
      </w:r>
      <w:r w:rsidRPr="0014112E">
        <w:rPr>
          <w:rFonts w:asciiTheme="majorHAnsi" w:hAnsiTheme="majorHAnsi"/>
        </w:rPr>
        <w:t>/12</w:t>
      </w:r>
    </w:p>
    <w:p w:rsidR="002017C1" w:rsidRDefault="002017C1" w:rsidP="002017C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43.5.2012 Orienteringssaker</w:t>
      </w:r>
    </w:p>
    <w:p w:rsidR="002017C1" w:rsidRDefault="002017C1" w:rsidP="002017C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44.5.2012 Oppsummering av fylkesbesøk 2012 </w:t>
      </w:r>
    </w:p>
    <w:p w:rsidR="002017C1" w:rsidRDefault="002017C1" w:rsidP="002017C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45.5</w:t>
      </w:r>
      <w:r w:rsidRPr="004A19F3">
        <w:rPr>
          <w:rFonts w:asciiTheme="majorHAnsi" w:hAnsiTheme="majorHAnsi"/>
          <w:bCs/>
        </w:rPr>
        <w:t xml:space="preserve">.2012 </w:t>
      </w:r>
      <w:r>
        <w:rPr>
          <w:rFonts w:asciiTheme="majorHAnsi" w:hAnsiTheme="majorHAnsi"/>
          <w:bCs/>
        </w:rPr>
        <w:t>Prinsipp for deltakelse på konferanser og andre arrangement</w:t>
      </w:r>
    </w:p>
    <w:p w:rsidR="002017C1" w:rsidRDefault="002017C1" w:rsidP="002017C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46.5.2012 </w:t>
      </w:r>
      <w:r w:rsidRPr="000D7A17">
        <w:rPr>
          <w:rFonts w:asciiTheme="minorHAnsi" w:hAnsiTheme="minorHAnsi"/>
        </w:rPr>
        <w:t>Høring om rammeplaner for nye lærerutdanninger</w:t>
      </w:r>
    </w:p>
    <w:p w:rsidR="002017C1" w:rsidRDefault="002017C1" w:rsidP="002017C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47.5.2012 Fagopplæring for voksne</w:t>
      </w:r>
    </w:p>
    <w:p w:rsidR="002017C1" w:rsidRDefault="002017C1" w:rsidP="002017C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48.5.2010 </w:t>
      </w:r>
      <w:r>
        <w:rPr>
          <w:rFonts w:asciiTheme="minorHAnsi" w:hAnsiTheme="minorHAnsi"/>
        </w:rPr>
        <w:t>F</w:t>
      </w:r>
      <w:r w:rsidRPr="002017C1">
        <w:rPr>
          <w:rFonts w:asciiTheme="minorHAnsi" w:hAnsiTheme="minorHAnsi"/>
        </w:rPr>
        <w:t>aggrupper og kartlegging av læreplanmiddelbehov</w:t>
      </w:r>
    </w:p>
    <w:p w:rsidR="002017C1" w:rsidRDefault="002017C1" w:rsidP="002017C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49.5.2010 Handlings- og strategiplan for oppnevningsperiode</w:t>
      </w:r>
    </w:p>
    <w:p w:rsidR="002017C1" w:rsidRDefault="002017C1" w:rsidP="002017C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50.5.2010 Eventuelt</w:t>
      </w:r>
    </w:p>
    <w:p w:rsidR="002017C1" w:rsidRDefault="002017C1" w:rsidP="002017C1">
      <w:pPr>
        <w:rPr>
          <w:rFonts w:asciiTheme="majorHAnsi" w:hAnsiTheme="majorHAnsi"/>
          <w:bCs/>
        </w:rPr>
      </w:pPr>
    </w:p>
    <w:p w:rsidR="002017C1" w:rsidRDefault="002017C1" w:rsidP="002017C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Vel møtt!</w:t>
      </w: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>
      <w:pPr>
        <w:rPr>
          <w:rFonts w:ascii="Verdana" w:hAnsi="Verdana"/>
        </w:rPr>
      </w:pPr>
    </w:p>
    <w:p w:rsidR="002017C1" w:rsidRDefault="002017C1" w:rsidP="002017C1">
      <w:pPr>
        <w:rPr>
          <w:rFonts w:ascii="Verdana" w:hAnsi="Verdana"/>
        </w:rPr>
      </w:pPr>
    </w:p>
    <w:p w:rsidR="002017C1" w:rsidRDefault="002017C1" w:rsidP="002017C1">
      <w:pPr>
        <w:rPr>
          <w:rFonts w:asciiTheme="majorHAnsi" w:hAnsiTheme="majorHAnsi"/>
          <w:b/>
          <w:bCs/>
        </w:rPr>
      </w:pPr>
    </w:p>
    <w:p w:rsidR="002017C1" w:rsidRPr="00C817CE" w:rsidRDefault="002017C1" w:rsidP="002017C1">
      <w:pPr>
        <w:rPr>
          <w:rFonts w:asciiTheme="majorHAnsi" w:hAnsiTheme="majorHAnsi"/>
          <w:b/>
          <w:bCs/>
        </w:rPr>
      </w:pPr>
      <w:r w:rsidRPr="00C817CE">
        <w:rPr>
          <w:rFonts w:asciiTheme="majorHAnsi" w:hAnsiTheme="majorHAnsi"/>
          <w:b/>
          <w:bCs/>
        </w:rPr>
        <w:lastRenderedPageBreak/>
        <w:t>41.5.2012 Godkjenning av innkalling og dagsorden</w:t>
      </w:r>
    </w:p>
    <w:p w:rsidR="002017C1" w:rsidRDefault="002017C1" w:rsidP="002017C1">
      <w:pPr>
        <w:rPr>
          <w:rFonts w:asciiTheme="majorHAnsi" w:hAnsiTheme="majorHAnsi"/>
          <w:bCs/>
        </w:rPr>
      </w:pPr>
    </w:p>
    <w:p w:rsidR="002017C1" w:rsidRPr="00705549" w:rsidRDefault="002017C1" w:rsidP="002017C1">
      <w:pPr>
        <w:suppressAutoHyphens/>
        <w:spacing w:line="360" w:lineRule="auto"/>
        <w:ind w:left="705"/>
        <w:rPr>
          <w:rFonts w:asciiTheme="majorHAnsi" w:hAnsiTheme="majorHAnsi"/>
          <w:b/>
          <w:u w:val="single"/>
        </w:rPr>
      </w:pPr>
      <w:r w:rsidRPr="00705549">
        <w:rPr>
          <w:rFonts w:asciiTheme="majorHAnsi" w:hAnsiTheme="majorHAnsi"/>
          <w:b/>
          <w:u w:val="single"/>
        </w:rPr>
        <w:t>Forslag til vedtak:</w:t>
      </w:r>
    </w:p>
    <w:p w:rsidR="002017C1" w:rsidRPr="00C817CE" w:rsidRDefault="002017C1" w:rsidP="002017C1">
      <w:pPr>
        <w:suppressAutoHyphens/>
        <w:spacing w:line="360" w:lineRule="auto"/>
        <w:ind w:firstLine="705"/>
        <w:rPr>
          <w:rFonts w:asciiTheme="majorHAnsi" w:hAnsiTheme="majorHAnsi"/>
        </w:rPr>
      </w:pPr>
      <w:r w:rsidRPr="00705549">
        <w:rPr>
          <w:rFonts w:asciiTheme="majorHAnsi" w:hAnsiTheme="majorHAnsi"/>
        </w:rPr>
        <w:t>Godkjennes</w:t>
      </w:r>
    </w:p>
    <w:p w:rsidR="002017C1" w:rsidRPr="0014112E" w:rsidRDefault="002017C1" w:rsidP="002017C1">
      <w:pPr>
        <w:rPr>
          <w:rFonts w:asciiTheme="majorHAnsi" w:hAnsiTheme="majorHAnsi"/>
          <w:bCs/>
        </w:rPr>
      </w:pPr>
    </w:p>
    <w:p w:rsidR="002017C1" w:rsidRPr="00C817CE" w:rsidRDefault="002017C1" w:rsidP="002017C1">
      <w:pPr>
        <w:ind w:right="-2660"/>
        <w:rPr>
          <w:rFonts w:asciiTheme="majorHAnsi" w:hAnsiTheme="majorHAnsi"/>
          <w:b/>
        </w:rPr>
      </w:pPr>
      <w:r w:rsidRPr="00C817CE">
        <w:rPr>
          <w:rFonts w:asciiTheme="majorHAnsi" w:hAnsiTheme="majorHAnsi"/>
          <w:b/>
          <w:bCs/>
        </w:rPr>
        <w:t>42.5.2012 Godkjenning av referat fra</w:t>
      </w:r>
      <w:r w:rsidRPr="00C817CE">
        <w:rPr>
          <w:rFonts w:asciiTheme="majorHAnsi" w:hAnsiTheme="majorHAnsi"/>
          <w:b/>
        </w:rPr>
        <w:t xml:space="preserve"> rådsmøte nr. 4/12</w:t>
      </w:r>
    </w:p>
    <w:p w:rsidR="002017C1" w:rsidRDefault="002017C1" w:rsidP="002017C1">
      <w:pPr>
        <w:suppressAutoHyphens/>
        <w:spacing w:line="360" w:lineRule="auto"/>
        <w:rPr>
          <w:rFonts w:asciiTheme="majorHAnsi" w:hAnsiTheme="majorHAnsi"/>
        </w:rPr>
      </w:pPr>
    </w:p>
    <w:p w:rsidR="002017C1" w:rsidRPr="00705549" w:rsidRDefault="002017C1" w:rsidP="002017C1">
      <w:pPr>
        <w:suppressAutoHyphens/>
        <w:spacing w:line="360" w:lineRule="auto"/>
        <w:rPr>
          <w:rFonts w:asciiTheme="majorHAnsi" w:hAnsiTheme="majorHAnsi"/>
        </w:rPr>
      </w:pPr>
      <w:r w:rsidRPr="00705549">
        <w:rPr>
          <w:rFonts w:asciiTheme="majorHAnsi" w:hAnsiTheme="majorHAnsi"/>
        </w:rPr>
        <w:t>Sakspapirer (vedlagt):</w:t>
      </w:r>
    </w:p>
    <w:p w:rsidR="002017C1" w:rsidRPr="00E77CEE" w:rsidRDefault="002017C1" w:rsidP="002017C1">
      <w:pPr>
        <w:pStyle w:val="Listeavsnitt"/>
        <w:numPr>
          <w:ilvl w:val="0"/>
          <w:numId w:val="1"/>
        </w:numPr>
        <w:suppressAutoHyphens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Referat fra rådsmøte nr. 4/12</w:t>
      </w:r>
    </w:p>
    <w:p w:rsidR="002017C1" w:rsidRPr="00705549" w:rsidRDefault="002017C1" w:rsidP="002017C1">
      <w:pPr>
        <w:suppressAutoHyphens/>
        <w:spacing w:line="360" w:lineRule="auto"/>
        <w:ind w:left="705"/>
        <w:rPr>
          <w:rFonts w:asciiTheme="majorHAnsi" w:hAnsiTheme="majorHAnsi"/>
          <w:b/>
          <w:u w:val="single"/>
        </w:rPr>
      </w:pPr>
      <w:r w:rsidRPr="00705549">
        <w:rPr>
          <w:rFonts w:asciiTheme="majorHAnsi" w:hAnsiTheme="majorHAnsi"/>
          <w:b/>
          <w:u w:val="single"/>
        </w:rPr>
        <w:t>Forslag til vedtak:</w:t>
      </w:r>
    </w:p>
    <w:p w:rsidR="002017C1" w:rsidRPr="00705549" w:rsidRDefault="002017C1" w:rsidP="002017C1">
      <w:pPr>
        <w:suppressAutoHyphens/>
        <w:spacing w:line="360" w:lineRule="auto"/>
        <w:ind w:firstLine="705"/>
        <w:rPr>
          <w:rFonts w:asciiTheme="majorHAnsi" w:hAnsiTheme="majorHAnsi"/>
        </w:rPr>
      </w:pPr>
      <w:r w:rsidRPr="00705549">
        <w:rPr>
          <w:rFonts w:asciiTheme="majorHAnsi" w:hAnsiTheme="majorHAnsi"/>
        </w:rPr>
        <w:t>Godkjennes</w:t>
      </w:r>
    </w:p>
    <w:p w:rsidR="002017C1" w:rsidRPr="0014112E" w:rsidRDefault="002017C1" w:rsidP="002017C1">
      <w:pPr>
        <w:ind w:right="-2660"/>
        <w:rPr>
          <w:rFonts w:asciiTheme="majorHAnsi" w:hAnsiTheme="majorHAnsi"/>
        </w:rPr>
      </w:pPr>
    </w:p>
    <w:p w:rsidR="002017C1" w:rsidRPr="00C817CE" w:rsidRDefault="002017C1" w:rsidP="002017C1">
      <w:pPr>
        <w:rPr>
          <w:rFonts w:asciiTheme="majorHAnsi" w:hAnsiTheme="majorHAnsi"/>
          <w:b/>
          <w:bCs/>
        </w:rPr>
      </w:pPr>
      <w:r w:rsidRPr="00C817CE">
        <w:rPr>
          <w:rFonts w:asciiTheme="majorHAnsi" w:hAnsiTheme="majorHAnsi"/>
          <w:b/>
          <w:bCs/>
        </w:rPr>
        <w:t>43.5.2012 Orienteringssaker</w:t>
      </w:r>
    </w:p>
    <w:p w:rsidR="002017C1" w:rsidRDefault="002017C1" w:rsidP="002017C1">
      <w:pPr>
        <w:rPr>
          <w:rFonts w:asciiTheme="majorHAnsi" w:hAnsiTheme="majorHAnsi"/>
          <w:bCs/>
        </w:rPr>
      </w:pPr>
    </w:p>
    <w:p w:rsidR="002017C1" w:rsidRPr="00705549" w:rsidRDefault="002017C1" w:rsidP="002017C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705549">
        <w:rPr>
          <w:rFonts w:asciiTheme="majorHAnsi" w:hAnsiTheme="majorHAnsi"/>
        </w:rPr>
        <w:t>- Oppfølging av tidligere saker</w:t>
      </w:r>
    </w:p>
    <w:p w:rsidR="002017C1" w:rsidRPr="00705549" w:rsidRDefault="002017C1" w:rsidP="002017C1">
      <w:pPr>
        <w:spacing w:line="360" w:lineRule="auto"/>
        <w:rPr>
          <w:rFonts w:asciiTheme="majorHAnsi" w:hAnsiTheme="majorHAnsi"/>
        </w:rPr>
      </w:pPr>
      <w:r w:rsidRPr="00705549">
        <w:rPr>
          <w:rFonts w:asciiTheme="majorHAnsi" w:hAnsiTheme="majorHAnsi"/>
        </w:rPr>
        <w:tab/>
        <w:t xml:space="preserve">- Orientering fra </w:t>
      </w:r>
      <w:proofErr w:type="spellStart"/>
      <w:r w:rsidRPr="00705549">
        <w:rPr>
          <w:rFonts w:asciiTheme="majorHAnsi" w:hAnsiTheme="majorHAnsi"/>
        </w:rPr>
        <w:t>Udir</w:t>
      </w:r>
      <w:proofErr w:type="spellEnd"/>
      <w:r>
        <w:rPr>
          <w:rFonts w:asciiTheme="majorHAnsi" w:hAnsiTheme="majorHAnsi"/>
        </w:rPr>
        <w:t xml:space="preserve"> </w:t>
      </w:r>
    </w:p>
    <w:p w:rsidR="002017C1" w:rsidRPr="00705549" w:rsidRDefault="002017C1" w:rsidP="002017C1">
      <w:pPr>
        <w:spacing w:line="360" w:lineRule="auto"/>
        <w:rPr>
          <w:rFonts w:asciiTheme="majorHAnsi" w:hAnsiTheme="majorHAnsi"/>
        </w:rPr>
      </w:pPr>
      <w:r w:rsidRPr="00705549">
        <w:rPr>
          <w:rFonts w:asciiTheme="majorHAnsi" w:hAnsiTheme="majorHAnsi"/>
        </w:rPr>
        <w:tab/>
        <w:t>- Orientering fra leder</w:t>
      </w:r>
    </w:p>
    <w:p w:rsidR="002017C1" w:rsidRDefault="002017C1" w:rsidP="002017C1">
      <w:pPr>
        <w:rPr>
          <w:rFonts w:asciiTheme="majorHAnsi" w:hAnsiTheme="majorHAnsi"/>
          <w:bCs/>
        </w:rPr>
      </w:pPr>
    </w:p>
    <w:p w:rsidR="002017C1" w:rsidRDefault="002017C1" w:rsidP="002017C1">
      <w:pPr>
        <w:rPr>
          <w:rFonts w:asciiTheme="majorHAnsi" w:hAnsiTheme="majorHAnsi"/>
          <w:b/>
          <w:bCs/>
        </w:rPr>
      </w:pPr>
      <w:r w:rsidRPr="00C817CE">
        <w:rPr>
          <w:rFonts w:asciiTheme="majorHAnsi" w:hAnsiTheme="majorHAnsi"/>
          <w:b/>
          <w:bCs/>
        </w:rPr>
        <w:t xml:space="preserve">44.5.2012 </w:t>
      </w:r>
      <w:r w:rsidRPr="002017C1">
        <w:rPr>
          <w:rFonts w:asciiTheme="majorHAnsi" w:hAnsiTheme="majorHAnsi"/>
          <w:b/>
          <w:bCs/>
        </w:rPr>
        <w:t>Oppsummering av fylkesbesøk 2012</w:t>
      </w:r>
    </w:p>
    <w:p w:rsidR="002017C1" w:rsidRPr="003B417F" w:rsidRDefault="003B417F" w:rsidP="002017C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For å følge opp fylkesbesøket, ønsker rådets arbeidsutvalg (AU) at rådet diskuterer erfaringer fra fylkesbesøket og vurderer om det er informasjon eller saker som vi bør ta med oss i det videre arbeidet.</w:t>
      </w:r>
    </w:p>
    <w:p w:rsidR="003B417F" w:rsidRDefault="003B417F" w:rsidP="002017C1">
      <w:pPr>
        <w:rPr>
          <w:rFonts w:asciiTheme="majorHAnsi" w:hAnsiTheme="majorHAnsi"/>
          <w:b/>
          <w:bCs/>
        </w:rPr>
      </w:pPr>
    </w:p>
    <w:p w:rsidR="002017C1" w:rsidRDefault="002017C1" w:rsidP="002017C1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45.5.2012 </w:t>
      </w:r>
      <w:r w:rsidRPr="000D7A17">
        <w:rPr>
          <w:rFonts w:asciiTheme="majorHAnsi" w:hAnsiTheme="majorHAnsi"/>
          <w:b/>
          <w:bCs/>
        </w:rPr>
        <w:t>Prinsipp for deltakelse på konferanser og andre arrangement</w:t>
      </w:r>
    </w:p>
    <w:p w:rsidR="003B417F" w:rsidRDefault="003B417F" w:rsidP="003B417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Rådet mottar </w:t>
      </w:r>
      <w:r w:rsidR="00B56D9D">
        <w:rPr>
          <w:rFonts w:asciiTheme="majorHAnsi" w:hAnsiTheme="majorHAnsi"/>
          <w:bCs/>
        </w:rPr>
        <w:t xml:space="preserve">flere </w:t>
      </w:r>
      <w:r>
        <w:rPr>
          <w:rFonts w:asciiTheme="majorHAnsi" w:hAnsiTheme="majorHAnsi"/>
          <w:bCs/>
        </w:rPr>
        <w:t>invitasjon</w:t>
      </w:r>
      <w:r w:rsidR="00B56D9D">
        <w:rPr>
          <w:rFonts w:asciiTheme="majorHAnsi" w:hAnsiTheme="majorHAnsi"/>
          <w:bCs/>
        </w:rPr>
        <w:t>er</w:t>
      </w:r>
      <w:r>
        <w:rPr>
          <w:rFonts w:asciiTheme="majorHAnsi" w:hAnsiTheme="majorHAnsi"/>
          <w:bCs/>
        </w:rPr>
        <w:t xml:space="preserve"> på ulike konferanser, seminar og andre arrangement</w:t>
      </w:r>
      <w:r w:rsidR="00B56D9D">
        <w:rPr>
          <w:rFonts w:asciiTheme="majorHAnsi" w:hAnsiTheme="majorHAnsi"/>
          <w:bCs/>
        </w:rPr>
        <w:t xml:space="preserve"> for to eller tre personer</w:t>
      </w:r>
      <w:r>
        <w:rPr>
          <w:rFonts w:asciiTheme="majorHAnsi" w:hAnsiTheme="majorHAnsi"/>
          <w:bCs/>
        </w:rPr>
        <w:t>, og AU ønsker å utforme et prinsipp for rådets deltakelse.</w:t>
      </w:r>
      <w:r w:rsidR="00B56D9D">
        <w:rPr>
          <w:rFonts w:asciiTheme="majorHAnsi" w:hAnsiTheme="majorHAnsi"/>
          <w:bCs/>
        </w:rPr>
        <w:t xml:space="preserve"> En representant fra AU bør delta på møter, men deltakelse bør også vurderes i enkeltsaker med utgangspunkt i tema og hvem arrangementet kan ha gyldighet for. </w:t>
      </w:r>
      <w:r w:rsidR="00695EEA">
        <w:rPr>
          <w:rFonts w:asciiTheme="majorHAnsi" w:hAnsiTheme="majorHAnsi"/>
          <w:bCs/>
        </w:rPr>
        <w:t>Rådet har</w:t>
      </w:r>
      <w:r w:rsidR="00B56D9D">
        <w:rPr>
          <w:rFonts w:asciiTheme="majorHAnsi" w:hAnsiTheme="majorHAnsi"/>
          <w:bCs/>
        </w:rPr>
        <w:t xml:space="preserve"> flere unge og nye rådsmedlemmer, og AU ønsker at disse også prioriteres.</w:t>
      </w:r>
      <w:r w:rsidR="00695EEA">
        <w:rPr>
          <w:rFonts w:asciiTheme="majorHAnsi" w:hAnsiTheme="majorHAnsi"/>
          <w:bCs/>
        </w:rPr>
        <w:t xml:space="preserve"> Det er ønskelig at</w:t>
      </w:r>
      <w:r w:rsidR="00B56D9D">
        <w:rPr>
          <w:rFonts w:asciiTheme="majorHAnsi" w:hAnsiTheme="majorHAnsi"/>
          <w:bCs/>
        </w:rPr>
        <w:t xml:space="preserve"> </w:t>
      </w:r>
      <w:r w:rsidR="00695EEA">
        <w:rPr>
          <w:rFonts w:asciiTheme="majorHAnsi" w:hAnsiTheme="majorHAnsi"/>
          <w:bCs/>
        </w:rPr>
        <w:t>r</w:t>
      </w:r>
      <w:r>
        <w:rPr>
          <w:rFonts w:asciiTheme="majorHAnsi" w:hAnsiTheme="majorHAnsi"/>
          <w:bCs/>
        </w:rPr>
        <w:t xml:space="preserve">ådets representant </w:t>
      </w:r>
      <w:r w:rsidR="00B56D9D">
        <w:rPr>
          <w:rFonts w:asciiTheme="majorHAnsi" w:hAnsiTheme="majorHAnsi"/>
          <w:bCs/>
        </w:rPr>
        <w:t xml:space="preserve">på </w:t>
      </w:r>
      <w:r w:rsidR="00695EEA">
        <w:rPr>
          <w:rFonts w:asciiTheme="majorHAnsi" w:hAnsiTheme="majorHAnsi"/>
          <w:bCs/>
        </w:rPr>
        <w:t>ulike</w:t>
      </w:r>
      <w:r w:rsidR="00F1097B">
        <w:rPr>
          <w:rFonts w:asciiTheme="majorHAnsi" w:hAnsiTheme="majorHAnsi"/>
          <w:bCs/>
        </w:rPr>
        <w:t xml:space="preserve"> arrangement </w:t>
      </w:r>
      <w:r>
        <w:rPr>
          <w:rFonts w:asciiTheme="majorHAnsi" w:hAnsiTheme="majorHAnsi"/>
          <w:bCs/>
        </w:rPr>
        <w:t xml:space="preserve">holder en oppsummering på etterfølgende rådsmøte. </w:t>
      </w:r>
    </w:p>
    <w:p w:rsidR="00B56D9D" w:rsidRPr="00B56D9D" w:rsidRDefault="00B56D9D" w:rsidP="003B417F">
      <w:pPr>
        <w:rPr>
          <w:rFonts w:asciiTheme="majorHAnsi" w:hAnsiTheme="majorHAnsi"/>
          <w:b/>
          <w:bCs/>
          <w:u w:val="single"/>
        </w:rPr>
      </w:pPr>
    </w:p>
    <w:p w:rsidR="00B56D9D" w:rsidRDefault="00B56D9D" w:rsidP="003B417F">
      <w:pPr>
        <w:rPr>
          <w:rFonts w:asciiTheme="majorHAnsi" w:hAnsiTheme="majorHAnsi"/>
          <w:bCs/>
        </w:rPr>
      </w:pPr>
      <w:r w:rsidRPr="00B56D9D">
        <w:rPr>
          <w:rFonts w:asciiTheme="majorHAnsi" w:hAnsiTheme="majorHAnsi"/>
          <w:b/>
          <w:bCs/>
        </w:rPr>
        <w:tab/>
      </w:r>
      <w:r w:rsidRPr="00B56D9D">
        <w:rPr>
          <w:rFonts w:asciiTheme="majorHAnsi" w:hAnsiTheme="majorHAnsi"/>
          <w:b/>
          <w:bCs/>
          <w:u w:val="single"/>
        </w:rPr>
        <w:t>Forslag til vedtak:</w:t>
      </w:r>
    </w:p>
    <w:p w:rsidR="00B56D9D" w:rsidRPr="003B417F" w:rsidRDefault="00B56D9D" w:rsidP="003B417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  <w:t xml:space="preserve">Rådet stiller seg bak </w:t>
      </w:r>
      <w:proofErr w:type="spellStart"/>
      <w:r>
        <w:rPr>
          <w:rFonts w:asciiTheme="majorHAnsi" w:hAnsiTheme="majorHAnsi"/>
          <w:bCs/>
        </w:rPr>
        <w:t>AUs</w:t>
      </w:r>
      <w:proofErr w:type="spellEnd"/>
      <w:r>
        <w:rPr>
          <w:rFonts w:asciiTheme="majorHAnsi" w:hAnsiTheme="majorHAnsi"/>
          <w:bCs/>
        </w:rPr>
        <w:t xml:space="preserve"> forslag til prinsipp for deltakelse på konferanser og andre </w:t>
      </w:r>
      <w:r>
        <w:rPr>
          <w:rFonts w:asciiTheme="majorHAnsi" w:hAnsiTheme="majorHAnsi"/>
          <w:bCs/>
        </w:rPr>
        <w:tab/>
        <w:t>arrangement.</w:t>
      </w:r>
    </w:p>
    <w:p w:rsidR="002017C1" w:rsidRDefault="002017C1" w:rsidP="002017C1">
      <w:pPr>
        <w:rPr>
          <w:rFonts w:asciiTheme="minorHAnsi" w:hAnsiTheme="minorHAnsi"/>
          <w:b/>
        </w:rPr>
      </w:pPr>
    </w:p>
    <w:p w:rsidR="002017C1" w:rsidRPr="00F759F9" w:rsidRDefault="002017C1" w:rsidP="002017C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46.5.2012 </w:t>
      </w:r>
      <w:r w:rsidRPr="00C817CE">
        <w:rPr>
          <w:rFonts w:asciiTheme="minorHAnsi" w:hAnsiTheme="minorHAnsi"/>
          <w:b/>
        </w:rPr>
        <w:t>Høring om rammeplaner for nye lærerutdanninger</w:t>
      </w:r>
    </w:p>
    <w:p w:rsidR="002017C1" w:rsidRPr="00C817CE" w:rsidRDefault="002017C1" w:rsidP="002017C1">
      <w:pPr>
        <w:rPr>
          <w:rFonts w:asciiTheme="minorHAnsi" w:hAnsiTheme="minorHAnsi"/>
        </w:rPr>
      </w:pPr>
      <w:r w:rsidRPr="00C817CE">
        <w:rPr>
          <w:rFonts w:asciiTheme="minorHAnsi" w:hAnsiTheme="minorHAnsi"/>
        </w:rPr>
        <w:t>Kunnskapsdepartementet har sendt på høring forslag til forskrifter om rammeplaner for nye lærerutdanninger rettet mot trinn 8–13. Rammeplanene skal gi de overordnede bestemmelsene for utdanningene.</w:t>
      </w:r>
      <w:r>
        <w:rPr>
          <w:rFonts w:asciiTheme="minorHAnsi" w:hAnsiTheme="minorHAnsi"/>
        </w:rPr>
        <w:t xml:space="preserve"> </w:t>
      </w:r>
      <w:r w:rsidRPr="00C817CE">
        <w:rPr>
          <w:rFonts w:asciiTheme="minorHAnsi" w:hAnsiTheme="minorHAnsi"/>
        </w:rPr>
        <w:t>De faglige rådene er ført opp som høringsinstans for høringen.</w:t>
      </w:r>
    </w:p>
    <w:p w:rsidR="002017C1" w:rsidRPr="00C817CE" w:rsidRDefault="002017C1" w:rsidP="002017C1">
      <w:pPr>
        <w:rPr>
          <w:rFonts w:asciiTheme="minorHAnsi" w:hAnsiTheme="minorHAnsi"/>
        </w:rPr>
      </w:pPr>
    </w:p>
    <w:p w:rsidR="002017C1" w:rsidRDefault="002017C1" w:rsidP="002017C1">
      <w:pPr>
        <w:rPr>
          <w:rFonts w:asciiTheme="minorHAnsi" w:hAnsiTheme="minorHAnsi"/>
        </w:rPr>
      </w:pPr>
      <w:r w:rsidRPr="00C817CE">
        <w:rPr>
          <w:rFonts w:asciiTheme="minorHAnsi" w:hAnsiTheme="minorHAnsi"/>
        </w:rPr>
        <w:t>I henhold til mandatet for faglige råd skal rådene primært ivareta den faglige helheten innen eget utdanningsprogram, mens SRY skal tilstrebe et overordnet og strategisk perspektiv.</w:t>
      </w:r>
      <w:r>
        <w:rPr>
          <w:rFonts w:asciiTheme="minorHAnsi" w:hAnsiTheme="minorHAnsi"/>
        </w:rPr>
        <w:t xml:space="preserve"> </w:t>
      </w:r>
      <w:r w:rsidRPr="00C817CE">
        <w:rPr>
          <w:rFonts w:asciiTheme="minorHAnsi" w:hAnsiTheme="minorHAnsi"/>
        </w:rPr>
        <w:t>Sekretariatet har gjennomgått høringen og vurderer problemstillingene som tas opp til å være av overordnet karakter og at det derfor bør være SRY som behandler saken.</w:t>
      </w:r>
      <w:r w:rsidR="003B417F">
        <w:rPr>
          <w:rFonts w:asciiTheme="minorHAnsi" w:hAnsiTheme="minorHAnsi"/>
        </w:rPr>
        <w:t xml:space="preserve"> </w:t>
      </w:r>
      <w:r w:rsidRPr="00C817CE">
        <w:rPr>
          <w:rFonts w:asciiTheme="minorHAnsi" w:hAnsiTheme="minorHAnsi"/>
        </w:rPr>
        <w:t>Imidlertid kan de faglige rådene, dersom de selv ønsker det, uttale seg i saken.</w:t>
      </w:r>
    </w:p>
    <w:p w:rsidR="003B417F" w:rsidRDefault="003B417F" w:rsidP="002017C1">
      <w:pPr>
        <w:rPr>
          <w:rFonts w:asciiTheme="minorHAnsi" w:hAnsiTheme="minorHAnsi"/>
        </w:rPr>
      </w:pPr>
    </w:p>
    <w:p w:rsidR="003B417F" w:rsidRDefault="003B417F" w:rsidP="002017C1">
      <w:pPr>
        <w:rPr>
          <w:rFonts w:asciiTheme="minorHAnsi" w:hAnsiTheme="minorHAnsi"/>
        </w:rPr>
      </w:pPr>
      <w:r>
        <w:rPr>
          <w:rFonts w:asciiTheme="minorHAnsi" w:hAnsiTheme="minorHAnsi"/>
        </w:rPr>
        <w:t>AU behandlet saken på sitt møte, og foreslår at rådet ikke besvarer høringen. AU ber likevel rådsmedlemmene vurdere om det er noen enkeltpunkter i høringen det kan være verdt at rådet uttaler seg om.</w:t>
      </w:r>
    </w:p>
    <w:p w:rsidR="003B417F" w:rsidRDefault="003B417F" w:rsidP="002017C1">
      <w:pPr>
        <w:rPr>
          <w:rFonts w:asciiTheme="minorHAnsi" w:hAnsiTheme="minorHAnsi"/>
        </w:rPr>
      </w:pPr>
    </w:p>
    <w:p w:rsidR="003B417F" w:rsidRPr="003B417F" w:rsidRDefault="003B417F" w:rsidP="002017C1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ab/>
      </w:r>
      <w:r w:rsidRPr="003B417F">
        <w:rPr>
          <w:rFonts w:asciiTheme="minorHAnsi" w:hAnsiTheme="minorHAnsi"/>
          <w:b/>
          <w:u w:val="single"/>
        </w:rPr>
        <w:t>Forslag til vedtak:</w:t>
      </w:r>
    </w:p>
    <w:p w:rsidR="003B417F" w:rsidRPr="00C817CE" w:rsidRDefault="003B417F" w:rsidP="002017C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Faglig råd for restaurant- og matfag overlater høringen til organisasjonene og SRY for </w:t>
      </w:r>
      <w:r>
        <w:rPr>
          <w:rFonts w:asciiTheme="minorHAnsi" w:hAnsiTheme="minorHAnsi"/>
        </w:rPr>
        <w:tab/>
        <w:t xml:space="preserve">uttalelse. </w:t>
      </w:r>
    </w:p>
    <w:p w:rsidR="002017C1" w:rsidRPr="00C817CE" w:rsidRDefault="002017C1" w:rsidP="002017C1">
      <w:pPr>
        <w:rPr>
          <w:rFonts w:asciiTheme="minorHAnsi" w:hAnsiTheme="minorHAnsi"/>
        </w:rPr>
      </w:pPr>
    </w:p>
    <w:p w:rsidR="002017C1" w:rsidRPr="00C817CE" w:rsidRDefault="002017C1" w:rsidP="002017C1">
      <w:pPr>
        <w:rPr>
          <w:rFonts w:asciiTheme="minorHAnsi" w:hAnsiTheme="minorHAnsi"/>
        </w:rPr>
      </w:pPr>
      <w:r w:rsidRPr="00C817CE">
        <w:rPr>
          <w:rFonts w:asciiTheme="minorHAnsi" w:hAnsiTheme="minorHAnsi"/>
        </w:rPr>
        <w:t>Høringsfrist: 30.11.2012</w:t>
      </w:r>
    </w:p>
    <w:p w:rsidR="002017C1" w:rsidRDefault="002017C1" w:rsidP="002017C1">
      <w:pPr>
        <w:rPr>
          <w:rFonts w:asciiTheme="majorHAnsi" w:hAnsiTheme="majorHAnsi"/>
          <w:bCs/>
        </w:rPr>
      </w:pPr>
    </w:p>
    <w:p w:rsidR="002017C1" w:rsidRDefault="002017C1" w:rsidP="002017C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>Sakspapirer (link):</w:t>
      </w:r>
    </w:p>
    <w:p w:rsidR="002017C1" w:rsidRPr="00C817CE" w:rsidRDefault="00374F36" w:rsidP="002017C1">
      <w:pPr>
        <w:rPr>
          <w:rFonts w:asciiTheme="minorHAnsi" w:hAnsiTheme="minorHAnsi"/>
        </w:rPr>
      </w:pPr>
      <w:hyperlink r:id="rId8" w:history="1">
        <w:r w:rsidR="002017C1" w:rsidRPr="00C817CE">
          <w:rPr>
            <w:rStyle w:val="Hyperkobling"/>
            <w:rFonts w:asciiTheme="minorHAnsi" w:hAnsiTheme="minorHAnsi"/>
          </w:rPr>
          <w:t>http://www.regjeringen.no/nb/dep/kd/dok/hoeringer/hoeringsdok/2012/horing--forskrift-om-rammeplaner-for-lar.html?id=698284</w:t>
        </w:r>
      </w:hyperlink>
    </w:p>
    <w:p w:rsidR="002017C1" w:rsidRPr="00C817CE" w:rsidRDefault="002017C1" w:rsidP="002017C1">
      <w:pPr>
        <w:rPr>
          <w:rFonts w:asciiTheme="minorHAnsi" w:hAnsiTheme="minorHAnsi"/>
        </w:rPr>
      </w:pPr>
    </w:p>
    <w:p w:rsidR="002017C1" w:rsidRPr="008B1A1D" w:rsidRDefault="002017C1" w:rsidP="002017C1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47</w:t>
      </w:r>
      <w:r w:rsidRPr="000D7A17">
        <w:rPr>
          <w:rFonts w:asciiTheme="majorHAnsi" w:hAnsiTheme="majorHAnsi"/>
          <w:b/>
          <w:bCs/>
        </w:rPr>
        <w:t>.5.2011 Fagopplæring for voksne</w:t>
      </w:r>
    </w:p>
    <w:p w:rsidR="002017C1" w:rsidRPr="003415EA" w:rsidRDefault="002017C1" w:rsidP="002017C1">
      <w:pPr>
        <w:pStyle w:val="Rentekst"/>
        <w:rPr>
          <w:rFonts w:asciiTheme="minorHAnsi" w:hAnsiTheme="minorHAnsi" w:cs="Calibri"/>
          <w:bCs/>
          <w:sz w:val="20"/>
          <w:szCs w:val="20"/>
        </w:rPr>
      </w:pPr>
      <w:r w:rsidRPr="003415EA">
        <w:rPr>
          <w:rFonts w:asciiTheme="minorHAnsi" w:hAnsiTheme="minorHAnsi" w:cs="Calibri"/>
          <w:bCs/>
          <w:sz w:val="20"/>
          <w:szCs w:val="20"/>
        </w:rPr>
        <w:t xml:space="preserve">SRY har vedtatt følgende anbefaling om et forsøk med realkompetansevurdering som alternativ til skriftlig eksamen på Vg3-nivå: </w:t>
      </w:r>
    </w:p>
    <w:p w:rsidR="002017C1" w:rsidRDefault="002017C1" w:rsidP="002017C1">
      <w:pPr>
        <w:pStyle w:val="Rentekst"/>
        <w:rPr>
          <w:rFonts w:ascii="Calibri" w:hAnsi="Calibri" w:cs="Calibri"/>
          <w:bCs/>
          <w:sz w:val="22"/>
          <w:szCs w:val="22"/>
        </w:rPr>
      </w:pPr>
    </w:p>
    <w:p w:rsidR="002017C1" w:rsidRPr="003415EA" w:rsidRDefault="002017C1" w:rsidP="002017C1">
      <w:pPr>
        <w:pStyle w:val="Rentekst"/>
        <w:ind w:left="567"/>
        <w:rPr>
          <w:rFonts w:asciiTheme="minorHAnsi" w:hAnsiTheme="minorHAnsi"/>
          <w:i/>
          <w:sz w:val="18"/>
          <w:szCs w:val="18"/>
        </w:rPr>
      </w:pPr>
      <w:r w:rsidRPr="003415EA">
        <w:rPr>
          <w:rFonts w:asciiTheme="minorHAnsi" w:hAnsiTheme="minorHAnsi"/>
          <w:i/>
          <w:sz w:val="18"/>
          <w:szCs w:val="18"/>
        </w:rPr>
        <w:t>SRY anbefaler at et forsøk med realkompetansevurdering som alternativ til skriftlig eksamen på Vg3-nivå gjennomføres der de faglige rådene ser det som ønskelig. Forsøket gjennomføres blant annet innenfor rammen av Vox sitt prosjekt om videregående opplæring for voksne.</w:t>
      </w:r>
    </w:p>
    <w:p w:rsidR="002017C1" w:rsidRDefault="002017C1" w:rsidP="002017C1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2017C1" w:rsidRDefault="002017C1" w:rsidP="002017C1">
      <w:pPr>
        <w:pStyle w:val="Default"/>
        <w:rPr>
          <w:rFonts w:asciiTheme="minorHAnsi" w:hAnsiTheme="minorHAnsi" w:cs="Calibri"/>
          <w:bCs/>
          <w:sz w:val="20"/>
          <w:szCs w:val="20"/>
        </w:rPr>
      </w:pPr>
      <w:r w:rsidRPr="003415EA">
        <w:rPr>
          <w:rFonts w:asciiTheme="minorHAnsi" w:hAnsiTheme="minorHAnsi" w:cs="Calibri"/>
          <w:bCs/>
          <w:sz w:val="20"/>
          <w:szCs w:val="20"/>
        </w:rPr>
        <w:t>Utdanningsdirektoratet ber de faglige råd vurdere</w:t>
      </w:r>
      <w:r>
        <w:rPr>
          <w:rFonts w:asciiTheme="minorHAnsi" w:hAnsiTheme="minorHAnsi" w:cs="Calibri"/>
          <w:bCs/>
          <w:sz w:val="20"/>
          <w:szCs w:val="20"/>
        </w:rPr>
        <w:t xml:space="preserve"> hvorvidt</w:t>
      </w:r>
      <w:r w:rsidRPr="003415EA">
        <w:rPr>
          <w:rFonts w:asciiTheme="minorHAnsi" w:hAnsiTheme="minorHAnsi" w:cs="Calibri"/>
          <w:bCs/>
          <w:sz w:val="20"/>
          <w:szCs w:val="20"/>
        </w:rPr>
        <w:t xml:space="preserve"> det er behov for at noen av fagene innenfor utdanningsprogrammet blir med i</w:t>
      </w:r>
      <w:r>
        <w:rPr>
          <w:rFonts w:asciiTheme="minorHAnsi" w:hAnsiTheme="minorHAnsi" w:cs="Calibri"/>
          <w:bCs/>
          <w:sz w:val="20"/>
          <w:szCs w:val="20"/>
        </w:rPr>
        <w:t xml:space="preserve"> dette</w:t>
      </w:r>
      <w:r w:rsidRPr="003415EA">
        <w:rPr>
          <w:rFonts w:asciiTheme="minorHAnsi" w:hAnsiTheme="minorHAnsi" w:cs="Calibri"/>
          <w:bCs/>
          <w:sz w:val="20"/>
          <w:szCs w:val="20"/>
        </w:rPr>
        <w:t xml:space="preserve"> forsøket. </w:t>
      </w:r>
    </w:p>
    <w:p w:rsidR="002017C1" w:rsidRDefault="002017C1" w:rsidP="002017C1">
      <w:pPr>
        <w:pStyle w:val="Default"/>
        <w:rPr>
          <w:rFonts w:asciiTheme="minorHAnsi" w:hAnsiTheme="minorHAnsi" w:cs="Calibri"/>
          <w:bCs/>
          <w:sz w:val="20"/>
          <w:szCs w:val="20"/>
        </w:rPr>
      </w:pPr>
    </w:p>
    <w:p w:rsidR="00793443" w:rsidRDefault="002017C1" w:rsidP="002017C1">
      <w:pPr>
        <w:pStyle w:val="Default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AU beha</w:t>
      </w:r>
      <w:r w:rsidR="00793443">
        <w:rPr>
          <w:rFonts w:asciiTheme="minorHAnsi" w:hAnsiTheme="minorHAnsi" w:cs="Calibri"/>
          <w:bCs/>
          <w:sz w:val="20"/>
          <w:szCs w:val="20"/>
        </w:rPr>
        <w:t>ndlet saken på sitt møte, og har følgende forslag til vedtak:</w:t>
      </w:r>
    </w:p>
    <w:p w:rsidR="00793443" w:rsidRDefault="00793443" w:rsidP="002017C1">
      <w:pPr>
        <w:pStyle w:val="Default"/>
        <w:rPr>
          <w:rFonts w:asciiTheme="minorHAnsi" w:hAnsiTheme="minorHAnsi" w:cs="Calibri"/>
          <w:bCs/>
          <w:sz w:val="20"/>
          <w:szCs w:val="20"/>
        </w:rPr>
      </w:pPr>
    </w:p>
    <w:p w:rsidR="00793443" w:rsidRPr="00793443" w:rsidRDefault="00793443" w:rsidP="002017C1">
      <w:pPr>
        <w:pStyle w:val="Default"/>
        <w:rPr>
          <w:rFonts w:asciiTheme="minorHAnsi" w:hAnsiTheme="minorHAnsi" w:cs="Calibri"/>
          <w:b/>
          <w:bCs/>
          <w:sz w:val="20"/>
          <w:szCs w:val="20"/>
          <w:u w:val="single"/>
        </w:rPr>
      </w:pPr>
      <w:r>
        <w:rPr>
          <w:rFonts w:asciiTheme="minorHAnsi" w:hAnsiTheme="minorHAnsi" w:cs="Calibri"/>
          <w:b/>
          <w:bCs/>
          <w:sz w:val="20"/>
          <w:szCs w:val="20"/>
        </w:rPr>
        <w:tab/>
      </w:r>
      <w:r w:rsidRPr="00793443">
        <w:rPr>
          <w:rFonts w:asciiTheme="minorHAnsi" w:hAnsiTheme="minorHAnsi" w:cs="Calibri"/>
          <w:b/>
          <w:bCs/>
          <w:sz w:val="20"/>
          <w:szCs w:val="20"/>
          <w:u w:val="single"/>
        </w:rPr>
        <w:t>Forslag til vedtak:</w:t>
      </w:r>
    </w:p>
    <w:p w:rsidR="002017C1" w:rsidRPr="003415EA" w:rsidRDefault="00793443" w:rsidP="002017C1">
      <w:pPr>
        <w:pStyle w:val="Default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ab/>
        <w:t xml:space="preserve">Rådet avventer deltakelse i prosjektet til helse- og oppvekstfagene har gjort seg noen </w:t>
      </w:r>
      <w:r>
        <w:rPr>
          <w:rFonts w:asciiTheme="minorHAnsi" w:hAnsiTheme="minorHAnsi" w:cs="Calibri"/>
          <w:bCs/>
          <w:sz w:val="20"/>
          <w:szCs w:val="20"/>
        </w:rPr>
        <w:tab/>
        <w:t xml:space="preserve">erfaringer. AU ser ikke et umiddelbart behov for at fagene innen vårt utdanningsprogram </w:t>
      </w:r>
      <w:r>
        <w:rPr>
          <w:rFonts w:asciiTheme="minorHAnsi" w:hAnsiTheme="minorHAnsi" w:cs="Calibri"/>
          <w:bCs/>
          <w:sz w:val="20"/>
          <w:szCs w:val="20"/>
        </w:rPr>
        <w:tab/>
        <w:t xml:space="preserve">bør bli med i forsøket på nåværende tidspunkt.    </w:t>
      </w:r>
      <w:r w:rsidR="002017C1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:rsidR="002017C1" w:rsidRPr="003415EA" w:rsidRDefault="002017C1" w:rsidP="002017C1">
      <w:pPr>
        <w:pStyle w:val="Default"/>
        <w:rPr>
          <w:rFonts w:asciiTheme="minorHAnsi" w:hAnsiTheme="minorHAnsi" w:cs="Calibri"/>
          <w:bCs/>
          <w:sz w:val="20"/>
          <w:szCs w:val="20"/>
        </w:rPr>
      </w:pPr>
    </w:p>
    <w:p w:rsidR="002017C1" w:rsidRPr="003415EA" w:rsidRDefault="00793443" w:rsidP="002017C1">
      <w:pPr>
        <w:pStyle w:val="Default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Sakspapirer</w:t>
      </w:r>
      <w:r w:rsidR="002017C1" w:rsidRPr="003415EA">
        <w:rPr>
          <w:rFonts w:asciiTheme="minorHAnsi" w:hAnsiTheme="minorHAnsi" w:cs="Calibri"/>
          <w:bCs/>
          <w:sz w:val="20"/>
          <w:szCs w:val="20"/>
        </w:rPr>
        <w:t xml:space="preserve"> (vedlagt):</w:t>
      </w:r>
    </w:p>
    <w:p w:rsidR="002017C1" w:rsidRPr="003415EA" w:rsidRDefault="002017C1" w:rsidP="002017C1">
      <w:pPr>
        <w:pStyle w:val="Default"/>
        <w:rPr>
          <w:rFonts w:asciiTheme="minorHAnsi" w:hAnsiTheme="minorHAnsi"/>
          <w:color w:val="1F497D"/>
          <w:sz w:val="20"/>
          <w:szCs w:val="20"/>
        </w:rPr>
      </w:pPr>
      <w:r w:rsidRPr="003415EA">
        <w:rPr>
          <w:rFonts w:asciiTheme="minorHAnsi" w:hAnsiTheme="minorHAnsi" w:cs="Calibri"/>
          <w:bCs/>
          <w:sz w:val="20"/>
          <w:szCs w:val="20"/>
        </w:rPr>
        <w:t xml:space="preserve">- Utdrag fra </w:t>
      </w:r>
      <w:proofErr w:type="spellStart"/>
      <w:r w:rsidRPr="003415EA">
        <w:rPr>
          <w:rFonts w:asciiTheme="minorHAnsi" w:hAnsiTheme="minorHAnsi" w:cs="Calibri"/>
          <w:bCs/>
          <w:sz w:val="20"/>
          <w:szCs w:val="20"/>
        </w:rPr>
        <w:t>SRYs</w:t>
      </w:r>
      <w:proofErr w:type="spellEnd"/>
      <w:r w:rsidRPr="003415EA">
        <w:rPr>
          <w:rFonts w:asciiTheme="minorHAnsi" w:hAnsiTheme="minorHAnsi" w:cs="Calibri"/>
          <w:bCs/>
          <w:sz w:val="20"/>
          <w:szCs w:val="20"/>
        </w:rPr>
        <w:t xml:space="preserve"> referat</w:t>
      </w:r>
    </w:p>
    <w:p w:rsidR="002017C1" w:rsidRDefault="002017C1" w:rsidP="002017C1">
      <w:pPr>
        <w:rPr>
          <w:rFonts w:asciiTheme="majorHAnsi" w:hAnsiTheme="majorHAnsi"/>
          <w:bCs/>
        </w:rPr>
      </w:pPr>
    </w:p>
    <w:p w:rsidR="002017C1" w:rsidRDefault="00F565F1" w:rsidP="002017C1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48</w:t>
      </w:r>
      <w:r w:rsidR="002017C1" w:rsidRPr="00CF5E11">
        <w:rPr>
          <w:rFonts w:asciiTheme="majorHAnsi" w:hAnsiTheme="majorHAnsi"/>
          <w:b/>
          <w:bCs/>
        </w:rPr>
        <w:t xml:space="preserve">.5.2012 </w:t>
      </w:r>
      <w:r w:rsidR="002017C1" w:rsidRPr="002017C1">
        <w:rPr>
          <w:rFonts w:asciiTheme="minorHAnsi" w:hAnsiTheme="minorHAnsi"/>
          <w:b/>
        </w:rPr>
        <w:t>Faggrupper og kartlegging av læreplanmiddelbehov</w:t>
      </w:r>
    </w:p>
    <w:p w:rsidR="00861554" w:rsidRDefault="00861554" w:rsidP="00861554">
      <w:pPr>
        <w:rPr>
          <w:rFonts w:asciiTheme="minorHAnsi" w:hAnsiTheme="minorHAnsi"/>
        </w:rPr>
      </w:pPr>
      <w:r w:rsidRPr="00861554">
        <w:rPr>
          <w:rFonts w:asciiTheme="minorHAnsi" w:hAnsiTheme="minorHAnsi"/>
        </w:rPr>
        <w:t>Utdanningsdirektoratet har behov for bistand fra de faglige rådene i forbindelse med utarbeidelsen av ny langtidsplan for smale fag/ små elevgrupper (2013 – 2016) og kartlegging av læremiddelbehov. Det skal opprettes nye faggrupper</w:t>
      </w:r>
      <w:r>
        <w:rPr>
          <w:rFonts w:asciiTheme="minorHAnsi" w:hAnsiTheme="minorHAnsi"/>
        </w:rPr>
        <w:t xml:space="preserve"> (en for hvert programområde). </w:t>
      </w:r>
      <w:r w:rsidRPr="00861554">
        <w:rPr>
          <w:rFonts w:asciiTheme="minorHAnsi" w:hAnsiTheme="minorHAnsi"/>
        </w:rPr>
        <w:t>Gruppene skal bestå av representanter fra:</w:t>
      </w:r>
    </w:p>
    <w:p w:rsidR="00861554" w:rsidRPr="00861554" w:rsidRDefault="00861554" w:rsidP="00861554">
      <w:pPr>
        <w:rPr>
          <w:rFonts w:asciiTheme="minorHAnsi" w:hAnsiTheme="minorHAnsi"/>
        </w:rPr>
      </w:pPr>
    </w:p>
    <w:p w:rsidR="00861554" w:rsidRPr="00861554" w:rsidRDefault="00861554" w:rsidP="0086155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• </w:t>
      </w:r>
      <w:r w:rsidRPr="00861554">
        <w:rPr>
          <w:rFonts w:asciiTheme="minorHAnsi" w:hAnsiTheme="minorHAnsi"/>
        </w:rPr>
        <w:t>Arbeidsgiver/ næringsliv (FR)</w:t>
      </w:r>
    </w:p>
    <w:p w:rsidR="00861554" w:rsidRPr="00861554" w:rsidRDefault="00861554" w:rsidP="0086155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• </w:t>
      </w:r>
      <w:r w:rsidRPr="00861554">
        <w:rPr>
          <w:rFonts w:asciiTheme="minorHAnsi" w:hAnsiTheme="minorHAnsi"/>
        </w:rPr>
        <w:t>Arbeidstaker/ skole (FR)</w:t>
      </w:r>
    </w:p>
    <w:p w:rsidR="00861554" w:rsidRPr="00861554" w:rsidRDefault="00861554" w:rsidP="0086155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• </w:t>
      </w:r>
      <w:r w:rsidRPr="00861554">
        <w:rPr>
          <w:rFonts w:asciiTheme="minorHAnsi" w:hAnsiTheme="minorHAnsi"/>
        </w:rPr>
        <w:t>Sekretærer for faglige råd</w:t>
      </w:r>
    </w:p>
    <w:p w:rsidR="00861554" w:rsidRPr="00861554" w:rsidRDefault="00861554" w:rsidP="0086155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• Læreplanavdelinger i direktoratet</w:t>
      </w:r>
    </w:p>
    <w:p w:rsidR="00861554" w:rsidRPr="00861554" w:rsidRDefault="00861554" w:rsidP="0086155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• </w:t>
      </w:r>
      <w:r w:rsidRPr="00861554">
        <w:rPr>
          <w:rFonts w:asciiTheme="minorHAnsi" w:hAnsiTheme="minorHAnsi"/>
        </w:rPr>
        <w:t>Læreplangrupper i yrkesfag (vurderes)</w:t>
      </w:r>
    </w:p>
    <w:p w:rsidR="00861554" w:rsidRPr="00861554" w:rsidRDefault="00861554" w:rsidP="0086155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• </w:t>
      </w:r>
      <w:r w:rsidRPr="00861554">
        <w:rPr>
          <w:rFonts w:asciiTheme="minorHAnsi" w:hAnsiTheme="minorHAnsi"/>
        </w:rPr>
        <w:t xml:space="preserve">Forlag </w:t>
      </w:r>
    </w:p>
    <w:p w:rsidR="00861554" w:rsidRPr="00861554" w:rsidRDefault="00861554" w:rsidP="00861554">
      <w:pPr>
        <w:rPr>
          <w:rFonts w:asciiTheme="minorHAnsi" w:hAnsiTheme="minorHAnsi"/>
        </w:rPr>
      </w:pPr>
    </w:p>
    <w:p w:rsidR="00861554" w:rsidRPr="00861554" w:rsidRDefault="00861554" w:rsidP="00861554">
      <w:pPr>
        <w:rPr>
          <w:rFonts w:asciiTheme="minorHAnsi" w:hAnsiTheme="minorHAnsi"/>
        </w:rPr>
      </w:pPr>
      <w:r w:rsidRPr="00861554">
        <w:rPr>
          <w:rFonts w:asciiTheme="minorHAnsi" w:hAnsiTheme="minorHAnsi"/>
        </w:rPr>
        <w:t>Arbeidet i faggruppene vil bestå av:</w:t>
      </w:r>
    </w:p>
    <w:p w:rsidR="00861554" w:rsidRPr="00861554" w:rsidRDefault="00861554" w:rsidP="0086155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• </w:t>
      </w:r>
      <w:r w:rsidRPr="00861554">
        <w:rPr>
          <w:rFonts w:asciiTheme="minorHAnsi" w:hAnsiTheme="minorHAnsi"/>
        </w:rPr>
        <w:t xml:space="preserve">1 – 2 møter før jul hvor vi drøfter satsingsområder og hvordan vi skal gjennomføre </w:t>
      </w:r>
      <w:r>
        <w:rPr>
          <w:rFonts w:asciiTheme="minorHAnsi" w:hAnsiTheme="minorHAnsi"/>
        </w:rPr>
        <w:tab/>
      </w:r>
      <w:r w:rsidR="00F565F1">
        <w:rPr>
          <w:rFonts w:asciiTheme="minorHAnsi" w:hAnsiTheme="minorHAnsi"/>
        </w:rPr>
        <w:t xml:space="preserve">  </w:t>
      </w:r>
      <w:r w:rsidR="00F565F1">
        <w:rPr>
          <w:rFonts w:asciiTheme="minorHAnsi" w:hAnsiTheme="minorHAnsi"/>
        </w:rPr>
        <w:tab/>
      </w:r>
      <w:r w:rsidRPr="00861554">
        <w:rPr>
          <w:rFonts w:asciiTheme="minorHAnsi" w:hAnsiTheme="minorHAnsi"/>
        </w:rPr>
        <w:t>kartleggingen</w:t>
      </w:r>
    </w:p>
    <w:p w:rsidR="00861554" w:rsidRPr="00861554" w:rsidRDefault="00861554" w:rsidP="0086155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• </w:t>
      </w:r>
      <w:r w:rsidRPr="00861554">
        <w:rPr>
          <w:rFonts w:asciiTheme="minorHAnsi" w:hAnsiTheme="minorHAnsi"/>
        </w:rPr>
        <w:t>Kartlegging av læremiddelbehov innenfor de ulike programområdene</w:t>
      </w:r>
    </w:p>
    <w:p w:rsidR="002017C1" w:rsidRPr="00861554" w:rsidRDefault="00861554" w:rsidP="002017C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• </w:t>
      </w:r>
      <w:r w:rsidRPr="00861554">
        <w:rPr>
          <w:rFonts w:asciiTheme="minorHAnsi" w:hAnsiTheme="minorHAnsi"/>
        </w:rPr>
        <w:t>1 – 2 møter etter jul hvor vi sammenfatter satsinger og læremiddelbehov</w:t>
      </w:r>
    </w:p>
    <w:p w:rsidR="00861554" w:rsidRDefault="00861554" w:rsidP="002017C1">
      <w:pPr>
        <w:rPr>
          <w:rFonts w:asciiTheme="majorHAnsi" w:hAnsiTheme="majorHAnsi"/>
          <w:bCs/>
        </w:rPr>
      </w:pPr>
    </w:p>
    <w:p w:rsidR="00861554" w:rsidRDefault="00861554" w:rsidP="002017C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Saken er ikke behandlet i AU. Helga Hjeltnes, tidligere medlem og nå </w:t>
      </w:r>
      <w:proofErr w:type="spellStart"/>
      <w:r>
        <w:rPr>
          <w:rFonts w:asciiTheme="majorHAnsi" w:hAnsiTheme="majorHAnsi"/>
          <w:bCs/>
        </w:rPr>
        <w:t>varamedlem</w:t>
      </w:r>
      <w:proofErr w:type="spellEnd"/>
      <w:r>
        <w:rPr>
          <w:rFonts w:asciiTheme="majorHAnsi" w:hAnsiTheme="majorHAnsi"/>
          <w:bCs/>
        </w:rPr>
        <w:t xml:space="preserve"> fra Utdanningsforbundet</w:t>
      </w:r>
      <w:r w:rsidR="00AE6FFE">
        <w:rPr>
          <w:rFonts w:asciiTheme="majorHAnsi" w:hAnsiTheme="majorHAnsi"/>
          <w:bCs/>
        </w:rPr>
        <w:t>,</w:t>
      </w:r>
      <w:r>
        <w:rPr>
          <w:rFonts w:asciiTheme="majorHAnsi" w:hAnsiTheme="majorHAnsi"/>
          <w:bCs/>
        </w:rPr>
        <w:t xml:space="preserve"> var rådets representant i</w:t>
      </w:r>
      <w:r w:rsidR="00AE6FFE">
        <w:rPr>
          <w:rFonts w:asciiTheme="majorHAnsi" w:hAnsiTheme="majorHAnsi"/>
          <w:bCs/>
        </w:rPr>
        <w:t xml:space="preserve"> læremiddelgruppen i</w:t>
      </w:r>
      <w:r>
        <w:rPr>
          <w:rFonts w:asciiTheme="majorHAnsi" w:hAnsiTheme="majorHAnsi"/>
          <w:bCs/>
        </w:rPr>
        <w:t xml:space="preserve"> vår.</w:t>
      </w:r>
    </w:p>
    <w:p w:rsidR="004E7733" w:rsidRDefault="004E7733" w:rsidP="002017C1">
      <w:pPr>
        <w:rPr>
          <w:rFonts w:asciiTheme="majorHAnsi" w:hAnsiTheme="majorHAnsi"/>
          <w:bCs/>
        </w:rPr>
      </w:pPr>
    </w:p>
    <w:p w:rsidR="004E7733" w:rsidRDefault="004E7733" w:rsidP="002017C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Frist: 09. november</w:t>
      </w:r>
    </w:p>
    <w:p w:rsidR="00861554" w:rsidRDefault="00861554" w:rsidP="002017C1">
      <w:pPr>
        <w:rPr>
          <w:rFonts w:asciiTheme="majorHAnsi" w:hAnsiTheme="majorHAnsi"/>
          <w:bCs/>
        </w:rPr>
      </w:pPr>
    </w:p>
    <w:p w:rsidR="002017C1" w:rsidRPr="00CF5E11" w:rsidRDefault="00F565F1" w:rsidP="002017C1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49</w:t>
      </w:r>
      <w:r w:rsidR="002017C1" w:rsidRPr="00CF5E11">
        <w:rPr>
          <w:rFonts w:asciiTheme="majorHAnsi" w:hAnsiTheme="majorHAnsi"/>
          <w:b/>
          <w:bCs/>
        </w:rPr>
        <w:t>.5.2012 Handlings- og strategiplan for oppnevningsperiode</w:t>
      </w:r>
    </w:p>
    <w:p w:rsidR="004E7733" w:rsidRDefault="00F565F1" w:rsidP="002017C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AU har laget et</w:t>
      </w:r>
      <w:r w:rsidR="004E7733">
        <w:rPr>
          <w:rFonts w:asciiTheme="majorHAnsi" w:hAnsiTheme="majorHAnsi"/>
          <w:bCs/>
        </w:rPr>
        <w:t xml:space="preserve"> første utkast til rådets handlings- og strategiplan for oppnevningsperiode</w:t>
      </w:r>
      <w:r>
        <w:rPr>
          <w:rFonts w:asciiTheme="majorHAnsi" w:hAnsiTheme="majorHAnsi"/>
          <w:bCs/>
        </w:rPr>
        <w:t>n</w:t>
      </w:r>
      <w:r w:rsidR="004E7733">
        <w:rPr>
          <w:rFonts w:asciiTheme="majorHAnsi" w:hAnsiTheme="majorHAnsi"/>
          <w:bCs/>
        </w:rPr>
        <w:t xml:space="preserve"> og ønsker at rådet fortsetter diskusjonen. Planen bør ferdigstilles i løpet av året.</w:t>
      </w:r>
    </w:p>
    <w:p w:rsidR="004E7733" w:rsidRDefault="004E7733" w:rsidP="002017C1">
      <w:pPr>
        <w:rPr>
          <w:rFonts w:asciiTheme="majorHAnsi" w:hAnsiTheme="majorHAnsi"/>
          <w:bCs/>
        </w:rPr>
      </w:pPr>
    </w:p>
    <w:p w:rsidR="004E7733" w:rsidRDefault="004E7733" w:rsidP="002017C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Sakspapirer (vedlagt):</w:t>
      </w:r>
    </w:p>
    <w:p w:rsidR="004E7733" w:rsidRDefault="004E7733" w:rsidP="002017C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- Utkast til handlings- og strategiplan</w:t>
      </w:r>
    </w:p>
    <w:p w:rsidR="002017C1" w:rsidRDefault="004E7733" w:rsidP="002017C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</w:p>
    <w:p w:rsidR="002017C1" w:rsidRPr="00CF5E11" w:rsidRDefault="00F565F1" w:rsidP="002017C1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50</w:t>
      </w:r>
      <w:r w:rsidR="002017C1" w:rsidRPr="00CF5E11">
        <w:rPr>
          <w:rFonts w:asciiTheme="majorHAnsi" w:hAnsiTheme="majorHAnsi"/>
          <w:b/>
          <w:bCs/>
        </w:rPr>
        <w:t>.5.2012 Eventuelt</w:t>
      </w:r>
    </w:p>
    <w:p w:rsidR="002017C1" w:rsidRPr="00EC47F2" w:rsidRDefault="002017C1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 w:rsidP="009A199E">
      <w:pPr>
        <w:rPr>
          <w:rFonts w:ascii="Verdana" w:hAnsi="Verdana"/>
        </w:rPr>
      </w:pPr>
    </w:p>
    <w:p w:rsidR="005C61D5" w:rsidRPr="00EC47F2" w:rsidRDefault="005C61D5" w:rsidP="00131619">
      <w:pPr>
        <w:rPr>
          <w:rFonts w:ascii="Verdana" w:hAnsi="Verdana"/>
        </w:rPr>
      </w:pPr>
      <w:bookmarkStart w:id="14" w:name="EksterneKopiTilTabell"/>
      <w:bookmarkStart w:id="15" w:name="InternKopiTilTabell"/>
      <w:bookmarkEnd w:id="14"/>
      <w:bookmarkEnd w:id="15"/>
    </w:p>
    <w:sectPr w:rsidR="005C61D5" w:rsidRPr="00EC47F2" w:rsidSect="00D916BC">
      <w:headerReference w:type="default" r:id="rId9"/>
      <w:footerReference w:type="first" r:id="rId10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EEA" w:rsidRDefault="00695EEA">
      <w:r>
        <w:separator/>
      </w:r>
    </w:p>
  </w:endnote>
  <w:endnote w:type="continuationSeparator" w:id="1">
    <w:p w:rsidR="00695EEA" w:rsidRDefault="0069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EA" w:rsidRPr="001B1B29" w:rsidRDefault="00695EEA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</w:rPr>
    </w:pPr>
    <w:r w:rsidRPr="001B1B29">
      <w:rPr>
        <w:rFonts w:asciiTheme="minorHAnsi" w:hAnsiTheme="minorHAnsi"/>
        <w:sz w:val="16"/>
        <w:szCs w:val="16"/>
      </w:rPr>
      <w:t>FAGLIG RÅD FOR RESTAURANT- OG MATFAG</w:t>
    </w:r>
  </w:p>
  <w:p w:rsidR="00695EEA" w:rsidRPr="00020A07" w:rsidRDefault="00695EEA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695EEA" w:rsidRDefault="00695EEA" w:rsidP="001B1B29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695EEA" w:rsidRPr="004164D3" w:rsidRDefault="00695EEA" w:rsidP="001B1B29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EEA" w:rsidRDefault="00695EEA">
      <w:r>
        <w:separator/>
      </w:r>
    </w:p>
  </w:footnote>
  <w:footnote w:type="continuationSeparator" w:id="1">
    <w:p w:rsidR="00695EEA" w:rsidRDefault="00695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031"/>
      <w:gridCol w:w="5031"/>
    </w:tblGrid>
    <w:tr w:rsidR="00695EEA">
      <w:tc>
        <w:tcPr>
          <w:tcW w:w="5031" w:type="dxa"/>
        </w:tcPr>
        <w:p w:rsidR="00695EEA" w:rsidRDefault="00695EEA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695EEA" w:rsidRDefault="00695EEA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 w:rsidR="00374F36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="00374F36">
            <w:rPr>
              <w:rFonts w:ascii="Verdana" w:hAnsi="Verdana"/>
              <w:sz w:val="16"/>
            </w:rPr>
            <w:fldChar w:fldCharType="separate"/>
          </w:r>
          <w:r w:rsidR="0075667F">
            <w:rPr>
              <w:rFonts w:ascii="Verdana" w:hAnsi="Verdana"/>
              <w:noProof/>
              <w:sz w:val="16"/>
            </w:rPr>
            <w:t>3</w:t>
          </w:r>
          <w:r w:rsidR="00374F36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 w:rsidR="00374F36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="00374F36">
            <w:rPr>
              <w:rFonts w:ascii="Verdana" w:hAnsi="Verdana"/>
              <w:sz w:val="16"/>
            </w:rPr>
            <w:fldChar w:fldCharType="separate"/>
          </w:r>
          <w:r w:rsidR="0075667F">
            <w:rPr>
              <w:rFonts w:ascii="Verdana" w:hAnsi="Verdana"/>
              <w:noProof/>
              <w:sz w:val="16"/>
            </w:rPr>
            <w:t>3</w:t>
          </w:r>
          <w:r w:rsidR="00374F36">
            <w:rPr>
              <w:rFonts w:ascii="Verdana" w:hAnsi="Verdana"/>
              <w:sz w:val="16"/>
            </w:rPr>
            <w:fldChar w:fldCharType="end"/>
          </w:r>
        </w:p>
      </w:tc>
    </w:tr>
  </w:tbl>
  <w:p w:rsidR="00695EEA" w:rsidRDefault="00695EEA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7446"/>
    <w:multiLevelType w:val="hybridMultilevel"/>
    <w:tmpl w:val="612E8136"/>
    <w:lvl w:ilvl="0" w:tplc="84461770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B16171"/>
    <w:rsid w:val="00005461"/>
    <w:rsid w:val="00060B41"/>
    <w:rsid w:val="00076BCF"/>
    <w:rsid w:val="00087243"/>
    <w:rsid w:val="00087A91"/>
    <w:rsid w:val="000E3136"/>
    <w:rsid w:val="000F7390"/>
    <w:rsid w:val="001243F0"/>
    <w:rsid w:val="00131619"/>
    <w:rsid w:val="00136E8E"/>
    <w:rsid w:val="00192194"/>
    <w:rsid w:val="001A14CD"/>
    <w:rsid w:val="001A4B3E"/>
    <w:rsid w:val="001A7556"/>
    <w:rsid w:val="001B1B29"/>
    <w:rsid w:val="002017C1"/>
    <w:rsid w:val="00285CD5"/>
    <w:rsid w:val="002D5603"/>
    <w:rsid w:val="00310AE6"/>
    <w:rsid w:val="0032576C"/>
    <w:rsid w:val="003520E8"/>
    <w:rsid w:val="00374F36"/>
    <w:rsid w:val="003849B4"/>
    <w:rsid w:val="003871DC"/>
    <w:rsid w:val="003B417F"/>
    <w:rsid w:val="003E112B"/>
    <w:rsid w:val="00402EFC"/>
    <w:rsid w:val="004164D3"/>
    <w:rsid w:val="00436DB0"/>
    <w:rsid w:val="00441E1D"/>
    <w:rsid w:val="0044580D"/>
    <w:rsid w:val="00467E59"/>
    <w:rsid w:val="004736D7"/>
    <w:rsid w:val="0048196C"/>
    <w:rsid w:val="00485E43"/>
    <w:rsid w:val="004C1E18"/>
    <w:rsid w:val="004E7733"/>
    <w:rsid w:val="004F046B"/>
    <w:rsid w:val="00511424"/>
    <w:rsid w:val="0053560E"/>
    <w:rsid w:val="005575E0"/>
    <w:rsid w:val="0059256B"/>
    <w:rsid w:val="005C33C2"/>
    <w:rsid w:val="005C61D5"/>
    <w:rsid w:val="005C693E"/>
    <w:rsid w:val="0062371A"/>
    <w:rsid w:val="0068578C"/>
    <w:rsid w:val="00695EEA"/>
    <w:rsid w:val="00696986"/>
    <w:rsid w:val="006A6BA3"/>
    <w:rsid w:val="006D7AC1"/>
    <w:rsid w:val="00726B30"/>
    <w:rsid w:val="0075088D"/>
    <w:rsid w:val="0075499E"/>
    <w:rsid w:val="00755DEC"/>
    <w:rsid w:val="0075667F"/>
    <w:rsid w:val="00764239"/>
    <w:rsid w:val="00793443"/>
    <w:rsid w:val="00795959"/>
    <w:rsid w:val="007A3D6F"/>
    <w:rsid w:val="007B795F"/>
    <w:rsid w:val="007D5B97"/>
    <w:rsid w:val="007E1BD2"/>
    <w:rsid w:val="00861554"/>
    <w:rsid w:val="008A2E98"/>
    <w:rsid w:val="008D50BC"/>
    <w:rsid w:val="008D6936"/>
    <w:rsid w:val="00914481"/>
    <w:rsid w:val="0092368C"/>
    <w:rsid w:val="00954DB5"/>
    <w:rsid w:val="00974325"/>
    <w:rsid w:val="009A199E"/>
    <w:rsid w:val="009C51D2"/>
    <w:rsid w:val="009D3A38"/>
    <w:rsid w:val="00A059C8"/>
    <w:rsid w:val="00A37C09"/>
    <w:rsid w:val="00A43FC8"/>
    <w:rsid w:val="00AC3B85"/>
    <w:rsid w:val="00AE6FFE"/>
    <w:rsid w:val="00B16171"/>
    <w:rsid w:val="00B31B35"/>
    <w:rsid w:val="00B56D9D"/>
    <w:rsid w:val="00B96321"/>
    <w:rsid w:val="00BD349E"/>
    <w:rsid w:val="00C00619"/>
    <w:rsid w:val="00C01DDE"/>
    <w:rsid w:val="00C20842"/>
    <w:rsid w:val="00C674A2"/>
    <w:rsid w:val="00C91567"/>
    <w:rsid w:val="00CA3BB5"/>
    <w:rsid w:val="00CF6312"/>
    <w:rsid w:val="00D27CCB"/>
    <w:rsid w:val="00D51482"/>
    <w:rsid w:val="00D84306"/>
    <w:rsid w:val="00D916BC"/>
    <w:rsid w:val="00DA1184"/>
    <w:rsid w:val="00DF49B1"/>
    <w:rsid w:val="00E364C2"/>
    <w:rsid w:val="00E736AF"/>
    <w:rsid w:val="00E83F23"/>
    <w:rsid w:val="00EC3484"/>
    <w:rsid w:val="00EC47F2"/>
    <w:rsid w:val="00F1097B"/>
    <w:rsid w:val="00F16949"/>
    <w:rsid w:val="00F557A9"/>
    <w:rsid w:val="00F565F1"/>
    <w:rsid w:val="00F6763E"/>
    <w:rsid w:val="00F74B5E"/>
    <w:rsid w:val="00F74D12"/>
    <w:rsid w:val="00FA59B0"/>
    <w:rsid w:val="00FA6C55"/>
    <w:rsid w:val="00FB1A59"/>
    <w:rsid w:val="00FB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243F0"/>
    <w:rPr>
      <w:sz w:val="24"/>
    </w:rPr>
  </w:style>
  <w:style w:type="character" w:styleId="Hyperkobling">
    <w:name w:val="Hyperlink"/>
    <w:basedOn w:val="Standardskriftforavsnitt"/>
    <w:rsid w:val="001B1B29"/>
    <w:rPr>
      <w:color w:val="0000FF" w:themeColor="hyperlink"/>
      <w:u w:val="single"/>
    </w:rPr>
  </w:style>
  <w:style w:type="paragraph" w:customStyle="1" w:styleId="Default">
    <w:name w:val="Default"/>
    <w:rsid w:val="002017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2017C1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2017C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2017C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jeringen.no/nb/dep/kd/dok/hoeringer/hoeringsdok/2012/horing--forskrift-om-rammeplaner-for-lar.html?id=6982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Helgesen Bergseng</dc:creator>
  <cp:lastModifiedBy>Benedicte Helgesen Bergseng</cp:lastModifiedBy>
  <cp:revision>2</cp:revision>
  <cp:lastPrinted>2010-06-16T12:59:00Z</cp:lastPrinted>
  <dcterms:created xsi:type="dcterms:W3CDTF">2012-10-22T15:41:00Z</dcterms:created>
  <dcterms:modified xsi:type="dcterms:W3CDTF">2012-10-22T15:41:00Z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\\oslhkbl0815\home$\BBE\ephorte\420059_DOC.XML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420985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http%3a%2f%2farkiv.udir.no%2fePhorteWeb%2fshared%2faspx%2fdefault%2fdetails.aspx%3ff%3dViewSA%26SA_ID%3d37570%26SubElGroup%3d32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%5c%5coslhkbl0815%5chome%24%5cBBE%5cephorte%5c420059.DOC</vt:lpwstr>
  </property>
  <property fmtid="{D5CDD505-2E9C-101B-9397-08002B2CF9AE}" pid="13" name="LinkId">
    <vt:i4>285732</vt:i4>
  </property>
</Properties>
</file>