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9A" w:rsidRDefault="00A14E9A">
      <w:bookmarkStart w:id="0" w:name="_GoBack"/>
      <w:bookmarkEnd w:id="0"/>
    </w:p>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rsidTr="00974325">
        <w:tc>
          <w:tcPr>
            <w:tcW w:w="4786" w:type="dxa"/>
            <w:gridSpan w:val="3"/>
          </w:tcPr>
          <w:p w:rsidR="00F16949" w:rsidRPr="00EC47F2" w:rsidRDefault="00F16949">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bookmarkStart w:id="1" w:name="SAKSBEHANDLERNAVN"/>
            <w:r w:rsidR="00853596">
              <w:rPr>
                <w:rFonts w:ascii="Verdana" w:hAnsi="Verdana"/>
                <w:sz w:val="16"/>
              </w:rPr>
              <w:t>Åge Risdal</w:t>
            </w:r>
            <w:bookmarkEnd w:id="1"/>
          </w:p>
          <w:p w:rsidR="00F16949" w:rsidRPr="00EC47F2" w:rsidRDefault="00F16949">
            <w:pPr>
              <w:tabs>
                <w:tab w:val="left" w:pos="4537"/>
                <w:tab w:val="left" w:pos="6804"/>
              </w:tabs>
              <w:ind w:right="-72"/>
              <w:rPr>
                <w:rFonts w:ascii="Verdana" w:hAnsi="Verdana"/>
                <w:noProof/>
                <w:sz w:val="16"/>
                <w:szCs w:val="16"/>
              </w:rPr>
            </w:pPr>
          </w:p>
        </w:tc>
        <w:tc>
          <w:tcPr>
            <w:tcW w:w="1276"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F16949" w:rsidRPr="00EC47F2" w:rsidRDefault="00A06869">
            <w:pPr>
              <w:rPr>
                <w:rFonts w:ascii="Verdana" w:hAnsi="Verdana"/>
                <w:sz w:val="16"/>
              </w:rPr>
            </w:pPr>
            <w:bookmarkStart w:id="2" w:name="BREVDATO"/>
            <w:r>
              <w:rPr>
                <w:rFonts w:ascii="Verdana" w:hAnsi="Verdana"/>
                <w:sz w:val="16"/>
              </w:rPr>
              <w:t>01</w:t>
            </w:r>
            <w:r w:rsidR="00853596">
              <w:rPr>
                <w:rFonts w:ascii="Verdana" w:hAnsi="Verdana"/>
                <w:sz w:val="16"/>
              </w:rPr>
              <w:t>.</w:t>
            </w:r>
            <w:r w:rsidR="00F20CAB">
              <w:rPr>
                <w:rFonts w:ascii="Verdana" w:hAnsi="Verdana"/>
                <w:sz w:val="16"/>
              </w:rPr>
              <w:t>0</w:t>
            </w:r>
            <w:r>
              <w:rPr>
                <w:rFonts w:ascii="Verdana" w:hAnsi="Verdana"/>
                <w:sz w:val="16"/>
              </w:rPr>
              <w:t>9</w:t>
            </w:r>
            <w:r w:rsidR="00853596">
              <w:rPr>
                <w:rFonts w:ascii="Verdana" w:hAnsi="Verdana"/>
                <w:sz w:val="16"/>
              </w:rPr>
              <w:t>.2015</w:t>
            </w:r>
            <w:bookmarkEnd w:id="2"/>
          </w:p>
          <w:p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4736D7" w:rsidRDefault="00853596">
            <w:pPr>
              <w:rPr>
                <w:rFonts w:ascii="Verdana" w:hAnsi="Verdana"/>
                <w:noProof/>
                <w:sz w:val="16"/>
              </w:rPr>
            </w:pPr>
            <w:bookmarkStart w:id="3" w:name="SAKSNR"/>
            <w:r>
              <w:rPr>
                <w:rFonts w:ascii="Verdana" w:hAnsi="Verdana"/>
                <w:noProof/>
                <w:sz w:val="16"/>
              </w:rPr>
              <w:t>2015/58</w:t>
            </w:r>
            <w:bookmarkEnd w:id="3"/>
          </w:p>
          <w:p w:rsidR="004736D7" w:rsidRPr="00EC47F2" w:rsidRDefault="004736D7">
            <w:pPr>
              <w:rPr>
                <w:rFonts w:ascii="Verdana" w:hAnsi="Verdana"/>
                <w:noProof/>
                <w:sz w:val="16"/>
              </w:rPr>
            </w:pPr>
          </w:p>
        </w:tc>
        <w:tc>
          <w:tcPr>
            <w:tcW w:w="1276" w:type="dxa"/>
          </w:tcPr>
          <w:p w:rsidR="00F16949" w:rsidRPr="004736D7" w:rsidRDefault="00F16949">
            <w:pPr>
              <w:rPr>
                <w:rFonts w:ascii="Verdana" w:hAnsi="Verdana"/>
              </w:rPr>
            </w:pPr>
          </w:p>
          <w:p w:rsidR="004736D7" w:rsidRDefault="004736D7" w:rsidP="004736D7">
            <w:pPr>
              <w:rPr>
                <w:rFonts w:ascii="Verdana" w:hAnsi="Verdana"/>
                <w:sz w:val="16"/>
              </w:rPr>
            </w:pPr>
            <w:r w:rsidRPr="00EC47F2">
              <w:rPr>
                <w:rFonts w:ascii="Verdana" w:hAnsi="Verdana"/>
                <w:sz w:val="16"/>
              </w:rPr>
              <w:t>Deres dato:</w:t>
            </w:r>
          </w:p>
          <w:p w:rsidR="00F16949" w:rsidRPr="00EC47F2" w:rsidRDefault="00F16949">
            <w:pPr>
              <w:rPr>
                <w:rFonts w:ascii="Verdana" w:hAnsi="Verdana"/>
                <w:sz w:val="16"/>
              </w:rPr>
            </w:pPr>
            <w:bookmarkStart w:id="4" w:name="REFDATO"/>
            <w:bookmarkEnd w:id="4"/>
          </w:p>
          <w:p w:rsidR="00F16949" w:rsidRPr="00EC47F2" w:rsidRDefault="00954DB5">
            <w:pPr>
              <w:rPr>
                <w:rFonts w:ascii="Verdana" w:hAnsi="Verdana"/>
                <w:sz w:val="16"/>
              </w:rPr>
            </w:pPr>
            <w:r>
              <w:rPr>
                <w:rFonts w:ascii="Verdana" w:hAnsi="Verdana"/>
                <w:sz w:val="16"/>
              </w:rPr>
              <w:t>Deres referanse:</w:t>
            </w:r>
          </w:p>
          <w:p w:rsidR="00F16949" w:rsidRPr="00EC47F2" w:rsidRDefault="00F16949">
            <w:pPr>
              <w:rPr>
                <w:rFonts w:ascii="Verdana" w:hAnsi="Verdana"/>
                <w:noProof/>
                <w:sz w:val="16"/>
              </w:rPr>
            </w:pPr>
            <w:bookmarkStart w:id="5" w:name="REF"/>
            <w:bookmarkEnd w:id="5"/>
          </w:p>
        </w:tc>
        <w:tc>
          <w:tcPr>
            <w:tcW w:w="2870" w:type="dxa"/>
          </w:tcPr>
          <w:p w:rsidR="00F16949" w:rsidRPr="00EC47F2" w:rsidRDefault="001A7556" w:rsidP="000E3136">
            <w:pPr>
              <w:jc w:val="right"/>
              <w:rPr>
                <w:rFonts w:ascii="Verdana" w:hAnsi="Verdana"/>
                <w:sz w:val="16"/>
              </w:rPr>
            </w:pPr>
            <w:r>
              <w:rPr>
                <w:rFonts w:ascii="Verdana" w:hAnsi="Verdana"/>
                <w:noProof/>
                <w:sz w:val="16"/>
              </w:rPr>
              <w:drawing>
                <wp:inline distT="0" distB="0" distL="0" distR="0">
                  <wp:extent cx="1685290" cy="1408430"/>
                  <wp:effectExtent l="19050" t="0" r="0" b="0"/>
                  <wp:docPr id="2" name="Bilde 1" descr="Bygg-og-anl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g-og-anlegg.png"/>
                          <pic:cNvPicPr/>
                        </pic:nvPicPr>
                        <pic:blipFill>
                          <a:blip r:embed="rId8"/>
                          <a:stretch>
                            <a:fillRect/>
                          </a:stretch>
                        </pic:blipFill>
                        <pic:spPr>
                          <a:xfrm>
                            <a:off x="0" y="0"/>
                            <a:ext cx="1685290" cy="1408430"/>
                          </a:xfrm>
                          <a:prstGeom prst="rect">
                            <a:avLst/>
                          </a:prstGeom>
                        </pic:spPr>
                      </pic:pic>
                    </a:graphicData>
                  </a:graphic>
                </wp:inline>
              </w:drawing>
            </w:r>
          </w:p>
        </w:tc>
      </w:tr>
      <w:tr w:rsidR="00F16949" w:rsidRPr="00EC47F2" w:rsidTr="00974325">
        <w:tc>
          <w:tcPr>
            <w:tcW w:w="2461" w:type="dxa"/>
          </w:tcPr>
          <w:p w:rsidR="00F16949" w:rsidRPr="00EC47F2" w:rsidRDefault="00F16949" w:rsidP="0032576C">
            <w:pPr>
              <w:jc w:val="right"/>
              <w:rPr>
                <w:rFonts w:ascii="Verdana" w:hAnsi="Verdana"/>
                <w:b/>
                <w:sz w:val="16"/>
              </w:rPr>
            </w:pPr>
          </w:p>
        </w:tc>
        <w:tc>
          <w:tcPr>
            <w:tcW w:w="1758" w:type="dxa"/>
          </w:tcPr>
          <w:p w:rsidR="00F16949" w:rsidRPr="00EC47F2" w:rsidRDefault="00F16949" w:rsidP="0032576C">
            <w:pPr>
              <w:jc w:val="right"/>
              <w:rPr>
                <w:rFonts w:ascii="Verdana" w:hAnsi="Verdana"/>
                <w:b/>
                <w:sz w:val="16"/>
              </w:rPr>
            </w:pPr>
          </w:p>
        </w:tc>
        <w:tc>
          <w:tcPr>
            <w:tcW w:w="1276" w:type="dxa"/>
            <w:gridSpan w:val="2"/>
          </w:tcPr>
          <w:p w:rsidR="00F16949" w:rsidRPr="00EC47F2" w:rsidRDefault="00F16949" w:rsidP="0032576C">
            <w:pPr>
              <w:jc w:val="right"/>
              <w:rPr>
                <w:rFonts w:ascii="Verdana" w:hAnsi="Verdana"/>
                <w:b/>
                <w:sz w:val="16"/>
              </w:rPr>
            </w:pPr>
          </w:p>
        </w:tc>
        <w:tc>
          <w:tcPr>
            <w:tcW w:w="4713" w:type="dxa"/>
            <w:gridSpan w:val="3"/>
          </w:tcPr>
          <w:p w:rsidR="00F16949" w:rsidRPr="00EC47F2" w:rsidRDefault="00F16949" w:rsidP="0032576C">
            <w:pPr>
              <w:jc w:val="right"/>
              <w:rPr>
                <w:rFonts w:ascii="Verdana" w:hAnsi="Verdana"/>
                <w:b/>
                <w:sz w:val="16"/>
              </w:rPr>
            </w:pPr>
            <w:bookmarkStart w:id="6" w:name="UOFFPARAGRAF"/>
            <w:bookmarkEnd w:id="6"/>
          </w:p>
        </w:tc>
      </w:tr>
    </w:tbl>
    <w:p w:rsidR="00A41B0D" w:rsidRDefault="00A41B0D">
      <w:pPr>
        <w:rPr>
          <w:rFonts w:ascii="Verdana" w:hAnsi="Verdana"/>
        </w:rPr>
      </w:pPr>
      <w:bookmarkStart w:id="7" w:name="MOTTAKERNAVN"/>
    </w:p>
    <w:p w:rsidR="00AC504A" w:rsidRDefault="00AC504A">
      <w:pPr>
        <w:pStyle w:val="overskrift"/>
        <w:rPr>
          <w:rFonts w:ascii="Verdana" w:hAnsi="Verdana"/>
          <w:caps w:val="0"/>
        </w:rPr>
      </w:pPr>
      <w:bookmarkStart w:id="8" w:name="KONTAKT"/>
      <w:bookmarkStart w:id="9" w:name="TITTEL"/>
      <w:bookmarkEnd w:id="7"/>
      <w:bookmarkEnd w:id="8"/>
    </w:p>
    <w:bookmarkEnd w:id="9"/>
    <w:p w:rsidR="00F20CAB" w:rsidRDefault="00F20CAB" w:rsidP="00F20CAB">
      <w:pPr>
        <w:pStyle w:val="overskrift"/>
        <w:rPr>
          <w:rFonts w:ascii="Verdana" w:hAnsi="Verdana"/>
          <w:caps w:val="0"/>
          <w:sz w:val="32"/>
          <w:szCs w:val="32"/>
        </w:rPr>
      </w:pPr>
      <w:r>
        <w:rPr>
          <w:rFonts w:ascii="Verdana" w:hAnsi="Verdana"/>
          <w:caps w:val="0"/>
          <w:sz w:val="32"/>
          <w:szCs w:val="32"/>
        </w:rPr>
        <w:t xml:space="preserve">Referat fra rådsmøte med </w:t>
      </w:r>
    </w:p>
    <w:p w:rsidR="00F20CAB" w:rsidRPr="00A06869" w:rsidRDefault="00F20CAB" w:rsidP="00F20CAB">
      <w:pPr>
        <w:pStyle w:val="overskrift"/>
        <w:rPr>
          <w:rFonts w:ascii="Verdana" w:hAnsi="Verdana"/>
          <w:caps w:val="0"/>
          <w:sz w:val="32"/>
          <w:szCs w:val="32"/>
          <w:lang w:val="nn-NO"/>
        </w:rPr>
      </w:pPr>
      <w:r w:rsidRPr="00A06869">
        <w:rPr>
          <w:rFonts w:ascii="Verdana" w:hAnsi="Verdana"/>
          <w:caps w:val="0"/>
          <w:sz w:val="32"/>
          <w:szCs w:val="32"/>
          <w:lang w:val="nn-NO"/>
        </w:rPr>
        <w:t>faglig råd for bygg- og anleggsteknikk (FRBA)</w:t>
      </w:r>
    </w:p>
    <w:p w:rsidR="007C3F5B" w:rsidRPr="00A06869" w:rsidRDefault="007C3F5B" w:rsidP="007C3F5B">
      <w:pPr>
        <w:pStyle w:val="Default"/>
        <w:rPr>
          <w:sz w:val="20"/>
          <w:szCs w:val="20"/>
          <w:lang w:val="nn-NO"/>
        </w:rPr>
      </w:pPr>
    </w:p>
    <w:p w:rsidR="007C3F5B" w:rsidRPr="00A06869" w:rsidRDefault="007C3F5B" w:rsidP="007C3F5B">
      <w:pPr>
        <w:pStyle w:val="Default"/>
        <w:rPr>
          <w:sz w:val="20"/>
          <w:szCs w:val="20"/>
          <w:lang w:val="nn-NO"/>
        </w:rPr>
      </w:pPr>
    </w:p>
    <w:p w:rsidR="001D6D14" w:rsidRPr="00A06869" w:rsidRDefault="001D6D14" w:rsidP="001D6D14">
      <w:pPr>
        <w:pStyle w:val="Default"/>
        <w:rPr>
          <w:color w:val="000000" w:themeColor="text1"/>
          <w:sz w:val="20"/>
          <w:szCs w:val="20"/>
          <w:lang w:val="nn-NO"/>
        </w:rPr>
      </w:pPr>
      <w:r w:rsidRPr="00A06869">
        <w:rPr>
          <w:color w:val="000000" w:themeColor="text1"/>
          <w:sz w:val="20"/>
          <w:szCs w:val="20"/>
          <w:lang w:val="nn-NO"/>
        </w:rPr>
        <w:t>Tid:</w:t>
      </w:r>
      <w:r w:rsidRPr="00A06869">
        <w:rPr>
          <w:color w:val="000000" w:themeColor="text1"/>
          <w:sz w:val="20"/>
          <w:szCs w:val="20"/>
          <w:lang w:val="nn-NO"/>
        </w:rPr>
        <w:tab/>
      </w:r>
      <w:r w:rsidR="009E5734" w:rsidRPr="00A06869">
        <w:rPr>
          <w:color w:val="000000" w:themeColor="text1"/>
          <w:sz w:val="20"/>
          <w:szCs w:val="20"/>
          <w:lang w:val="nn-NO"/>
        </w:rPr>
        <w:t>2. juni kl 11:</w:t>
      </w:r>
      <w:r w:rsidR="00BF5D29" w:rsidRPr="00A06869">
        <w:rPr>
          <w:color w:val="000000" w:themeColor="text1"/>
          <w:sz w:val="20"/>
          <w:szCs w:val="20"/>
          <w:lang w:val="nn-NO"/>
        </w:rPr>
        <w:t>3</w:t>
      </w:r>
      <w:r w:rsidR="00337370" w:rsidRPr="00A06869">
        <w:rPr>
          <w:color w:val="000000" w:themeColor="text1"/>
          <w:sz w:val="20"/>
          <w:szCs w:val="20"/>
          <w:lang w:val="nn-NO"/>
        </w:rPr>
        <w:t>0 – 17:00 og 3. juni 09:00 – 14</w:t>
      </w:r>
      <w:r w:rsidR="00BF5D29" w:rsidRPr="00A06869">
        <w:rPr>
          <w:color w:val="000000" w:themeColor="text1"/>
          <w:sz w:val="20"/>
          <w:szCs w:val="20"/>
          <w:lang w:val="nn-NO"/>
        </w:rPr>
        <w:t>:00</w:t>
      </w:r>
    </w:p>
    <w:p w:rsidR="001D6D14" w:rsidRPr="00A06869" w:rsidRDefault="001D6D14" w:rsidP="001D6D14">
      <w:pPr>
        <w:pStyle w:val="Default"/>
        <w:rPr>
          <w:color w:val="FF0000"/>
          <w:sz w:val="20"/>
          <w:szCs w:val="20"/>
          <w:lang w:val="nn-NO"/>
        </w:rPr>
      </w:pPr>
    </w:p>
    <w:p w:rsidR="007C3F5B" w:rsidRPr="00C83619" w:rsidRDefault="001D6D14" w:rsidP="009E52F0">
      <w:pPr>
        <w:pStyle w:val="Default"/>
        <w:rPr>
          <w:color w:val="000000" w:themeColor="text1"/>
          <w:sz w:val="20"/>
          <w:szCs w:val="20"/>
        </w:rPr>
      </w:pPr>
      <w:r w:rsidRPr="00C83619">
        <w:rPr>
          <w:color w:val="000000" w:themeColor="text1"/>
          <w:sz w:val="20"/>
          <w:szCs w:val="20"/>
        </w:rPr>
        <w:t>Sted:</w:t>
      </w:r>
      <w:r w:rsidRPr="00C83619">
        <w:rPr>
          <w:color w:val="000000" w:themeColor="text1"/>
          <w:sz w:val="20"/>
          <w:szCs w:val="20"/>
        </w:rPr>
        <w:tab/>
      </w:r>
      <w:r w:rsidR="009E52F0" w:rsidRPr="009E52F0">
        <w:rPr>
          <w:color w:val="000000" w:themeColor="text1"/>
          <w:sz w:val="20"/>
          <w:szCs w:val="20"/>
        </w:rPr>
        <w:t>Scandic Holmenkollen Park i Oslo</w:t>
      </w:r>
    </w:p>
    <w:p w:rsidR="007C3F5B" w:rsidRPr="00C83619" w:rsidRDefault="007C3F5B" w:rsidP="007C3F5B">
      <w:pPr>
        <w:pStyle w:val="Default"/>
        <w:ind w:firstLine="708"/>
        <w:rPr>
          <w:color w:val="000000" w:themeColor="text1"/>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230"/>
        <w:gridCol w:w="2721"/>
      </w:tblGrid>
      <w:tr w:rsidR="007C3F5B" w:rsidRPr="007C3F5B" w:rsidTr="007C3F5B">
        <w:trPr>
          <w:trHeight w:val="330"/>
        </w:trPr>
        <w:tc>
          <w:tcPr>
            <w:tcW w:w="4230" w:type="dxa"/>
          </w:tcPr>
          <w:p w:rsidR="007C3F5B" w:rsidRPr="007C3F5B" w:rsidRDefault="007C3F5B" w:rsidP="00293AA3">
            <w:pPr>
              <w:pStyle w:val="Default"/>
              <w:spacing w:after="240"/>
              <w:rPr>
                <w:b/>
                <w:bCs/>
                <w:sz w:val="20"/>
                <w:szCs w:val="20"/>
                <w:lang w:val="nn-NO"/>
              </w:rPr>
            </w:pPr>
            <w:r w:rsidRPr="007C3F5B">
              <w:rPr>
                <w:b/>
                <w:bCs/>
                <w:sz w:val="20"/>
                <w:szCs w:val="20"/>
                <w:lang w:val="nn-NO"/>
              </w:rPr>
              <w:t>Medlem</w:t>
            </w:r>
          </w:p>
        </w:tc>
        <w:tc>
          <w:tcPr>
            <w:tcW w:w="2721" w:type="dxa"/>
          </w:tcPr>
          <w:p w:rsidR="007C3F5B" w:rsidRPr="007C3F5B" w:rsidRDefault="007C3F5B" w:rsidP="00293AA3">
            <w:pPr>
              <w:pStyle w:val="Default"/>
              <w:spacing w:after="240"/>
              <w:rPr>
                <w:b/>
                <w:bCs/>
                <w:sz w:val="20"/>
                <w:szCs w:val="20"/>
                <w:lang w:val="nn-NO"/>
              </w:rPr>
            </w:pPr>
            <w:r w:rsidRPr="007C3F5B">
              <w:rPr>
                <w:b/>
                <w:bCs/>
                <w:sz w:val="20"/>
                <w:szCs w:val="20"/>
                <w:lang w:val="nn-NO"/>
              </w:rPr>
              <w:t>Representerer</w:t>
            </w:r>
          </w:p>
        </w:tc>
      </w:tr>
      <w:tr w:rsidR="0043480B" w:rsidRPr="007C3F5B" w:rsidTr="0043480B">
        <w:trPr>
          <w:trHeight w:val="99"/>
        </w:trPr>
        <w:tc>
          <w:tcPr>
            <w:tcW w:w="4230" w:type="dxa"/>
          </w:tcPr>
          <w:p w:rsidR="0043480B" w:rsidRPr="007C3F5B" w:rsidRDefault="0043480B" w:rsidP="00293AA3">
            <w:pPr>
              <w:pStyle w:val="Default"/>
              <w:spacing w:after="240"/>
              <w:rPr>
                <w:sz w:val="20"/>
                <w:szCs w:val="20"/>
                <w:lang w:val="nn-NO"/>
              </w:rPr>
            </w:pPr>
            <w:r w:rsidRPr="007C3F5B">
              <w:rPr>
                <w:sz w:val="20"/>
                <w:szCs w:val="20"/>
                <w:lang w:val="nn-NO"/>
              </w:rPr>
              <w:t xml:space="preserve">Jørgen Leegaard </w:t>
            </w:r>
          </w:p>
        </w:tc>
        <w:tc>
          <w:tcPr>
            <w:tcW w:w="2721" w:type="dxa"/>
          </w:tcPr>
          <w:p w:rsidR="0043480B" w:rsidRPr="007C3F5B" w:rsidRDefault="0043480B" w:rsidP="00293AA3">
            <w:pPr>
              <w:pStyle w:val="Default"/>
              <w:spacing w:after="240"/>
              <w:rPr>
                <w:sz w:val="20"/>
                <w:szCs w:val="20"/>
                <w:lang w:val="nn-NO"/>
              </w:rPr>
            </w:pPr>
            <w:r w:rsidRPr="007C3F5B">
              <w:rPr>
                <w:sz w:val="20"/>
                <w:szCs w:val="20"/>
                <w:lang w:val="nn-NO"/>
              </w:rPr>
              <w:t xml:space="preserve">BNL </w:t>
            </w:r>
          </w:p>
        </w:tc>
      </w:tr>
      <w:tr w:rsidR="0043480B" w:rsidRPr="007C3F5B" w:rsidTr="0043480B">
        <w:trPr>
          <w:trHeight w:val="99"/>
        </w:trPr>
        <w:tc>
          <w:tcPr>
            <w:tcW w:w="4230" w:type="dxa"/>
          </w:tcPr>
          <w:p w:rsidR="0043480B" w:rsidRPr="007C3F5B" w:rsidRDefault="0043480B" w:rsidP="00293AA3">
            <w:pPr>
              <w:pStyle w:val="Default"/>
              <w:spacing w:after="240"/>
              <w:rPr>
                <w:sz w:val="20"/>
                <w:szCs w:val="20"/>
                <w:lang w:val="nn-NO"/>
              </w:rPr>
            </w:pPr>
            <w:r w:rsidRPr="007C3F5B">
              <w:rPr>
                <w:sz w:val="20"/>
                <w:szCs w:val="20"/>
                <w:lang w:val="nn-NO"/>
              </w:rPr>
              <w:t xml:space="preserve">Halvor Langseth </w:t>
            </w:r>
          </w:p>
        </w:tc>
        <w:tc>
          <w:tcPr>
            <w:tcW w:w="2721" w:type="dxa"/>
          </w:tcPr>
          <w:p w:rsidR="0043480B" w:rsidRPr="007C3F5B" w:rsidRDefault="0043480B" w:rsidP="00293AA3">
            <w:pPr>
              <w:pStyle w:val="Default"/>
              <w:spacing w:after="240"/>
              <w:rPr>
                <w:sz w:val="20"/>
                <w:szCs w:val="20"/>
                <w:lang w:val="nn-NO"/>
              </w:rPr>
            </w:pPr>
            <w:r w:rsidRPr="007C3F5B">
              <w:rPr>
                <w:sz w:val="20"/>
                <w:szCs w:val="20"/>
                <w:lang w:val="nn-NO"/>
              </w:rPr>
              <w:t xml:space="preserve">Fellesforbundet </w:t>
            </w:r>
          </w:p>
        </w:tc>
      </w:tr>
      <w:tr w:rsidR="0043480B" w:rsidRPr="007C3F5B" w:rsidTr="0001184C">
        <w:trPr>
          <w:trHeight w:val="461"/>
        </w:trPr>
        <w:tc>
          <w:tcPr>
            <w:tcW w:w="4230" w:type="dxa"/>
          </w:tcPr>
          <w:p w:rsidR="0043480B" w:rsidRPr="007C3F5B" w:rsidRDefault="0043480B" w:rsidP="00293AA3">
            <w:pPr>
              <w:pStyle w:val="Default"/>
              <w:spacing w:after="240"/>
              <w:rPr>
                <w:sz w:val="20"/>
                <w:szCs w:val="20"/>
                <w:lang w:val="nn-NO"/>
              </w:rPr>
            </w:pPr>
            <w:r w:rsidRPr="007C3F5B">
              <w:rPr>
                <w:sz w:val="20"/>
                <w:szCs w:val="20"/>
                <w:lang w:val="nn-NO"/>
              </w:rPr>
              <w:t xml:space="preserve">Thomas Norland </w:t>
            </w:r>
          </w:p>
        </w:tc>
        <w:tc>
          <w:tcPr>
            <w:tcW w:w="2721" w:type="dxa"/>
          </w:tcPr>
          <w:p w:rsidR="0043480B" w:rsidRPr="007C3F5B" w:rsidRDefault="0043480B" w:rsidP="00293AA3">
            <w:pPr>
              <w:pStyle w:val="Default"/>
              <w:spacing w:after="240"/>
              <w:rPr>
                <w:sz w:val="20"/>
                <w:szCs w:val="20"/>
                <w:lang w:val="nn-NO"/>
              </w:rPr>
            </w:pPr>
            <w:r w:rsidRPr="007C3F5B">
              <w:rPr>
                <w:sz w:val="20"/>
                <w:szCs w:val="20"/>
                <w:lang w:val="nn-NO"/>
              </w:rPr>
              <w:t xml:space="preserve">BNL </w:t>
            </w:r>
          </w:p>
        </w:tc>
      </w:tr>
      <w:tr w:rsidR="0043480B" w:rsidTr="0043480B">
        <w:trPr>
          <w:trHeight w:val="99"/>
        </w:trPr>
        <w:tc>
          <w:tcPr>
            <w:tcW w:w="4230" w:type="dxa"/>
          </w:tcPr>
          <w:p w:rsidR="0043480B" w:rsidRDefault="0043480B" w:rsidP="00293AA3">
            <w:pPr>
              <w:pStyle w:val="Default"/>
              <w:spacing w:after="240"/>
              <w:rPr>
                <w:sz w:val="20"/>
                <w:szCs w:val="20"/>
              </w:rPr>
            </w:pPr>
            <w:r>
              <w:rPr>
                <w:sz w:val="20"/>
                <w:szCs w:val="20"/>
              </w:rPr>
              <w:t xml:space="preserve">Marie Granøien </w:t>
            </w:r>
          </w:p>
        </w:tc>
        <w:tc>
          <w:tcPr>
            <w:tcW w:w="2721" w:type="dxa"/>
          </w:tcPr>
          <w:p w:rsidR="0043480B" w:rsidRDefault="0043480B" w:rsidP="00293AA3">
            <w:pPr>
              <w:pStyle w:val="Default"/>
              <w:spacing w:after="240"/>
              <w:rPr>
                <w:sz w:val="20"/>
                <w:szCs w:val="20"/>
              </w:rPr>
            </w:pPr>
            <w:r>
              <w:rPr>
                <w:sz w:val="20"/>
                <w:szCs w:val="20"/>
              </w:rPr>
              <w:t xml:space="preserve">Fellesforbundet </w:t>
            </w:r>
          </w:p>
        </w:tc>
      </w:tr>
      <w:tr w:rsidR="0043480B" w:rsidTr="0043480B">
        <w:trPr>
          <w:trHeight w:val="99"/>
        </w:trPr>
        <w:tc>
          <w:tcPr>
            <w:tcW w:w="4230" w:type="dxa"/>
          </w:tcPr>
          <w:p w:rsidR="0043480B" w:rsidRDefault="0043480B" w:rsidP="00293AA3">
            <w:pPr>
              <w:pStyle w:val="Default"/>
              <w:spacing w:after="240"/>
              <w:rPr>
                <w:sz w:val="20"/>
                <w:szCs w:val="20"/>
              </w:rPr>
            </w:pPr>
            <w:r>
              <w:rPr>
                <w:sz w:val="20"/>
                <w:szCs w:val="20"/>
              </w:rPr>
              <w:t xml:space="preserve">Fred Arild Gyldenås </w:t>
            </w:r>
          </w:p>
        </w:tc>
        <w:tc>
          <w:tcPr>
            <w:tcW w:w="2721" w:type="dxa"/>
          </w:tcPr>
          <w:p w:rsidR="0043480B" w:rsidRDefault="0043480B" w:rsidP="00293AA3">
            <w:pPr>
              <w:pStyle w:val="Default"/>
              <w:spacing w:after="240"/>
              <w:rPr>
                <w:sz w:val="20"/>
                <w:szCs w:val="20"/>
              </w:rPr>
            </w:pPr>
            <w:r>
              <w:rPr>
                <w:sz w:val="20"/>
                <w:szCs w:val="20"/>
              </w:rPr>
              <w:t xml:space="preserve">MEF </w:t>
            </w:r>
          </w:p>
        </w:tc>
      </w:tr>
      <w:tr w:rsidR="0043480B" w:rsidTr="0043480B">
        <w:trPr>
          <w:trHeight w:val="99"/>
        </w:trPr>
        <w:tc>
          <w:tcPr>
            <w:tcW w:w="4230" w:type="dxa"/>
          </w:tcPr>
          <w:p w:rsidR="0043480B" w:rsidRDefault="0043480B" w:rsidP="00293AA3">
            <w:pPr>
              <w:pStyle w:val="Default"/>
              <w:spacing w:after="240"/>
              <w:rPr>
                <w:sz w:val="20"/>
                <w:szCs w:val="20"/>
              </w:rPr>
            </w:pPr>
            <w:r>
              <w:rPr>
                <w:sz w:val="20"/>
                <w:szCs w:val="20"/>
              </w:rPr>
              <w:t xml:space="preserve">Helge Haukeland </w:t>
            </w:r>
          </w:p>
        </w:tc>
        <w:tc>
          <w:tcPr>
            <w:tcW w:w="2721" w:type="dxa"/>
          </w:tcPr>
          <w:p w:rsidR="0043480B" w:rsidRDefault="0043480B" w:rsidP="00293AA3">
            <w:pPr>
              <w:pStyle w:val="Default"/>
              <w:spacing w:after="240"/>
              <w:rPr>
                <w:sz w:val="20"/>
                <w:szCs w:val="20"/>
              </w:rPr>
            </w:pPr>
            <w:r>
              <w:rPr>
                <w:sz w:val="20"/>
                <w:szCs w:val="20"/>
              </w:rPr>
              <w:t xml:space="preserve">Arbeidsmandsforbundet </w:t>
            </w:r>
          </w:p>
        </w:tc>
      </w:tr>
      <w:tr w:rsidR="0043480B" w:rsidTr="0043480B">
        <w:trPr>
          <w:trHeight w:val="99"/>
        </w:trPr>
        <w:tc>
          <w:tcPr>
            <w:tcW w:w="4230" w:type="dxa"/>
          </w:tcPr>
          <w:p w:rsidR="0043480B" w:rsidRDefault="0043480B" w:rsidP="00293AA3">
            <w:pPr>
              <w:pStyle w:val="Default"/>
              <w:spacing w:after="240"/>
              <w:rPr>
                <w:sz w:val="20"/>
                <w:szCs w:val="20"/>
              </w:rPr>
            </w:pPr>
            <w:r>
              <w:rPr>
                <w:sz w:val="20"/>
                <w:szCs w:val="20"/>
              </w:rPr>
              <w:t xml:space="preserve">Jarle Kristoffersen </w:t>
            </w:r>
          </w:p>
        </w:tc>
        <w:tc>
          <w:tcPr>
            <w:tcW w:w="2721" w:type="dxa"/>
          </w:tcPr>
          <w:p w:rsidR="0043480B" w:rsidRDefault="0043480B" w:rsidP="00293AA3">
            <w:pPr>
              <w:pStyle w:val="Default"/>
              <w:spacing w:after="240"/>
              <w:rPr>
                <w:sz w:val="20"/>
                <w:szCs w:val="20"/>
              </w:rPr>
            </w:pPr>
            <w:r>
              <w:rPr>
                <w:sz w:val="20"/>
                <w:szCs w:val="20"/>
              </w:rPr>
              <w:t xml:space="preserve">Fagforbundet </w:t>
            </w:r>
          </w:p>
        </w:tc>
      </w:tr>
      <w:tr w:rsidR="0043480B" w:rsidTr="0043480B">
        <w:trPr>
          <w:trHeight w:val="99"/>
        </w:trPr>
        <w:tc>
          <w:tcPr>
            <w:tcW w:w="4230" w:type="dxa"/>
          </w:tcPr>
          <w:p w:rsidR="0043480B" w:rsidRDefault="0043480B" w:rsidP="00293AA3">
            <w:pPr>
              <w:pStyle w:val="Default"/>
              <w:spacing w:after="240"/>
              <w:rPr>
                <w:sz w:val="20"/>
                <w:szCs w:val="20"/>
              </w:rPr>
            </w:pPr>
            <w:r>
              <w:rPr>
                <w:sz w:val="20"/>
                <w:szCs w:val="20"/>
              </w:rPr>
              <w:t xml:space="preserve">Petter Høglund </w:t>
            </w:r>
          </w:p>
        </w:tc>
        <w:tc>
          <w:tcPr>
            <w:tcW w:w="2721" w:type="dxa"/>
          </w:tcPr>
          <w:p w:rsidR="0043480B" w:rsidRDefault="0043480B" w:rsidP="00293AA3">
            <w:pPr>
              <w:pStyle w:val="Default"/>
              <w:spacing w:after="240"/>
              <w:rPr>
                <w:sz w:val="20"/>
                <w:szCs w:val="20"/>
              </w:rPr>
            </w:pPr>
            <w:r>
              <w:rPr>
                <w:sz w:val="20"/>
                <w:szCs w:val="20"/>
              </w:rPr>
              <w:t xml:space="preserve">Utdanningsforbundet </w:t>
            </w:r>
          </w:p>
        </w:tc>
      </w:tr>
      <w:tr w:rsidR="0043480B" w:rsidTr="0043480B">
        <w:trPr>
          <w:trHeight w:val="99"/>
        </w:trPr>
        <w:tc>
          <w:tcPr>
            <w:tcW w:w="4230" w:type="dxa"/>
          </w:tcPr>
          <w:p w:rsidR="0043480B" w:rsidRDefault="0043480B" w:rsidP="00293AA3">
            <w:pPr>
              <w:pStyle w:val="Default"/>
              <w:spacing w:after="240"/>
              <w:rPr>
                <w:sz w:val="20"/>
                <w:szCs w:val="20"/>
              </w:rPr>
            </w:pPr>
            <w:r>
              <w:rPr>
                <w:sz w:val="20"/>
                <w:szCs w:val="20"/>
              </w:rPr>
              <w:t xml:space="preserve">Marit Lensjø </w:t>
            </w:r>
          </w:p>
        </w:tc>
        <w:tc>
          <w:tcPr>
            <w:tcW w:w="2721" w:type="dxa"/>
          </w:tcPr>
          <w:p w:rsidR="0043480B" w:rsidRDefault="0043480B" w:rsidP="00293AA3">
            <w:pPr>
              <w:pStyle w:val="Default"/>
              <w:spacing w:after="240"/>
              <w:rPr>
                <w:sz w:val="20"/>
                <w:szCs w:val="20"/>
              </w:rPr>
            </w:pPr>
            <w:r>
              <w:rPr>
                <w:sz w:val="20"/>
                <w:szCs w:val="20"/>
              </w:rPr>
              <w:t xml:space="preserve">SL </w:t>
            </w:r>
          </w:p>
        </w:tc>
      </w:tr>
      <w:tr w:rsidR="0043480B" w:rsidTr="0043480B">
        <w:trPr>
          <w:trHeight w:val="99"/>
        </w:trPr>
        <w:tc>
          <w:tcPr>
            <w:tcW w:w="4230" w:type="dxa"/>
          </w:tcPr>
          <w:p w:rsidR="0043480B" w:rsidRDefault="0043480B" w:rsidP="00293AA3">
            <w:pPr>
              <w:pStyle w:val="Default"/>
              <w:spacing w:after="240"/>
              <w:rPr>
                <w:sz w:val="20"/>
                <w:szCs w:val="20"/>
              </w:rPr>
            </w:pPr>
            <w:r>
              <w:rPr>
                <w:sz w:val="20"/>
                <w:szCs w:val="20"/>
              </w:rPr>
              <w:t xml:space="preserve">Ola Ivar Eikebø </w:t>
            </w:r>
          </w:p>
        </w:tc>
        <w:tc>
          <w:tcPr>
            <w:tcW w:w="2721" w:type="dxa"/>
          </w:tcPr>
          <w:p w:rsidR="0043480B" w:rsidRDefault="0043480B" w:rsidP="00293AA3">
            <w:pPr>
              <w:pStyle w:val="Default"/>
              <w:spacing w:after="240"/>
              <w:rPr>
                <w:sz w:val="20"/>
                <w:szCs w:val="20"/>
              </w:rPr>
            </w:pPr>
            <w:r>
              <w:rPr>
                <w:sz w:val="20"/>
                <w:szCs w:val="20"/>
              </w:rPr>
              <w:t xml:space="preserve">KS </w:t>
            </w:r>
          </w:p>
        </w:tc>
      </w:tr>
      <w:tr w:rsidR="0043480B" w:rsidTr="0043480B">
        <w:trPr>
          <w:trHeight w:val="99"/>
        </w:trPr>
        <w:tc>
          <w:tcPr>
            <w:tcW w:w="4230" w:type="dxa"/>
          </w:tcPr>
          <w:p w:rsidR="0043480B" w:rsidRDefault="0043480B" w:rsidP="00293AA3">
            <w:pPr>
              <w:pStyle w:val="Default"/>
              <w:spacing w:after="240"/>
              <w:rPr>
                <w:sz w:val="20"/>
                <w:szCs w:val="20"/>
              </w:rPr>
            </w:pPr>
            <w:r>
              <w:rPr>
                <w:sz w:val="20"/>
                <w:szCs w:val="20"/>
              </w:rPr>
              <w:t xml:space="preserve">Inge Rasmussen </w:t>
            </w:r>
          </w:p>
          <w:p w:rsidR="00337370" w:rsidRDefault="00337370" w:rsidP="00293AA3">
            <w:pPr>
              <w:pStyle w:val="Default"/>
              <w:spacing w:after="240"/>
              <w:rPr>
                <w:sz w:val="20"/>
                <w:szCs w:val="20"/>
              </w:rPr>
            </w:pPr>
            <w:r w:rsidRPr="00337370">
              <w:rPr>
                <w:sz w:val="20"/>
                <w:szCs w:val="20"/>
              </w:rPr>
              <w:t>Adrian Sørensen</w:t>
            </w:r>
          </w:p>
        </w:tc>
        <w:tc>
          <w:tcPr>
            <w:tcW w:w="2721" w:type="dxa"/>
          </w:tcPr>
          <w:p w:rsidR="00337370" w:rsidRDefault="0043480B" w:rsidP="00293AA3">
            <w:pPr>
              <w:pStyle w:val="Default"/>
              <w:spacing w:after="240"/>
              <w:rPr>
                <w:sz w:val="20"/>
                <w:szCs w:val="20"/>
              </w:rPr>
            </w:pPr>
            <w:r>
              <w:rPr>
                <w:sz w:val="20"/>
                <w:szCs w:val="20"/>
              </w:rPr>
              <w:t xml:space="preserve">Utdanningsforbundet </w:t>
            </w:r>
          </w:p>
          <w:p w:rsidR="0043480B" w:rsidRDefault="00337370" w:rsidP="00293AA3">
            <w:pPr>
              <w:pStyle w:val="Default"/>
              <w:spacing w:after="240"/>
              <w:rPr>
                <w:sz w:val="20"/>
                <w:szCs w:val="20"/>
              </w:rPr>
            </w:pPr>
            <w:r>
              <w:rPr>
                <w:sz w:val="20"/>
                <w:szCs w:val="20"/>
              </w:rPr>
              <w:t>Elevorganisasjonen</w:t>
            </w:r>
          </w:p>
        </w:tc>
      </w:tr>
    </w:tbl>
    <w:p w:rsidR="0043480B" w:rsidRPr="00BF5D29" w:rsidRDefault="0043480B">
      <w:pPr>
        <w:rPr>
          <w:rFonts w:ascii="Verdana" w:hAnsi="Verdana"/>
          <w:color w:val="FF0000"/>
        </w:rPr>
      </w:pPr>
    </w:p>
    <w:p w:rsidR="0043480B" w:rsidRPr="0043480B" w:rsidRDefault="0043480B" w:rsidP="0043480B">
      <w:pPr>
        <w:rPr>
          <w:rFonts w:ascii="Verdana" w:hAnsi="Verdana"/>
        </w:rPr>
      </w:pPr>
    </w:p>
    <w:tbl>
      <w:tblPr>
        <w:tblW w:w="0" w:type="auto"/>
        <w:tblBorders>
          <w:top w:val="nil"/>
          <w:left w:val="nil"/>
          <w:bottom w:val="nil"/>
          <w:right w:val="nil"/>
        </w:tblBorders>
        <w:tblLayout w:type="fixed"/>
        <w:tblLook w:val="0000" w:firstRow="0" w:lastRow="0" w:firstColumn="0" w:lastColumn="0" w:noHBand="0" w:noVBand="0"/>
      </w:tblPr>
      <w:tblGrid>
        <w:gridCol w:w="4219"/>
        <w:gridCol w:w="3871"/>
        <w:gridCol w:w="1124"/>
      </w:tblGrid>
      <w:tr w:rsidR="0043480B" w:rsidRPr="0043480B" w:rsidTr="0043480B">
        <w:trPr>
          <w:gridAfter w:val="1"/>
          <w:wAfter w:w="1124" w:type="dxa"/>
          <w:trHeight w:val="104"/>
        </w:trPr>
        <w:tc>
          <w:tcPr>
            <w:tcW w:w="4219" w:type="dxa"/>
          </w:tcPr>
          <w:p w:rsidR="0043480B" w:rsidRPr="0043480B" w:rsidRDefault="0043480B" w:rsidP="0043480B">
            <w:pPr>
              <w:rPr>
                <w:rFonts w:ascii="Verdana" w:hAnsi="Verdana"/>
              </w:rPr>
            </w:pPr>
            <w:r w:rsidRPr="0043480B">
              <w:rPr>
                <w:rFonts w:ascii="Verdana" w:hAnsi="Verdana"/>
                <w:b/>
                <w:bCs/>
              </w:rPr>
              <w:t xml:space="preserve">Fra Utdanningsdirektoratet </w:t>
            </w:r>
          </w:p>
        </w:tc>
        <w:tc>
          <w:tcPr>
            <w:tcW w:w="3871" w:type="dxa"/>
          </w:tcPr>
          <w:p w:rsidR="0043480B" w:rsidRPr="0043480B" w:rsidRDefault="0043480B" w:rsidP="0043480B">
            <w:pPr>
              <w:rPr>
                <w:rFonts w:ascii="Verdana" w:hAnsi="Verdana"/>
              </w:rPr>
            </w:pPr>
          </w:p>
        </w:tc>
      </w:tr>
      <w:tr w:rsidR="0043480B" w:rsidRPr="0043480B" w:rsidTr="00EA1F6C">
        <w:trPr>
          <w:trHeight w:val="104"/>
        </w:trPr>
        <w:tc>
          <w:tcPr>
            <w:tcW w:w="4219" w:type="dxa"/>
          </w:tcPr>
          <w:p w:rsidR="00A416F2" w:rsidRDefault="00A416F2" w:rsidP="0043480B">
            <w:pPr>
              <w:rPr>
                <w:rFonts w:ascii="Verdana" w:hAnsi="Verdana"/>
              </w:rPr>
            </w:pPr>
          </w:p>
          <w:p w:rsidR="0043480B" w:rsidRPr="0043480B" w:rsidRDefault="0043480B" w:rsidP="0043480B">
            <w:pPr>
              <w:rPr>
                <w:rFonts w:ascii="Verdana" w:hAnsi="Verdana"/>
              </w:rPr>
            </w:pPr>
            <w:r w:rsidRPr="0043480B">
              <w:rPr>
                <w:rFonts w:ascii="Verdana" w:hAnsi="Verdana"/>
              </w:rPr>
              <w:t xml:space="preserve">Åge Risdal </w:t>
            </w:r>
          </w:p>
        </w:tc>
        <w:tc>
          <w:tcPr>
            <w:tcW w:w="4995" w:type="dxa"/>
            <w:gridSpan w:val="2"/>
          </w:tcPr>
          <w:p w:rsidR="00A416F2" w:rsidRDefault="00A416F2" w:rsidP="0043480B">
            <w:pPr>
              <w:rPr>
                <w:rFonts w:ascii="Verdana" w:hAnsi="Verdana"/>
              </w:rPr>
            </w:pPr>
          </w:p>
          <w:p w:rsidR="00EA1F6C" w:rsidRDefault="0043480B" w:rsidP="0043480B">
            <w:pPr>
              <w:rPr>
                <w:rFonts w:ascii="Verdana" w:hAnsi="Verdana"/>
              </w:rPr>
            </w:pPr>
            <w:r w:rsidRPr="0043480B">
              <w:rPr>
                <w:rFonts w:ascii="Verdana" w:hAnsi="Verdana"/>
              </w:rPr>
              <w:t>Avdeling for fag- og yrkesopplæring</w:t>
            </w:r>
          </w:p>
          <w:p w:rsidR="0043480B" w:rsidRPr="0043480B" w:rsidRDefault="00EA1F6C" w:rsidP="00EA1F6C">
            <w:pPr>
              <w:rPr>
                <w:rFonts w:ascii="Verdana" w:hAnsi="Verdana"/>
              </w:rPr>
            </w:pPr>
            <w:r>
              <w:rPr>
                <w:rFonts w:ascii="Verdana" w:hAnsi="Verdana"/>
              </w:rPr>
              <w:t>(Fravær: 2.6, kl 11:30–15:00, Møte i Udir.)</w:t>
            </w:r>
            <w:r w:rsidR="0043480B" w:rsidRPr="0043480B">
              <w:rPr>
                <w:rFonts w:ascii="Verdana" w:hAnsi="Verdana"/>
              </w:rPr>
              <w:t xml:space="preserve"> </w:t>
            </w:r>
          </w:p>
        </w:tc>
      </w:tr>
    </w:tbl>
    <w:p w:rsidR="0043480B" w:rsidRDefault="0043480B">
      <w:pPr>
        <w:rPr>
          <w:rFonts w:ascii="Verdana" w:hAnsi="Verdana"/>
        </w:rPr>
      </w:pPr>
    </w:p>
    <w:tbl>
      <w:tblPr>
        <w:tblW w:w="0" w:type="auto"/>
        <w:tblLook w:val="01E0" w:firstRow="1" w:lastRow="1" w:firstColumn="1" w:lastColumn="1" w:noHBand="0" w:noVBand="0"/>
      </w:tblPr>
      <w:tblGrid>
        <w:gridCol w:w="1561"/>
        <w:gridCol w:w="2692"/>
        <w:gridCol w:w="3158"/>
        <w:gridCol w:w="2337"/>
      </w:tblGrid>
      <w:tr w:rsidR="0043480B" w:rsidRPr="00AE2EA2" w:rsidTr="00EA1F6C">
        <w:tc>
          <w:tcPr>
            <w:tcW w:w="1561" w:type="dxa"/>
          </w:tcPr>
          <w:p w:rsidR="0043480B" w:rsidRDefault="0001184C" w:rsidP="002C111C">
            <w:pPr>
              <w:rPr>
                <w:rFonts w:ascii="Verdana" w:hAnsi="Verdana"/>
                <w:b/>
              </w:rPr>
            </w:pPr>
            <w:r w:rsidRPr="0001184C">
              <w:rPr>
                <w:rFonts w:ascii="Verdana" w:hAnsi="Verdana"/>
                <w:b/>
              </w:rPr>
              <w:t>Fraværende</w:t>
            </w:r>
          </w:p>
          <w:p w:rsidR="0001184C" w:rsidRPr="0001184C" w:rsidRDefault="0001184C" w:rsidP="002C111C">
            <w:pPr>
              <w:rPr>
                <w:rFonts w:ascii="Verdana" w:hAnsi="Verdana"/>
                <w:b/>
              </w:rPr>
            </w:pPr>
          </w:p>
        </w:tc>
        <w:tc>
          <w:tcPr>
            <w:tcW w:w="8187" w:type="dxa"/>
            <w:gridSpan w:val="3"/>
          </w:tcPr>
          <w:p w:rsidR="0043480B" w:rsidRPr="0001184C" w:rsidRDefault="0043480B" w:rsidP="002C111C">
            <w:pPr>
              <w:rPr>
                <w:rFonts w:ascii="Verdana" w:hAnsi="Verdana"/>
                <w:b/>
              </w:rPr>
            </w:pPr>
          </w:p>
        </w:tc>
      </w:tr>
      <w:tr w:rsidR="0001184C" w:rsidTr="00EA1F6C">
        <w:tblPrEx>
          <w:tblBorders>
            <w:top w:val="nil"/>
            <w:left w:val="nil"/>
            <w:bottom w:val="nil"/>
            <w:right w:val="nil"/>
          </w:tblBorders>
          <w:tblLook w:val="0000" w:firstRow="0" w:lastRow="0" w:firstColumn="0" w:lastColumn="0" w:noHBand="0" w:noVBand="0"/>
        </w:tblPrEx>
        <w:trPr>
          <w:gridAfter w:val="1"/>
          <w:wAfter w:w="2337" w:type="dxa"/>
          <w:trHeight w:val="99"/>
        </w:trPr>
        <w:tc>
          <w:tcPr>
            <w:tcW w:w="4253" w:type="dxa"/>
            <w:gridSpan w:val="2"/>
          </w:tcPr>
          <w:p w:rsidR="0001184C" w:rsidRPr="00EA1F6C" w:rsidRDefault="0001184C" w:rsidP="00C5514B">
            <w:pPr>
              <w:pStyle w:val="Default"/>
              <w:spacing w:after="240"/>
              <w:rPr>
                <w:sz w:val="20"/>
                <w:szCs w:val="20"/>
              </w:rPr>
            </w:pPr>
            <w:r w:rsidRPr="00EA1F6C">
              <w:rPr>
                <w:sz w:val="20"/>
                <w:szCs w:val="20"/>
              </w:rPr>
              <w:t xml:space="preserve">Anne Jensen </w:t>
            </w:r>
          </w:p>
        </w:tc>
        <w:tc>
          <w:tcPr>
            <w:tcW w:w="3158" w:type="dxa"/>
          </w:tcPr>
          <w:p w:rsidR="0001184C" w:rsidRDefault="0001184C" w:rsidP="00C5514B">
            <w:pPr>
              <w:pStyle w:val="Default"/>
              <w:spacing w:after="240"/>
              <w:rPr>
                <w:sz w:val="20"/>
                <w:szCs w:val="20"/>
              </w:rPr>
            </w:pPr>
            <w:r w:rsidRPr="00EA1F6C">
              <w:rPr>
                <w:sz w:val="20"/>
                <w:szCs w:val="20"/>
              </w:rPr>
              <w:t>NHO Servic</w:t>
            </w:r>
            <w:r>
              <w:rPr>
                <w:sz w:val="20"/>
                <w:szCs w:val="20"/>
              </w:rPr>
              <w:t xml:space="preserve">e </w:t>
            </w:r>
          </w:p>
        </w:tc>
      </w:tr>
    </w:tbl>
    <w:p w:rsidR="0043480B" w:rsidRDefault="0043480B" w:rsidP="00A41B0D">
      <w:pPr>
        <w:rPr>
          <w:rFonts w:ascii="Verdana" w:hAnsi="Verdana"/>
        </w:rPr>
      </w:pPr>
    </w:p>
    <w:p w:rsidR="0043480B" w:rsidRDefault="0043480B">
      <w:pPr>
        <w:rPr>
          <w:rFonts w:ascii="Verdana" w:hAnsi="Verdana"/>
        </w:rPr>
      </w:pPr>
      <w:r>
        <w:rPr>
          <w:rFonts w:ascii="Verdana" w:hAnsi="Verdana"/>
        </w:rPr>
        <w:br w:type="page"/>
      </w:r>
    </w:p>
    <w:p w:rsidR="00AC504A" w:rsidRPr="00E8673F" w:rsidRDefault="00AC504A" w:rsidP="00AC504A">
      <w:pPr>
        <w:rPr>
          <w:rFonts w:ascii="Verdana" w:hAnsi="Verdana"/>
          <w:b/>
          <w:bCs/>
        </w:rPr>
      </w:pPr>
      <w:r w:rsidRPr="00E8673F">
        <w:rPr>
          <w:rFonts w:ascii="Verdana" w:hAnsi="Verdana"/>
          <w:b/>
          <w:bCs/>
        </w:rPr>
        <w:lastRenderedPageBreak/>
        <w:t>Dagsorden:</w:t>
      </w:r>
    </w:p>
    <w:p w:rsidR="00C52B5B" w:rsidRDefault="00C52B5B" w:rsidP="00A41B0D">
      <w:pPr>
        <w:rPr>
          <w:rFonts w:ascii="Verdana" w:hAnsi="Verdana"/>
        </w:rPr>
      </w:pPr>
    </w:p>
    <w:tbl>
      <w:tblPr>
        <w:tblStyle w:val="Tabellrutenett"/>
        <w:tblW w:w="10138" w:type="dxa"/>
        <w:tblLayout w:type="fixed"/>
        <w:tblLook w:val="04A0" w:firstRow="1" w:lastRow="0" w:firstColumn="1" w:lastColumn="0" w:noHBand="0" w:noVBand="1"/>
      </w:tblPr>
      <w:tblGrid>
        <w:gridCol w:w="817"/>
        <w:gridCol w:w="9321"/>
      </w:tblGrid>
      <w:tr w:rsidR="00F53DA0" w:rsidTr="00F06325">
        <w:tc>
          <w:tcPr>
            <w:tcW w:w="817" w:type="dxa"/>
          </w:tcPr>
          <w:p w:rsidR="00F53DA0" w:rsidRDefault="00F53DA0" w:rsidP="00A41B0D">
            <w:pPr>
              <w:rPr>
                <w:rFonts w:asciiTheme="minorHAnsi" w:hAnsiTheme="minorHAnsi"/>
              </w:rPr>
            </w:pPr>
          </w:p>
          <w:p w:rsidR="00135B29" w:rsidRPr="00882D43" w:rsidRDefault="00135B29" w:rsidP="00A41B0D">
            <w:pPr>
              <w:rPr>
                <w:rFonts w:asciiTheme="minorHAnsi" w:hAnsiTheme="minorHAnsi"/>
              </w:rPr>
            </w:pPr>
            <w:r>
              <w:rPr>
                <w:rFonts w:asciiTheme="minorHAnsi" w:hAnsiTheme="minorHAnsi"/>
              </w:rPr>
              <w:t>25-15</w:t>
            </w:r>
          </w:p>
        </w:tc>
        <w:tc>
          <w:tcPr>
            <w:tcW w:w="9321" w:type="dxa"/>
          </w:tcPr>
          <w:p w:rsidR="0014105E" w:rsidRDefault="0014105E" w:rsidP="00944245">
            <w:pPr>
              <w:rPr>
                <w:rFonts w:asciiTheme="minorHAnsi" w:hAnsiTheme="minorHAnsi"/>
              </w:rPr>
            </w:pPr>
          </w:p>
          <w:p w:rsidR="00F53DA0" w:rsidRDefault="00F53DA0" w:rsidP="00944245">
            <w:pPr>
              <w:rPr>
                <w:rFonts w:asciiTheme="minorHAnsi" w:hAnsiTheme="minorHAnsi"/>
                <w:b/>
              </w:rPr>
            </w:pPr>
            <w:r w:rsidRPr="00C34973">
              <w:rPr>
                <w:rFonts w:asciiTheme="minorHAnsi" w:hAnsiTheme="minorHAnsi"/>
                <w:b/>
              </w:rPr>
              <w:t>Godkjenne innkallingen til dagens møte</w:t>
            </w:r>
          </w:p>
          <w:p w:rsidR="00337370" w:rsidRDefault="00337370" w:rsidP="00944245">
            <w:pPr>
              <w:rPr>
                <w:rFonts w:asciiTheme="minorHAnsi" w:hAnsiTheme="minorHAnsi"/>
                <w:b/>
              </w:rPr>
            </w:pPr>
          </w:p>
          <w:p w:rsidR="00337370" w:rsidRPr="00882798" w:rsidRDefault="00337370" w:rsidP="00944245">
            <w:pPr>
              <w:rPr>
                <w:rFonts w:asciiTheme="minorHAnsi" w:hAnsiTheme="minorHAnsi"/>
                <w:color w:val="000000" w:themeColor="text1"/>
              </w:rPr>
            </w:pPr>
            <w:r w:rsidRPr="00882798">
              <w:rPr>
                <w:rFonts w:asciiTheme="minorHAnsi" w:hAnsiTheme="minorHAnsi"/>
                <w:color w:val="000000" w:themeColor="text1"/>
              </w:rPr>
              <w:t xml:space="preserve">Vi ønsker Adrian Sørensen velkommen til rådet. </w:t>
            </w:r>
          </w:p>
          <w:p w:rsidR="008E293F" w:rsidRPr="00882798" w:rsidRDefault="008E293F" w:rsidP="00944245">
            <w:pPr>
              <w:rPr>
                <w:rFonts w:asciiTheme="minorHAnsi" w:hAnsiTheme="minorHAnsi"/>
                <w:color w:val="000000" w:themeColor="text1"/>
              </w:rPr>
            </w:pPr>
            <w:r w:rsidRPr="00882798">
              <w:rPr>
                <w:rFonts w:asciiTheme="minorHAnsi" w:hAnsiTheme="minorHAnsi"/>
                <w:color w:val="000000" w:themeColor="text1"/>
              </w:rPr>
              <w:t xml:space="preserve">Den nye representanten fra </w:t>
            </w:r>
            <w:r w:rsidR="00337370" w:rsidRPr="00882798">
              <w:rPr>
                <w:rFonts w:asciiTheme="minorHAnsi" w:hAnsiTheme="minorHAnsi"/>
                <w:color w:val="000000" w:themeColor="text1"/>
              </w:rPr>
              <w:t>Elevorganisasjonen</w:t>
            </w:r>
            <w:r w:rsidRPr="00882798">
              <w:rPr>
                <w:rFonts w:asciiTheme="minorHAnsi" w:hAnsiTheme="minorHAnsi"/>
                <w:color w:val="000000" w:themeColor="text1"/>
              </w:rPr>
              <w:t xml:space="preserve"> ble presentert og ønsket velkommen.</w:t>
            </w:r>
          </w:p>
          <w:p w:rsidR="008E293F" w:rsidRPr="00882798" w:rsidRDefault="008E293F" w:rsidP="00944245">
            <w:pPr>
              <w:rPr>
                <w:rFonts w:asciiTheme="minorHAnsi" w:hAnsiTheme="minorHAnsi"/>
                <w:color w:val="000000" w:themeColor="text1"/>
              </w:rPr>
            </w:pPr>
          </w:p>
          <w:p w:rsidR="00F53DA0" w:rsidRPr="00882798" w:rsidRDefault="0001184C" w:rsidP="00944245">
            <w:pPr>
              <w:rPr>
                <w:rFonts w:asciiTheme="minorHAnsi" w:hAnsiTheme="minorHAnsi"/>
                <w:b/>
                <w:i/>
                <w:color w:val="000000" w:themeColor="text1"/>
              </w:rPr>
            </w:pPr>
            <w:r w:rsidRPr="00882798">
              <w:rPr>
                <w:rFonts w:asciiTheme="minorHAnsi" w:hAnsiTheme="minorHAnsi"/>
                <w:b/>
                <w:i/>
                <w:color w:val="000000" w:themeColor="text1"/>
              </w:rPr>
              <w:t>Vedtak</w:t>
            </w:r>
            <w:r w:rsidR="00F53DA0" w:rsidRPr="00882798">
              <w:rPr>
                <w:rFonts w:asciiTheme="minorHAnsi" w:hAnsiTheme="minorHAnsi"/>
                <w:b/>
                <w:i/>
                <w:color w:val="000000" w:themeColor="text1"/>
              </w:rPr>
              <w:t>:</w:t>
            </w:r>
          </w:p>
          <w:p w:rsidR="00F53DA0" w:rsidRPr="00882798" w:rsidRDefault="00F53DA0" w:rsidP="00944245">
            <w:pPr>
              <w:rPr>
                <w:rFonts w:asciiTheme="minorHAnsi" w:hAnsiTheme="minorHAnsi"/>
                <w:i/>
                <w:color w:val="000000" w:themeColor="text1"/>
              </w:rPr>
            </w:pPr>
            <w:r w:rsidRPr="00882798">
              <w:rPr>
                <w:rFonts w:asciiTheme="minorHAnsi" w:hAnsiTheme="minorHAnsi"/>
                <w:i/>
                <w:color w:val="000000" w:themeColor="text1"/>
              </w:rPr>
              <w:t xml:space="preserve">Rådet godkjenner innkallingen. </w:t>
            </w:r>
          </w:p>
          <w:p w:rsidR="0014105E" w:rsidRPr="00882D43" w:rsidRDefault="0014105E" w:rsidP="0001184C">
            <w:pPr>
              <w:rPr>
                <w:rFonts w:asciiTheme="minorHAnsi" w:hAnsiTheme="minorHAnsi"/>
                <w:i/>
              </w:rPr>
            </w:pPr>
          </w:p>
        </w:tc>
      </w:tr>
      <w:tr w:rsidR="00F53DA0" w:rsidTr="00F06325">
        <w:tc>
          <w:tcPr>
            <w:tcW w:w="817" w:type="dxa"/>
          </w:tcPr>
          <w:p w:rsidR="00F53DA0" w:rsidRDefault="00F53DA0" w:rsidP="00A41B0D">
            <w:pPr>
              <w:rPr>
                <w:rFonts w:asciiTheme="minorHAnsi" w:hAnsiTheme="minorHAnsi"/>
              </w:rPr>
            </w:pPr>
          </w:p>
          <w:p w:rsidR="00135B29" w:rsidRPr="00882D43" w:rsidRDefault="00135B29" w:rsidP="00A41B0D">
            <w:pPr>
              <w:rPr>
                <w:rFonts w:asciiTheme="minorHAnsi" w:hAnsiTheme="minorHAnsi"/>
              </w:rPr>
            </w:pPr>
            <w:r>
              <w:rPr>
                <w:rFonts w:asciiTheme="minorHAnsi" w:hAnsiTheme="minorHAnsi"/>
              </w:rPr>
              <w:t>26-15</w:t>
            </w:r>
          </w:p>
        </w:tc>
        <w:tc>
          <w:tcPr>
            <w:tcW w:w="9321" w:type="dxa"/>
          </w:tcPr>
          <w:p w:rsidR="0014105E" w:rsidRDefault="0014105E" w:rsidP="00944245">
            <w:pPr>
              <w:rPr>
                <w:rFonts w:asciiTheme="minorHAnsi" w:hAnsiTheme="minorHAnsi"/>
              </w:rPr>
            </w:pPr>
          </w:p>
          <w:p w:rsidR="00F53DA0" w:rsidRPr="00337370" w:rsidRDefault="00F53DA0" w:rsidP="00944245">
            <w:pPr>
              <w:rPr>
                <w:rFonts w:asciiTheme="minorHAnsi" w:hAnsiTheme="minorHAnsi"/>
                <w:b/>
                <w:color w:val="000000" w:themeColor="text1"/>
              </w:rPr>
            </w:pPr>
            <w:r w:rsidRPr="00337370">
              <w:rPr>
                <w:rFonts w:asciiTheme="minorHAnsi" w:hAnsiTheme="minorHAnsi"/>
                <w:b/>
                <w:color w:val="000000" w:themeColor="text1"/>
              </w:rPr>
              <w:t xml:space="preserve">Godkjenne referatet fra møtet </w:t>
            </w:r>
            <w:r w:rsidR="00470D83" w:rsidRPr="00337370">
              <w:rPr>
                <w:rFonts w:asciiTheme="minorHAnsi" w:hAnsiTheme="minorHAnsi"/>
                <w:b/>
                <w:color w:val="000000" w:themeColor="text1"/>
              </w:rPr>
              <w:t>7</w:t>
            </w:r>
            <w:r w:rsidR="00904934" w:rsidRPr="00337370">
              <w:rPr>
                <w:rFonts w:asciiTheme="minorHAnsi" w:hAnsiTheme="minorHAnsi"/>
                <w:b/>
                <w:color w:val="000000" w:themeColor="text1"/>
              </w:rPr>
              <w:t xml:space="preserve">. </w:t>
            </w:r>
            <w:r w:rsidR="00A262FD" w:rsidRPr="00337370">
              <w:rPr>
                <w:rFonts w:asciiTheme="minorHAnsi" w:hAnsiTheme="minorHAnsi"/>
                <w:b/>
                <w:color w:val="000000" w:themeColor="text1"/>
              </w:rPr>
              <w:t>april</w:t>
            </w:r>
            <w:r w:rsidR="001D6D14" w:rsidRPr="00337370">
              <w:rPr>
                <w:rFonts w:asciiTheme="minorHAnsi" w:hAnsiTheme="minorHAnsi"/>
                <w:b/>
                <w:color w:val="000000" w:themeColor="text1"/>
              </w:rPr>
              <w:t xml:space="preserve"> 2015</w:t>
            </w:r>
          </w:p>
          <w:p w:rsidR="00511783" w:rsidRDefault="00511783" w:rsidP="00944245">
            <w:pPr>
              <w:rPr>
                <w:rFonts w:asciiTheme="minorHAnsi" w:hAnsiTheme="minorHAnsi"/>
                <w:i/>
              </w:rPr>
            </w:pPr>
          </w:p>
          <w:p w:rsidR="00F53DA0" w:rsidRPr="00882798" w:rsidRDefault="0001184C" w:rsidP="00944245">
            <w:pPr>
              <w:rPr>
                <w:rFonts w:asciiTheme="minorHAnsi" w:hAnsiTheme="minorHAnsi"/>
                <w:b/>
                <w:i/>
                <w:color w:val="000000" w:themeColor="text1"/>
              </w:rPr>
            </w:pPr>
            <w:r w:rsidRPr="00882798">
              <w:rPr>
                <w:rFonts w:asciiTheme="minorHAnsi" w:hAnsiTheme="minorHAnsi"/>
                <w:b/>
                <w:i/>
                <w:color w:val="000000" w:themeColor="text1"/>
              </w:rPr>
              <w:t>Vedtak</w:t>
            </w:r>
            <w:r w:rsidR="00F53DA0" w:rsidRPr="00882798">
              <w:rPr>
                <w:rFonts w:asciiTheme="minorHAnsi" w:hAnsiTheme="minorHAnsi"/>
                <w:b/>
                <w:i/>
                <w:color w:val="000000" w:themeColor="text1"/>
              </w:rPr>
              <w:t>:</w:t>
            </w:r>
          </w:p>
          <w:p w:rsidR="0001184C" w:rsidRPr="00882798" w:rsidRDefault="0001184C" w:rsidP="00944245">
            <w:pPr>
              <w:rPr>
                <w:rFonts w:asciiTheme="minorHAnsi" w:hAnsiTheme="minorHAnsi"/>
                <w:i/>
                <w:color w:val="000000" w:themeColor="text1"/>
              </w:rPr>
            </w:pPr>
            <w:r w:rsidRPr="00882798">
              <w:rPr>
                <w:rFonts w:asciiTheme="minorHAnsi" w:hAnsiTheme="minorHAnsi"/>
                <w:i/>
                <w:color w:val="000000" w:themeColor="text1"/>
              </w:rPr>
              <w:t>Justere dato i sak 16-15 (7.4 til 10.2) og tekst i sak 22-15 (anleggsrørleggerfaget og ikkje rørleggerfaget)</w:t>
            </w:r>
          </w:p>
          <w:p w:rsidR="0014105E" w:rsidRPr="00882798" w:rsidRDefault="00F53DA0" w:rsidP="00944245">
            <w:pPr>
              <w:rPr>
                <w:rFonts w:asciiTheme="minorHAnsi" w:hAnsiTheme="minorHAnsi"/>
                <w:i/>
                <w:color w:val="000000" w:themeColor="text1"/>
              </w:rPr>
            </w:pPr>
            <w:r w:rsidRPr="00882798">
              <w:rPr>
                <w:rFonts w:asciiTheme="minorHAnsi" w:hAnsiTheme="minorHAnsi"/>
                <w:i/>
                <w:color w:val="000000" w:themeColor="text1"/>
              </w:rPr>
              <w:t xml:space="preserve">Rådet godkjenner referatet fra møtet </w:t>
            </w:r>
            <w:r w:rsidR="00470D83" w:rsidRPr="00882798">
              <w:rPr>
                <w:rFonts w:asciiTheme="minorHAnsi" w:hAnsiTheme="minorHAnsi"/>
                <w:i/>
                <w:color w:val="000000" w:themeColor="text1"/>
              </w:rPr>
              <w:t>7. april</w:t>
            </w:r>
            <w:r w:rsidR="001D6D14" w:rsidRPr="00882798">
              <w:rPr>
                <w:rFonts w:asciiTheme="minorHAnsi" w:hAnsiTheme="minorHAnsi"/>
                <w:i/>
                <w:color w:val="000000" w:themeColor="text1"/>
              </w:rPr>
              <w:t xml:space="preserve"> 2015</w:t>
            </w:r>
          </w:p>
          <w:p w:rsidR="001D6D14" w:rsidRPr="00C83619" w:rsidRDefault="001D6D14" w:rsidP="0001184C">
            <w:pPr>
              <w:rPr>
                <w:rFonts w:asciiTheme="minorHAnsi" w:hAnsiTheme="minorHAnsi"/>
                <w:i/>
                <w:color w:val="FF0000"/>
              </w:rPr>
            </w:pPr>
          </w:p>
        </w:tc>
      </w:tr>
      <w:tr w:rsidR="00135B29" w:rsidTr="00C34973">
        <w:tc>
          <w:tcPr>
            <w:tcW w:w="817" w:type="dxa"/>
            <w:shd w:val="clear" w:color="auto" w:fill="D9D9D9" w:themeFill="background1" w:themeFillShade="D9"/>
          </w:tcPr>
          <w:p w:rsidR="00135B29" w:rsidRDefault="00135B29" w:rsidP="00135B29">
            <w:pPr>
              <w:rPr>
                <w:rFonts w:asciiTheme="minorHAnsi" w:hAnsiTheme="minorHAnsi"/>
              </w:rPr>
            </w:pPr>
          </w:p>
          <w:p w:rsidR="00135B29" w:rsidRPr="00882D43" w:rsidRDefault="00135B29" w:rsidP="00135B29">
            <w:pPr>
              <w:rPr>
                <w:rFonts w:asciiTheme="minorHAnsi" w:hAnsiTheme="minorHAnsi"/>
              </w:rPr>
            </w:pPr>
            <w:r>
              <w:rPr>
                <w:rFonts w:asciiTheme="minorHAnsi" w:hAnsiTheme="minorHAnsi"/>
              </w:rPr>
              <w:t>27-15</w:t>
            </w:r>
          </w:p>
        </w:tc>
        <w:tc>
          <w:tcPr>
            <w:tcW w:w="9321" w:type="dxa"/>
          </w:tcPr>
          <w:p w:rsidR="00135B29" w:rsidRPr="00940437" w:rsidRDefault="00135B29" w:rsidP="00135B29">
            <w:pPr>
              <w:rPr>
                <w:rFonts w:ascii="Verdana" w:hAnsi="Verdana"/>
              </w:rPr>
            </w:pPr>
          </w:p>
          <w:p w:rsidR="008E293F" w:rsidRPr="00882798" w:rsidRDefault="008E293F" w:rsidP="00135B29">
            <w:pPr>
              <w:outlineLvl w:val="0"/>
              <w:rPr>
                <w:rFonts w:asciiTheme="minorHAnsi" w:eastAsia="Calibri" w:hAnsiTheme="minorHAnsi"/>
                <w:color w:val="000000" w:themeColor="text1"/>
              </w:rPr>
            </w:pPr>
            <w:r w:rsidRPr="00882798">
              <w:rPr>
                <w:rFonts w:asciiTheme="minorHAnsi" w:eastAsia="Calibri" w:hAnsiTheme="minorHAnsi"/>
                <w:color w:val="000000" w:themeColor="text1"/>
              </w:rPr>
              <w:t>Orienteringssak:</w:t>
            </w:r>
          </w:p>
          <w:p w:rsidR="008E293F" w:rsidRDefault="008E293F" w:rsidP="00135B29">
            <w:pPr>
              <w:outlineLvl w:val="0"/>
              <w:rPr>
                <w:rFonts w:asciiTheme="minorHAnsi" w:eastAsia="Calibri" w:hAnsiTheme="minorHAnsi"/>
                <w:b/>
                <w:color w:val="000000" w:themeColor="text1"/>
              </w:rPr>
            </w:pPr>
          </w:p>
          <w:p w:rsidR="00135B29" w:rsidRPr="00BC1C31" w:rsidRDefault="00135B29" w:rsidP="00135B29">
            <w:pPr>
              <w:outlineLvl w:val="0"/>
              <w:rPr>
                <w:rFonts w:asciiTheme="minorHAnsi" w:eastAsia="Calibri" w:hAnsiTheme="minorHAnsi"/>
                <w:b/>
                <w:color w:val="000000" w:themeColor="text1"/>
              </w:rPr>
            </w:pPr>
            <w:r w:rsidRPr="00BC1C31">
              <w:rPr>
                <w:rFonts w:asciiTheme="minorHAnsi" w:eastAsia="Calibri" w:hAnsiTheme="minorHAnsi"/>
                <w:b/>
                <w:color w:val="000000" w:themeColor="text1"/>
              </w:rPr>
              <w:t>Tilskudd til læremidler 2015</w:t>
            </w:r>
          </w:p>
          <w:p w:rsidR="00882798" w:rsidRDefault="00882798" w:rsidP="00882798">
            <w:pPr>
              <w:rPr>
                <w:rFonts w:asciiTheme="minorHAnsi" w:eastAsia="Calibri" w:hAnsiTheme="minorHAnsi"/>
                <w:b/>
                <w:bCs/>
                <w:lang w:eastAsia="en-US"/>
              </w:rPr>
            </w:pPr>
          </w:p>
          <w:p w:rsidR="00510FBD" w:rsidRPr="00510FBD" w:rsidRDefault="00882798" w:rsidP="00882798">
            <w:pPr>
              <w:rPr>
                <w:rFonts w:asciiTheme="minorHAnsi" w:eastAsia="Calibri" w:hAnsiTheme="minorHAnsi"/>
                <w:bCs/>
                <w:lang w:eastAsia="en-US"/>
              </w:rPr>
            </w:pPr>
            <w:r w:rsidRPr="00510FBD">
              <w:rPr>
                <w:rFonts w:asciiTheme="minorHAnsi" w:eastAsia="Calibri" w:hAnsiTheme="minorHAnsi"/>
                <w:bCs/>
                <w:lang w:eastAsia="en-US"/>
              </w:rPr>
              <w:t xml:space="preserve">Saken ble kort gjennomgått og det er gjeldende utviklingsredegjørelse fra 2014 som gjelder. Videre avventer man videre tilbakemeldinger </w:t>
            </w:r>
            <w:r w:rsidR="00510FBD" w:rsidRPr="00510FBD">
              <w:rPr>
                <w:rFonts w:asciiTheme="minorHAnsi" w:eastAsia="Calibri" w:hAnsiTheme="minorHAnsi"/>
                <w:bCs/>
                <w:lang w:eastAsia="en-US"/>
              </w:rPr>
              <w:t xml:space="preserve">til </w:t>
            </w:r>
            <w:r w:rsidRPr="00510FBD">
              <w:rPr>
                <w:rFonts w:asciiTheme="minorHAnsi" w:eastAsia="Calibri" w:hAnsiTheme="minorHAnsi"/>
                <w:bCs/>
                <w:lang w:eastAsia="en-US"/>
              </w:rPr>
              <w:t xml:space="preserve">etter </w:t>
            </w:r>
            <w:r w:rsidR="00510FBD" w:rsidRPr="00510FBD">
              <w:rPr>
                <w:rFonts w:asciiTheme="minorHAnsi" w:eastAsia="Calibri" w:hAnsiTheme="minorHAnsi"/>
                <w:bCs/>
                <w:lang w:eastAsia="en-US"/>
              </w:rPr>
              <w:t xml:space="preserve">arbeidet med </w:t>
            </w:r>
            <w:r w:rsidRPr="00510FBD">
              <w:rPr>
                <w:rFonts w:asciiTheme="minorHAnsi" w:eastAsia="Calibri" w:hAnsiTheme="minorHAnsi"/>
                <w:bCs/>
                <w:lang w:eastAsia="en-US"/>
              </w:rPr>
              <w:t xml:space="preserve">gjennomgang av tilbudsstrukturen er </w:t>
            </w:r>
            <w:r w:rsidR="00510FBD" w:rsidRPr="00510FBD">
              <w:rPr>
                <w:rFonts w:asciiTheme="minorHAnsi" w:eastAsia="Calibri" w:hAnsiTheme="minorHAnsi"/>
                <w:bCs/>
                <w:lang w:eastAsia="en-US"/>
              </w:rPr>
              <w:t>ferdigstilt.</w:t>
            </w:r>
          </w:p>
          <w:p w:rsidR="00135B29" w:rsidRPr="00940437" w:rsidRDefault="00882798" w:rsidP="00510FBD">
            <w:pPr>
              <w:rPr>
                <w:rFonts w:ascii="Verdana" w:hAnsi="Verdana"/>
              </w:rPr>
            </w:pPr>
            <w:r>
              <w:rPr>
                <w:rFonts w:asciiTheme="minorHAnsi" w:eastAsia="Calibri" w:hAnsiTheme="minorHAnsi"/>
                <w:b/>
                <w:bCs/>
                <w:lang w:eastAsia="en-US"/>
              </w:rPr>
              <w:t xml:space="preserve"> </w:t>
            </w:r>
          </w:p>
        </w:tc>
      </w:tr>
      <w:tr w:rsidR="00135B29" w:rsidTr="00C34973">
        <w:tc>
          <w:tcPr>
            <w:tcW w:w="817" w:type="dxa"/>
            <w:shd w:val="clear" w:color="auto" w:fill="D9D9D9" w:themeFill="background1" w:themeFillShade="D9"/>
          </w:tcPr>
          <w:p w:rsidR="00135B29" w:rsidRDefault="00135B29" w:rsidP="00135B29">
            <w:pPr>
              <w:rPr>
                <w:rFonts w:asciiTheme="minorHAnsi" w:hAnsiTheme="minorHAnsi"/>
              </w:rPr>
            </w:pPr>
          </w:p>
          <w:p w:rsidR="00135B29" w:rsidRPr="00882D43" w:rsidRDefault="00135B29" w:rsidP="00135B29">
            <w:pPr>
              <w:rPr>
                <w:rFonts w:asciiTheme="minorHAnsi" w:hAnsiTheme="minorHAnsi"/>
              </w:rPr>
            </w:pPr>
            <w:r>
              <w:rPr>
                <w:rFonts w:asciiTheme="minorHAnsi" w:hAnsiTheme="minorHAnsi"/>
              </w:rPr>
              <w:t>28-15</w:t>
            </w:r>
          </w:p>
        </w:tc>
        <w:tc>
          <w:tcPr>
            <w:tcW w:w="9321" w:type="dxa"/>
          </w:tcPr>
          <w:p w:rsidR="00135B29" w:rsidRDefault="00135B29" w:rsidP="00135B29">
            <w:pPr>
              <w:rPr>
                <w:rFonts w:ascii="Verdana" w:hAnsi="Verdana"/>
              </w:rPr>
            </w:pPr>
          </w:p>
          <w:p w:rsidR="00135B29" w:rsidRPr="004B7AB1" w:rsidRDefault="00135B29" w:rsidP="00135B29">
            <w:pPr>
              <w:rPr>
                <w:rFonts w:ascii="Verdana" w:hAnsi="Verdana"/>
              </w:rPr>
            </w:pPr>
            <w:r w:rsidRPr="004B7AB1">
              <w:rPr>
                <w:rFonts w:ascii="Verdana" w:hAnsi="Verdana"/>
              </w:rPr>
              <w:t>Orienteringssak:</w:t>
            </w:r>
          </w:p>
          <w:p w:rsidR="00135B29" w:rsidRDefault="00135B29" w:rsidP="00135B29">
            <w:pPr>
              <w:rPr>
                <w:rFonts w:ascii="Verdana" w:hAnsi="Verdana"/>
                <w:b/>
                <w:bCs/>
                <w:color w:val="FF0000"/>
                <w:u w:val="single"/>
              </w:rPr>
            </w:pPr>
          </w:p>
          <w:p w:rsidR="00135B29" w:rsidRPr="00A500BE" w:rsidRDefault="00135B29" w:rsidP="00135B29">
            <w:pPr>
              <w:rPr>
                <w:rFonts w:ascii="Verdana" w:hAnsi="Verdana"/>
                <w:b/>
                <w:color w:val="000000" w:themeColor="text1"/>
              </w:rPr>
            </w:pPr>
            <w:r w:rsidRPr="00A500BE">
              <w:rPr>
                <w:rFonts w:ascii="Verdana" w:hAnsi="Verdana"/>
                <w:b/>
                <w:color w:val="000000" w:themeColor="text1"/>
              </w:rPr>
              <w:t>Rapport om utprøving av vekslingsmodell i bygg- og anleggsfag</w:t>
            </w:r>
          </w:p>
          <w:p w:rsidR="00135B29" w:rsidRPr="00A500BE" w:rsidRDefault="00135B29" w:rsidP="00135B29">
            <w:pPr>
              <w:rPr>
                <w:rFonts w:ascii="Verdana" w:hAnsi="Verdana"/>
              </w:rPr>
            </w:pPr>
          </w:p>
          <w:p w:rsidR="00C83619" w:rsidRDefault="00C83619" w:rsidP="00C83619">
            <w:pPr>
              <w:rPr>
                <w:rFonts w:ascii="Verdana" w:hAnsi="Verdana"/>
                <w:color w:val="000000" w:themeColor="text1"/>
              </w:rPr>
            </w:pPr>
            <w:r>
              <w:rPr>
                <w:rFonts w:ascii="Verdana" w:hAnsi="Verdana"/>
                <w:color w:val="000000" w:themeColor="text1"/>
              </w:rPr>
              <w:t>Thomas, Jørgen og rådssekretær informerte.</w:t>
            </w:r>
          </w:p>
          <w:p w:rsidR="00C83619" w:rsidRDefault="00C83619" w:rsidP="00C83619">
            <w:pPr>
              <w:rPr>
                <w:rFonts w:ascii="Verdana" w:hAnsi="Verdana"/>
                <w:color w:val="000000" w:themeColor="text1"/>
              </w:rPr>
            </w:pPr>
            <w:r>
              <w:rPr>
                <w:rFonts w:ascii="Verdana" w:hAnsi="Verdana"/>
                <w:color w:val="000000" w:themeColor="text1"/>
              </w:rPr>
              <w:t>Det ble informert om at u</w:t>
            </w:r>
            <w:r w:rsidRPr="00C83619">
              <w:rPr>
                <w:rFonts w:ascii="Verdana" w:hAnsi="Verdana"/>
                <w:color w:val="000000" w:themeColor="text1"/>
              </w:rPr>
              <w:t>tprøvingen i bygg- og anleggsfagene startet høsten 2014, og det er derfor ikke høstet mye erfaring med vekslingen. Det rapporteres om at det er lagt et godt grunnlag for arbeidet videre.</w:t>
            </w:r>
            <w:r>
              <w:rPr>
                <w:rFonts w:ascii="Verdana" w:hAnsi="Verdana"/>
                <w:color w:val="000000" w:themeColor="text1"/>
              </w:rPr>
              <w:t xml:space="preserve"> Oppland, Sogn og Fjordane, Oslo og Hordaland har utprøvinger innen tømrer-, betong-, rørlegger-, ventilasjon og blikk- og malerfaget.</w:t>
            </w:r>
          </w:p>
          <w:p w:rsidR="00C83619" w:rsidRDefault="00C83619" w:rsidP="00C83619">
            <w:pPr>
              <w:rPr>
                <w:rFonts w:ascii="Verdana" w:hAnsi="Verdana"/>
                <w:color w:val="000000" w:themeColor="text1"/>
              </w:rPr>
            </w:pPr>
          </w:p>
          <w:p w:rsidR="00C83619" w:rsidRDefault="00C83619" w:rsidP="00C83619">
            <w:pPr>
              <w:rPr>
                <w:rFonts w:ascii="Verdana" w:hAnsi="Verdana"/>
                <w:color w:val="000000" w:themeColor="text1"/>
              </w:rPr>
            </w:pPr>
            <w:r>
              <w:rPr>
                <w:rFonts w:ascii="Verdana" w:hAnsi="Verdana"/>
                <w:color w:val="000000" w:themeColor="text1"/>
              </w:rPr>
              <w:t>Ser vi generelt på utprøvingen i alle utdanningsprogram, så følger vekslingsmodellen en type 1+2+1-modell. Vg1 går stort sett som normalt med ekstra fokus på PTF, så følger 2 år med tydelig veksling, før det siste året gjennomføres stort sett som vanlig lærlingeår.</w:t>
            </w:r>
          </w:p>
          <w:p w:rsidR="00C83619" w:rsidRDefault="00C83619" w:rsidP="00C83619">
            <w:pPr>
              <w:rPr>
                <w:rFonts w:ascii="Verdana" w:hAnsi="Verdana"/>
                <w:color w:val="000000" w:themeColor="text1"/>
              </w:rPr>
            </w:pPr>
          </w:p>
          <w:p w:rsidR="00135B29" w:rsidRPr="00C83619" w:rsidRDefault="00135B29" w:rsidP="00C83619">
            <w:pPr>
              <w:rPr>
                <w:rFonts w:ascii="Verdana" w:hAnsi="Verdana"/>
                <w:i/>
                <w:color w:val="000000" w:themeColor="text1"/>
              </w:rPr>
            </w:pPr>
          </w:p>
        </w:tc>
      </w:tr>
      <w:tr w:rsidR="00135B29" w:rsidTr="00BC1C31">
        <w:tc>
          <w:tcPr>
            <w:tcW w:w="817" w:type="dxa"/>
            <w:shd w:val="clear" w:color="auto" w:fill="D9D9D9" w:themeFill="background1" w:themeFillShade="D9"/>
          </w:tcPr>
          <w:p w:rsidR="00135B29" w:rsidRDefault="00135B29" w:rsidP="00135B29">
            <w:pPr>
              <w:rPr>
                <w:rFonts w:asciiTheme="minorHAnsi" w:hAnsiTheme="minorHAnsi"/>
              </w:rPr>
            </w:pPr>
          </w:p>
          <w:p w:rsidR="00135B29" w:rsidRPr="00882D43" w:rsidRDefault="00135B29" w:rsidP="00135B29">
            <w:pPr>
              <w:rPr>
                <w:rFonts w:asciiTheme="minorHAnsi" w:hAnsiTheme="minorHAnsi"/>
              </w:rPr>
            </w:pPr>
            <w:r>
              <w:rPr>
                <w:rFonts w:asciiTheme="minorHAnsi" w:hAnsiTheme="minorHAnsi"/>
              </w:rPr>
              <w:t>29-15</w:t>
            </w:r>
          </w:p>
        </w:tc>
        <w:tc>
          <w:tcPr>
            <w:tcW w:w="9321" w:type="dxa"/>
          </w:tcPr>
          <w:p w:rsidR="00135B29" w:rsidRDefault="00135B29" w:rsidP="00135B29">
            <w:pPr>
              <w:rPr>
                <w:rFonts w:ascii="Verdana" w:hAnsi="Verdana"/>
              </w:rPr>
            </w:pPr>
          </w:p>
          <w:p w:rsidR="00135B29" w:rsidRDefault="00135B29" w:rsidP="00135B29">
            <w:pPr>
              <w:rPr>
                <w:rFonts w:ascii="Verdana" w:hAnsi="Verdana"/>
              </w:rPr>
            </w:pPr>
            <w:r w:rsidRPr="004B7AB1">
              <w:rPr>
                <w:rFonts w:ascii="Verdana" w:hAnsi="Verdana"/>
              </w:rPr>
              <w:t>Orienteringssak:</w:t>
            </w:r>
          </w:p>
          <w:p w:rsidR="00135B29" w:rsidRPr="00281A94" w:rsidRDefault="00135B29" w:rsidP="00135B29">
            <w:pPr>
              <w:rPr>
                <w:rFonts w:ascii="Verdana" w:hAnsi="Verdana"/>
              </w:rPr>
            </w:pPr>
          </w:p>
          <w:p w:rsidR="00135B29" w:rsidRDefault="00135B29" w:rsidP="00135B29">
            <w:pPr>
              <w:rPr>
                <w:rFonts w:ascii="Verdana" w:hAnsi="Verdana"/>
                <w:b/>
                <w:bCs/>
                <w:iCs/>
              </w:rPr>
            </w:pPr>
            <w:r w:rsidRPr="00E454CF">
              <w:rPr>
                <w:rFonts w:ascii="Verdana" w:hAnsi="Verdana"/>
                <w:b/>
                <w:bCs/>
                <w:iCs/>
              </w:rPr>
              <w:t>Informasjon til faglig råd og SRY om samlinger knyttet til arbeid med tilbudsstrukturen</w:t>
            </w:r>
          </w:p>
          <w:p w:rsidR="00135B29" w:rsidRPr="00E454CF" w:rsidRDefault="00135B29" w:rsidP="00135B29">
            <w:pPr>
              <w:rPr>
                <w:rFonts w:ascii="Verdana" w:hAnsi="Verdana"/>
                <w:b/>
                <w:bCs/>
                <w:iCs/>
              </w:rPr>
            </w:pPr>
          </w:p>
          <w:p w:rsidR="00135B29" w:rsidRDefault="00135B29" w:rsidP="00135B29">
            <w:pPr>
              <w:rPr>
                <w:rFonts w:ascii="Verdana" w:hAnsi="Verdana"/>
                <w:color w:val="000000" w:themeColor="text1"/>
              </w:rPr>
            </w:pPr>
            <w:r w:rsidRPr="00C83619">
              <w:rPr>
                <w:rFonts w:ascii="Verdana" w:hAnsi="Verdana"/>
                <w:color w:val="000000" w:themeColor="text1"/>
              </w:rPr>
              <w:t>Thomas og Jørgen orienter</w:t>
            </w:r>
            <w:r w:rsidR="009B3976" w:rsidRPr="00C83619">
              <w:rPr>
                <w:rFonts w:ascii="Verdana" w:hAnsi="Verdana"/>
                <w:color w:val="000000" w:themeColor="text1"/>
              </w:rPr>
              <w:t>te</w:t>
            </w:r>
            <w:r w:rsidRPr="00C83619">
              <w:rPr>
                <w:rFonts w:ascii="Verdana" w:hAnsi="Verdana"/>
                <w:color w:val="000000" w:themeColor="text1"/>
              </w:rPr>
              <w:t>.</w:t>
            </w:r>
          </w:p>
          <w:p w:rsidR="00FF4E97" w:rsidRDefault="00FF4E97" w:rsidP="00135B29">
            <w:pPr>
              <w:rPr>
                <w:rFonts w:ascii="Verdana" w:hAnsi="Verdana"/>
                <w:color w:val="000000" w:themeColor="text1"/>
              </w:rPr>
            </w:pPr>
            <w:r>
              <w:rPr>
                <w:rFonts w:ascii="Verdana" w:hAnsi="Verdana"/>
                <w:color w:val="000000" w:themeColor="text1"/>
              </w:rPr>
              <w:t>Kort referat fra Startkonferansen 26. mai på KUBEN Yrkesarena.</w:t>
            </w:r>
          </w:p>
          <w:p w:rsidR="00C83619" w:rsidRPr="00C83619" w:rsidRDefault="00C83619" w:rsidP="00135B29">
            <w:pPr>
              <w:rPr>
                <w:rFonts w:ascii="Verdana" w:hAnsi="Verdana"/>
                <w:color w:val="000000" w:themeColor="text1"/>
              </w:rPr>
            </w:pPr>
          </w:p>
          <w:p w:rsidR="00135B29" w:rsidRPr="00940437" w:rsidRDefault="00135B29" w:rsidP="009B3976">
            <w:pPr>
              <w:rPr>
                <w:rFonts w:ascii="Verdana" w:hAnsi="Verdana"/>
              </w:rPr>
            </w:pPr>
          </w:p>
        </w:tc>
      </w:tr>
    </w:tbl>
    <w:p w:rsidR="00FF4E97" w:rsidRDefault="00FF4E97">
      <w:r>
        <w:br w:type="page"/>
      </w:r>
    </w:p>
    <w:tbl>
      <w:tblPr>
        <w:tblStyle w:val="Tabellrutenett"/>
        <w:tblW w:w="10138" w:type="dxa"/>
        <w:tblLayout w:type="fixed"/>
        <w:tblLook w:val="04A0" w:firstRow="1" w:lastRow="0" w:firstColumn="1" w:lastColumn="0" w:noHBand="0" w:noVBand="1"/>
      </w:tblPr>
      <w:tblGrid>
        <w:gridCol w:w="817"/>
        <w:gridCol w:w="9321"/>
      </w:tblGrid>
      <w:tr w:rsidR="00135B29" w:rsidRPr="009B3976" w:rsidTr="00BC1C31">
        <w:tc>
          <w:tcPr>
            <w:tcW w:w="817" w:type="dxa"/>
            <w:shd w:val="clear" w:color="auto" w:fill="D9D9D9" w:themeFill="background1" w:themeFillShade="D9"/>
          </w:tcPr>
          <w:p w:rsidR="00135B29" w:rsidRDefault="00135B29" w:rsidP="00135B29">
            <w:pPr>
              <w:rPr>
                <w:rFonts w:asciiTheme="minorHAnsi" w:hAnsiTheme="minorHAnsi"/>
              </w:rPr>
            </w:pPr>
          </w:p>
          <w:p w:rsidR="00135B29" w:rsidRPr="00882D43" w:rsidRDefault="00135B29" w:rsidP="00135B29">
            <w:pPr>
              <w:rPr>
                <w:rFonts w:asciiTheme="minorHAnsi" w:hAnsiTheme="minorHAnsi"/>
              </w:rPr>
            </w:pPr>
            <w:r>
              <w:rPr>
                <w:rFonts w:asciiTheme="minorHAnsi" w:hAnsiTheme="minorHAnsi"/>
              </w:rPr>
              <w:t>30-15</w:t>
            </w:r>
          </w:p>
        </w:tc>
        <w:tc>
          <w:tcPr>
            <w:tcW w:w="9321" w:type="dxa"/>
          </w:tcPr>
          <w:p w:rsidR="00135B29" w:rsidRPr="00281A94" w:rsidRDefault="00135B29" w:rsidP="00135B29">
            <w:pPr>
              <w:rPr>
                <w:rFonts w:ascii="Verdana" w:hAnsi="Verdana"/>
              </w:rPr>
            </w:pPr>
          </w:p>
          <w:p w:rsidR="00135B29" w:rsidRPr="00BC1C31" w:rsidRDefault="00135B29" w:rsidP="00135B29">
            <w:pPr>
              <w:rPr>
                <w:rFonts w:asciiTheme="minorHAnsi" w:hAnsiTheme="minorHAnsi"/>
              </w:rPr>
            </w:pPr>
            <w:r w:rsidRPr="00BC1C31">
              <w:rPr>
                <w:rFonts w:asciiTheme="minorHAnsi" w:hAnsiTheme="minorHAnsi"/>
              </w:rPr>
              <w:t>Orienteringssak:</w:t>
            </w:r>
          </w:p>
          <w:p w:rsidR="00135B29" w:rsidRPr="00BC1C31" w:rsidRDefault="00135B29" w:rsidP="00135B29">
            <w:pPr>
              <w:rPr>
                <w:rFonts w:asciiTheme="minorHAnsi" w:hAnsiTheme="minorHAnsi"/>
                <w:b/>
                <w:bCs/>
                <w:iCs/>
              </w:rPr>
            </w:pPr>
          </w:p>
          <w:p w:rsidR="00135B29" w:rsidRPr="00BC1C31" w:rsidRDefault="00135B29" w:rsidP="00135B29">
            <w:pPr>
              <w:rPr>
                <w:rFonts w:asciiTheme="minorHAnsi" w:hAnsiTheme="minorHAnsi"/>
                <w:b/>
                <w:bCs/>
                <w:iCs/>
              </w:rPr>
            </w:pPr>
            <w:r w:rsidRPr="00BC1C31">
              <w:rPr>
                <w:rFonts w:asciiTheme="minorHAnsi" w:hAnsiTheme="minorHAnsi"/>
                <w:b/>
                <w:bCs/>
                <w:iCs/>
              </w:rPr>
              <w:t>Informasjon til faglig råd og SRY om samlinger og konferanser i 2015.</w:t>
            </w:r>
          </w:p>
          <w:p w:rsidR="00135B29" w:rsidRPr="00BC1C31" w:rsidRDefault="00135B29" w:rsidP="00135B29">
            <w:pPr>
              <w:rPr>
                <w:rFonts w:asciiTheme="minorHAnsi" w:hAnsiTheme="minorHAnsi"/>
                <w:b/>
                <w:bCs/>
                <w:iCs/>
              </w:rPr>
            </w:pPr>
          </w:p>
          <w:p w:rsidR="00FF4E97" w:rsidRDefault="00135B29" w:rsidP="00FF4E97">
            <w:pPr>
              <w:rPr>
                <w:rFonts w:asciiTheme="minorHAnsi" w:hAnsiTheme="minorHAnsi"/>
                <w:bCs/>
                <w:color w:val="000000" w:themeColor="text1"/>
              </w:rPr>
            </w:pPr>
            <w:r w:rsidRPr="00BC1C31">
              <w:rPr>
                <w:rFonts w:asciiTheme="minorHAnsi" w:hAnsiTheme="minorHAnsi"/>
                <w:bCs/>
                <w:iCs/>
              </w:rPr>
              <w:t>I tillegg til forrige orienteringssak «</w:t>
            </w:r>
            <w:r w:rsidRPr="00BC1C31">
              <w:rPr>
                <w:rFonts w:asciiTheme="minorHAnsi" w:hAnsiTheme="minorHAnsi"/>
                <w:bCs/>
                <w:i/>
                <w:iCs/>
              </w:rPr>
              <w:t>Informasjon til faglig råd og SRY om samlinger knyttet til arbeid med tilbudsstrukturen», informer</w:t>
            </w:r>
            <w:r w:rsidR="00FF4E97">
              <w:rPr>
                <w:rFonts w:asciiTheme="minorHAnsi" w:hAnsiTheme="minorHAnsi"/>
                <w:bCs/>
                <w:i/>
                <w:iCs/>
              </w:rPr>
              <w:t>te</w:t>
            </w:r>
            <w:r w:rsidRPr="00BC1C31">
              <w:rPr>
                <w:rFonts w:asciiTheme="minorHAnsi" w:hAnsiTheme="minorHAnsi"/>
                <w:bCs/>
                <w:i/>
                <w:iCs/>
              </w:rPr>
              <w:t xml:space="preserve"> </w:t>
            </w:r>
            <w:r w:rsidR="00FF4E97">
              <w:rPr>
                <w:rFonts w:asciiTheme="minorHAnsi" w:hAnsiTheme="minorHAnsi"/>
                <w:bCs/>
                <w:i/>
                <w:iCs/>
              </w:rPr>
              <w:t xml:space="preserve">rådssekretær </w:t>
            </w:r>
            <w:r w:rsidRPr="00BC1C31">
              <w:rPr>
                <w:rFonts w:asciiTheme="minorHAnsi" w:hAnsiTheme="minorHAnsi"/>
                <w:bCs/>
                <w:i/>
                <w:iCs/>
              </w:rPr>
              <w:t>om samling</w:t>
            </w:r>
            <w:r w:rsidR="00FF4E97">
              <w:rPr>
                <w:rFonts w:asciiTheme="minorHAnsi" w:hAnsiTheme="minorHAnsi"/>
                <w:bCs/>
                <w:i/>
                <w:iCs/>
              </w:rPr>
              <w:t>en</w:t>
            </w:r>
            <w:r w:rsidRPr="00BC1C31">
              <w:rPr>
                <w:rFonts w:asciiTheme="minorHAnsi" w:hAnsiTheme="minorHAnsi"/>
                <w:bCs/>
                <w:i/>
                <w:iCs/>
              </w:rPr>
              <w:t xml:space="preserve"> </w:t>
            </w:r>
            <w:r w:rsidR="00FF4E97">
              <w:rPr>
                <w:rFonts w:asciiTheme="minorHAnsi" w:hAnsiTheme="minorHAnsi"/>
                <w:bCs/>
                <w:i/>
                <w:iCs/>
              </w:rPr>
              <w:t xml:space="preserve">på Maarud Gård 26.-27. august </w:t>
            </w:r>
            <w:r w:rsidRPr="00BC1C31">
              <w:rPr>
                <w:rFonts w:asciiTheme="minorHAnsi" w:hAnsiTheme="minorHAnsi"/>
                <w:bCs/>
                <w:i/>
                <w:iCs/>
              </w:rPr>
              <w:t>og landskonferanse</w:t>
            </w:r>
            <w:r w:rsidR="00FF4E97">
              <w:rPr>
                <w:rFonts w:asciiTheme="minorHAnsi" w:hAnsiTheme="minorHAnsi"/>
                <w:bCs/>
                <w:i/>
                <w:iCs/>
              </w:rPr>
              <w:t>n</w:t>
            </w:r>
            <w:r w:rsidRPr="00BC1C31">
              <w:rPr>
                <w:rFonts w:asciiTheme="minorHAnsi" w:hAnsiTheme="minorHAnsi"/>
                <w:bCs/>
                <w:i/>
                <w:iCs/>
              </w:rPr>
              <w:t xml:space="preserve"> </w:t>
            </w:r>
            <w:r w:rsidR="00FF4E97" w:rsidRPr="00FF4E97">
              <w:rPr>
                <w:rFonts w:asciiTheme="minorHAnsi" w:hAnsiTheme="minorHAnsi"/>
                <w:bCs/>
                <w:color w:val="000000" w:themeColor="text1"/>
              </w:rPr>
              <w:t>ARENA FOR KVALITET</w:t>
            </w:r>
            <w:r w:rsidR="00FF4E97">
              <w:rPr>
                <w:rFonts w:asciiTheme="minorHAnsi" w:hAnsiTheme="minorHAnsi"/>
                <w:bCs/>
                <w:color w:val="000000" w:themeColor="text1"/>
              </w:rPr>
              <w:t xml:space="preserve"> i</w:t>
            </w:r>
            <w:r w:rsidR="00FF4E97" w:rsidRPr="00FF4E97">
              <w:rPr>
                <w:rFonts w:asciiTheme="minorHAnsi" w:hAnsiTheme="minorHAnsi"/>
                <w:bCs/>
                <w:color w:val="000000" w:themeColor="text1"/>
              </w:rPr>
              <w:t xml:space="preserve"> BERGEN</w:t>
            </w:r>
            <w:r w:rsidR="00FF4E97">
              <w:rPr>
                <w:rFonts w:asciiTheme="minorHAnsi" w:hAnsiTheme="minorHAnsi"/>
                <w:bCs/>
                <w:color w:val="000000" w:themeColor="text1"/>
              </w:rPr>
              <w:t xml:space="preserve"> </w:t>
            </w:r>
            <w:r w:rsidR="00FF4E97" w:rsidRPr="00FF4E97">
              <w:rPr>
                <w:rFonts w:asciiTheme="minorHAnsi" w:hAnsiTheme="minorHAnsi"/>
                <w:bCs/>
                <w:color w:val="000000" w:themeColor="text1"/>
              </w:rPr>
              <w:t xml:space="preserve">24.-25 </w:t>
            </w:r>
            <w:r w:rsidR="00FF4E97">
              <w:rPr>
                <w:rFonts w:asciiTheme="minorHAnsi" w:hAnsiTheme="minorHAnsi"/>
                <w:bCs/>
                <w:color w:val="000000" w:themeColor="text1"/>
              </w:rPr>
              <w:t>november.</w:t>
            </w:r>
          </w:p>
          <w:p w:rsidR="00FF4E97" w:rsidRDefault="00FF4E97" w:rsidP="00FF4E97">
            <w:pPr>
              <w:rPr>
                <w:rFonts w:asciiTheme="minorHAnsi" w:hAnsiTheme="minorHAnsi"/>
                <w:bCs/>
                <w:color w:val="000000" w:themeColor="text1"/>
              </w:rPr>
            </w:pPr>
          </w:p>
          <w:p w:rsidR="00FF4E97" w:rsidRDefault="00FF4E97" w:rsidP="00FF4E97">
            <w:pPr>
              <w:rPr>
                <w:rFonts w:asciiTheme="minorHAnsi" w:hAnsiTheme="minorHAnsi"/>
                <w:color w:val="000000" w:themeColor="text1"/>
              </w:rPr>
            </w:pPr>
            <w:r w:rsidRPr="00FF4E97">
              <w:rPr>
                <w:rFonts w:asciiTheme="minorHAnsi" w:hAnsiTheme="minorHAnsi"/>
                <w:color w:val="000000" w:themeColor="text1"/>
              </w:rPr>
              <w:t>Inge Rasmussen og Marie Granøien deltar på samling 2, Maarud gard 26.-27. august.</w:t>
            </w:r>
            <w:r>
              <w:rPr>
                <w:rFonts w:asciiTheme="minorHAnsi" w:hAnsiTheme="minorHAnsi"/>
                <w:color w:val="000000" w:themeColor="text1"/>
              </w:rPr>
              <w:t xml:space="preserve"> Rådssekretær melder disse inn til direktoratet.</w:t>
            </w:r>
          </w:p>
          <w:p w:rsidR="00721016" w:rsidRPr="009B3976" w:rsidRDefault="00721016" w:rsidP="00FF4E97">
            <w:pPr>
              <w:rPr>
                <w:i/>
                <w:lang w:val="nn-NO"/>
              </w:rPr>
            </w:pPr>
          </w:p>
        </w:tc>
      </w:tr>
      <w:tr w:rsidR="00135B29" w:rsidTr="00BC1C31">
        <w:tc>
          <w:tcPr>
            <w:tcW w:w="817" w:type="dxa"/>
            <w:shd w:val="clear" w:color="auto" w:fill="D9D9D9" w:themeFill="background1" w:themeFillShade="D9"/>
          </w:tcPr>
          <w:p w:rsidR="00135B29" w:rsidRPr="009B3976" w:rsidRDefault="00135B29" w:rsidP="00135B29">
            <w:pPr>
              <w:rPr>
                <w:rFonts w:asciiTheme="minorHAnsi" w:hAnsiTheme="minorHAnsi"/>
                <w:lang w:val="nn-NO"/>
              </w:rPr>
            </w:pPr>
          </w:p>
          <w:p w:rsidR="00135B29" w:rsidRPr="00882D43" w:rsidRDefault="00135B29" w:rsidP="00135B29">
            <w:pPr>
              <w:rPr>
                <w:rFonts w:asciiTheme="minorHAnsi" w:hAnsiTheme="minorHAnsi"/>
              </w:rPr>
            </w:pPr>
            <w:r>
              <w:rPr>
                <w:rFonts w:asciiTheme="minorHAnsi" w:hAnsiTheme="minorHAnsi"/>
              </w:rPr>
              <w:t>31-15</w:t>
            </w:r>
          </w:p>
        </w:tc>
        <w:tc>
          <w:tcPr>
            <w:tcW w:w="9321" w:type="dxa"/>
          </w:tcPr>
          <w:p w:rsidR="00135B29" w:rsidRDefault="00135B29" w:rsidP="00135B29">
            <w:pPr>
              <w:rPr>
                <w:rFonts w:ascii="Verdana" w:hAnsi="Verdana"/>
              </w:rPr>
            </w:pPr>
          </w:p>
          <w:p w:rsidR="00135B29" w:rsidRPr="00BC1C31" w:rsidRDefault="00135B29" w:rsidP="00135B29">
            <w:pPr>
              <w:rPr>
                <w:rFonts w:asciiTheme="minorHAnsi" w:hAnsiTheme="minorHAnsi"/>
              </w:rPr>
            </w:pPr>
            <w:r w:rsidRPr="00BC1C31">
              <w:rPr>
                <w:rFonts w:asciiTheme="minorHAnsi" w:hAnsiTheme="minorHAnsi"/>
              </w:rPr>
              <w:t>Orienteringssak:</w:t>
            </w:r>
          </w:p>
          <w:p w:rsidR="00135B29" w:rsidRPr="00BC1C31" w:rsidRDefault="00135B29" w:rsidP="00135B29">
            <w:pPr>
              <w:rPr>
                <w:rFonts w:asciiTheme="minorHAnsi" w:hAnsiTheme="minorHAnsi"/>
              </w:rPr>
            </w:pPr>
          </w:p>
          <w:p w:rsidR="00135B29" w:rsidRPr="00BC1C31" w:rsidRDefault="00135B29" w:rsidP="00135B29">
            <w:pPr>
              <w:rPr>
                <w:rFonts w:asciiTheme="minorHAnsi" w:hAnsiTheme="minorHAnsi"/>
                <w:b/>
                <w:color w:val="000000" w:themeColor="text1"/>
              </w:rPr>
            </w:pPr>
            <w:r w:rsidRPr="00BC1C31">
              <w:rPr>
                <w:rFonts w:asciiTheme="minorHAnsi" w:hAnsiTheme="minorHAnsi"/>
                <w:b/>
                <w:color w:val="000000" w:themeColor="text1"/>
              </w:rPr>
              <w:t>Arena for Kvalitet i fagopplæringen 2015 - Vi ønsker innspill fra deg!</w:t>
            </w:r>
          </w:p>
          <w:p w:rsidR="00135B29" w:rsidRPr="00BC1C31" w:rsidRDefault="00135B29" w:rsidP="00135B29">
            <w:pPr>
              <w:rPr>
                <w:rFonts w:asciiTheme="minorHAnsi" w:hAnsiTheme="minorHAnsi"/>
                <w:b/>
                <w:bCs/>
                <w:u w:val="single"/>
              </w:rPr>
            </w:pPr>
          </w:p>
          <w:p w:rsidR="00135B29" w:rsidRPr="00135B29" w:rsidRDefault="00135B29" w:rsidP="00135B29">
            <w:pPr>
              <w:rPr>
                <w:rFonts w:asciiTheme="minorHAnsi" w:hAnsiTheme="minorHAnsi"/>
              </w:rPr>
            </w:pPr>
            <w:r w:rsidRPr="00135B29">
              <w:rPr>
                <w:rFonts w:asciiTheme="minorHAnsi" w:hAnsiTheme="minorHAnsi"/>
                <w:bCs/>
                <w:u w:val="single"/>
              </w:rPr>
              <w:t>Til Faglige råd og SRY:</w:t>
            </w:r>
          </w:p>
          <w:p w:rsidR="00135B29" w:rsidRPr="00BC1C31" w:rsidRDefault="00135B29" w:rsidP="00135B29">
            <w:pPr>
              <w:rPr>
                <w:rFonts w:asciiTheme="minorHAnsi" w:hAnsiTheme="minorHAnsi"/>
              </w:rPr>
            </w:pPr>
            <w:r w:rsidRPr="00BC1C31">
              <w:rPr>
                <w:rFonts w:asciiTheme="minorHAnsi" w:hAnsiTheme="minorHAnsi"/>
                <w:b/>
                <w:bCs/>
              </w:rPr>
              <w:t>  </w:t>
            </w:r>
            <w:r w:rsidRPr="00BC1C31">
              <w:rPr>
                <w:rFonts w:asciiTheme="minorHAnsi" w:hAnsiTheme="minorHAnsi"/>
              </w:rPr>
              <w:t> </w:t>
            </w:r>
          </w:p>
          <w:p w:rsidR="00135B29" w:rsidRPr="00BC1C31" w:rsidRDefault="00135B29" w:rsidP="00135B29">
            <w:pPr>
              <w:rPr>
                <w:rFonts w:asciiTheme="minorHAnsi" w:hAnsiTheme="minorHAnsi"/>
              </w:rPr>
            </w:pPr>
            <w:r w:rsidRPr="00BC1C31">
              <w:rPr>
                <w:rFonts w:asciiTheme="minorHAnsi" w:hAnsiTheme="minorHAnsi"/>
              </w:rPr>
              <w:t xml:space="preserve">Arena for kvalitet 24.-25.november i Bergen: Samarbeid skole og arbeidsliv </w:t>
            </w:r>
          </w:p>
          <w:p w:rsidR="00135B29" w:rsidRPr="00BC1C31" w:rsidRDefault="00135B29" w:rsidP="00135B29">
            <w:pPr>
              <w:rPr>
                <w:rFonts w:asciiTheme="minorHAnsi" w:hAnsiTheme="minorHAnsi"/>
              </w:rPr>
            </w:pPr>
            <w:r w:rsidRPr="00BC1C31">
              <w:rPr>
                <w:rFonts w:asciiTheme="minorHAnsi" w:hAnsiTheme="minorHAnsi"/>
              </w:rPr>
              <w:t> </w:t>
            </w:r>
          </w:p>
          <w:p w:rsidR="00721016" w:rsidRPr="00FF4E97" w:rsidRDefault="00200910" w:rsidP="00135B29">
            <w:pPr>
              <w:rPr>
                <w:rFonts w:asciiTheme="minorHAnsi" w:hAnsiTheme="minorHAnsi"/>
                <w:color w:val="000000" w:themeColor="text1"/>
              </w:rPr>
            </w:pPr>
            <w:r w:rsidRPr="00FF4E97">
              <w:rPr>
                <w:rFonts w:asciiTheme="minorHAnsi" w:hAnsiTheme="minorHAnsi"/>
                <w:color w:val="000000" w:themeColor="text1"/>
              </w:rPr>
              <w:t>Rådssekretær orienterte kort om konferansen og viste til at direktoratet ønsket innspill på tema og eventuelle foredragsholdere.</w:t>
            </w:r>
          </w:p>
          <w:p w:rsidR="00200910" w:rsidRPr="00FF4E97" w:rsidRDefault="00200910" w:rsidP="00135B29">
            <w:pPr>
              <w:rPr>
                <w:rFonts w:asciiTheme="minorHAnsi" w:hAnsiTheme="minorHAnsi"/>
                <w:color w:val="000000" w:themeColor="text1"/>
              </w:rPr>
            </w:pPr>
          </w:p>
          <w:p w:rsidR="00200910" w:rsidRPr="00FF4E97" w:rsidRDefault="009B3976" w:rsidP="00135B29">
            <w:pPr>
              <w:rPr>
                <w:rFonts w:asciiTheme="minorHAnsi" w:hAnsiTheme="minorHAnsi"/>
                <w:color w:val="000000" w:themeColor="text1"/>
                <w:lang w:val="nn-NO"/>
              </w:rPr>
            </w:pPr>
            <w:r w:rsidRPr="00FF4E97">
              <w:rPr>
                <w:rFonts w:asciiTheme="minorHAnsi" w:hAnsiTheme="minorHAnsi"/>
                <w:color w:val="000000" w:themeColor="text1"/>
                <w:lang w:val="nn-NO"/>
              </w:rPr>
              <w:t xml:space="preserve">Rådet deltar med Inge Rasmussen, Petter Høglund og Ola Ivar Eikebø. </w:t>
            </w:r>
          </w:p>
          <w:p w:rsidR="00074FD4" w:rsidRPr="00FF4E97" w:rsidRDefault="009B3976" w:rsidP="00135B29">
            <w:pPr>
              <w:rPr>
                <w:rFonts w:asciiTheme="minorHAnsi" w:hAnsiTheme="minorHAnsi"/>
                <w:color w:val="000000" w:themeColor="text1"/>
              </w:rPr>
            </w:pPr>
            <w:r w:rsidRPr="00FF4E97">
              <w:rPr>
                <w:rFonts w:asciiTheme="minorHAnsi" w:hAnsiTheme="minorHAnsi"/>
                <w:color w:val="000000" w:themeColor="text1"/>
              </w:rPr>
              <w:t xml:space="preserve">Sekretæren melder disse inn. Disse tre utarbeider eventuelle innspill til forslag </w:t>
            </w:r>
            <w:r w:rsidR="00074FD4" w:rsidRPr="00FF4E97">
              <w:rPr>
                <w:rFonts w:asciiTheme="minorHAnsi" w:hAnsiTheme="minorHAnsi"/>
                <w:color w:val="000000" w:themeColor="text1"/>
              </w:rPr>
              <w:t>om tema, innlegg e.l., og sender dette til sekretæren så snart som mulig.</w:t>
            </w:r>
          </w:p>
          <w:p w:rsidR="00135B29" w:rsidRPr="00281A94" w:rsidRDefault="00135B29" w:rsidP="00074FD4">
            <w:pPr>
              <w:rPr>
                <w:rFonts w:ascii="Verdana" w:hAnsi="Verdana"/>
              </w:rPr>
            </w:pPr>
          </w:p>
        </w:tc>
      </w:tr>
      <w:tr w:rsidR="00135B29" w:rsidTr="00BC1C31">
        <w:tc>
          <w:tcPr>
            <w:tcW w:w="817" w:type="dxa"/>
            <w:shd w:val="clear" w:color="auto" w:fill="D9D9D9" w:themeFill="background1" w:themeFillShade="D9"/>
          </w:tcPr>
          <w:p w:rsidR="00135B29" w:rsidRDefault="00135B29" w:rsidP="00135B29">
            <w:pPr>
              <w:rPr>
                <w:rFonts w:asciiTheme="minorHAnsi" w:hAnsiTheme="minorHAnsi"/>
              </w:rPr>
            </w:pPr>
          </w:p>
          <w:p w:rsidR="00135B29" w:rsidRPr="00882D43" w:rsidRDefault="00135B29" w:rsidP="00135B29">
            <w:pPr>
              <w:rPr>
                <w:rFonts w:asciiTheme="minorHAnsi" w:hAnsiTheme="minorHAnsi"/>
              </w:rPr>
            </w:pPr>
            <w:r>
              <w:rPr>
                <w:rFonts w:asciiTheme="minorHAnsi" w:hAnsiTheme="minorHAnsi"/>
              </w:rPr>
              <w:t>32-15</w:t>
            </w:r>
          </w:p>
        </w:tc>
        <w:tc>
          <w:tcPr>
            <w:tcW w:w="9321" w:type="dxa"/>
          </w:tcPr>
          <w:p w:rsidR="00135B29" w:rsidRDefault="00135B29" w:rsidP="00135B29">
            <w:pPr>
              <w:rPr>
                <w:rFonts w:ascii="Verdana" w:hAnsi="Verdana"/>
              </w:rPr>
            </w:pPr>
          </w:p>
          <w:p w:rsidR="00135B29" w:rsidRDefault="00135B29" w:rsidP="00135B29">
            <w:pPr>
              <w:rPr>
                <w:rFonts w:ascii="Verdana" w:hAnsi="Verdana"/>
              </w:rPr>
            </w:pPr>
            <w:r>
              <w:rPr>
                <w:rFonts w:ascii="Verdana" w:hAnsi="Verdana"/>
              </w:rPr>
              <w:t>Orienteringssak:</w:t>
            </w:r>
          </w:p>
          <w:p w:rsidR="00135B29" w:rsidRDefault="00135B29" w:rsidP="00135B29">
            <w:pPr>
              <w:rPr>
                <w:rFonts w:ascii="Verdana" w:hAnsi="Verdana"/>
              </w:rPr>
            </w:pPr>
          </w:p>
          <w:p w:rsidR="00135B29" w:rsidRDefault="00135B29" w:rsidP="00135B29">
            <w:pPr>
              <w:rPr>
                <w:rFonts w:ascii="Verdana" w:hAnsi="Verdana"/>
                <w:b/>
              </w:rPr>
            </w:pPr>
            <w:r w:rsidRPr="002069A2">
              <w:rPr>
                <w:rFonts w:ascii="Verdana" w:hAnsi="Verdana"/>
                <w:b/>
              </w:rPr>
              <w:t>Faglige råds innflytelse på VG3-læreplaner</w:t>
            </w:r>
            <w:r w:rsidR="001E5639">
              <w:rPr>
                <w:rFonts w:ascii="Verdana" w:hAnsi="Verdana"/>
                <w:b/>
              </w:rPr>
              <w:t>.</w:t>
            </w:r>
          </w:p>
          <w:p w:rsidR="00135B29" w:rsidRDefault="00135B29" w:rsidP="001E5639">
            <w:pPr>
              <w:rPr>
                <w:rFonts w:ascii="Verdana" w:hAnsi="Verdana"/>
                <w:i/>
              </w:rPr>
            </w:pPr>
            <w:r>
              <w:rPr>
                <w:rFonts w:ascii="Verdana" w:hAnsi="Verdana"/>
              </w:rPr>
              <w:t xml:space="preserve">Det ble gjennomført møte i saken 19. mai. </w:t>
            </w:r>
            <w:r w:rsidRPr="00C83619">
              <w:rPr>
                <w:rFonts w:ascii="Verdana" w:hAnsi="Verdana"/>
              </w:rPr>
              <w:t xml:space="preserve">Referat i vedlegg. </w:t>
            </w:r>
          </w:p>
          <w:p w:rsidR="00196A1B" w:rsidRDefault="00196A1B" w:rsidP="00135B29">
            <w:pPr>
              <w:rPr>
                <w:rFonts w:ascii="Verdana" w:hAnsi="Verdana"/>
                <w:i/>
              </w:rPr>
            </w:pPr>
          </w:p>
          <w:p w:rsidR="001E5639" w:rsidRPr="00FF4E97" w:rsidRDefault="00196A1B" w:rsidP="00135B29">
            <w:pPr>
              <w:rPr>
                <w:rFonts w:ascii="Verdana" w:hAnsi="Verdana"/>
                <w:color w:val="000000" w:themeColor="text1"/>
              </w:rPr>
            </w:pPr>
            <w:r w:rsidRPr="00FF4E97">
              <w:rPr>
                <w:rFonts w:ascii="Verdana" w:hAnsi="Verdana"/>
                <w:color w:val="000000" w:themeColor="text1"/>
              </w:rPr>
              <w:t>Jørgen orienterer</w:t>
            </w:r>
            <w:r w:rsidR="00200910" w:rsidRPr="00FF4E97">
              <w:rPr>
                <w:rFonts w:ascii="Verdana" w:hAnsi="Verdana"/>
                <w:color w:val="000000" w:themeColor="text1"/>
              </w:rPr>
              <w:t xml:space="preserve">. </w:t>
            </w:r>
            <w:r w:rsidR="001E5639" w:rsidRPr="00FF4E97">
              <w:rPr>
                <w:rFonts w:ascii="Verdana" w:hAnsi="Verdana"/>
                <w:color w:val="000000" w:themeColor="text1"/>
              </w:rPr>
              <w:t xml:space="preserve">Det ble diskutert at det kan ta </w:t>
            </w:r>
            <w:r w:rsidRPr="00FF4E97">
              <w:rPr>
                <w:rFonts w:ascii="Verdana" w:hAnsi="Verdana"/>
                <w:color w:val="000000" w:themeColor="text1"/>
              </w:rPr>
              <w:t>tid før BA kan komme med læreplanendringer</w:t>
            </w:r>
            <w:r w:rsidR="001E5639" w:rsidRPr="00FF4E97">
              <w:rPr>
                <w:rFonts w:ascii="Verdana" w:hAnsi="Verdana"/>
                <w:color w:val="000000" w:themeColor="text1"/>
              </w:rPr>
              <w:t xml:space="preserve">. Rådet ønsker ikke å </w:t>
            </w:r>
            <w:r w:rsidRPr="00FF4E97">
              <w:rPr>
                <w:rFonts w:ascii="Verdana" w:hAnsi="Verdana"/>
                <w:color w:val="000000" w:themeColor="text1"/>
              </w:rPr>
              <w:t>ta beslutninger før vi har gjennomført tilbudsstrukturarbeidet</w:t>
            </w:r>
            <w:r w:rsidR="001E5639" w:rsidRPr="00FF4E97">
              <w:rPr>
                <w:rFonts w:ascii="Verdana" w:hAnsi="Verdana"/>
                <w:color w:val="000000" w:themeColor="text1"/>
              </w:rPr>
              <w:t>. Det betyr at man ikke kan ta stilling til saken før sommeren 2016.</w:t>
            </w:r>
          </w:p>
          <w:p w:rsidR="00135B29" w:rsidRDefault="00135B29" w:rsidP="001E5639">
            <w:pPr>
              <w:rPr>
                <w:rFonts w:ascii="Verdana" w:hAnsi="Verdana"/>
              </w:rPr>
            </w:pPr>
          </w:p>
        </w:tc>
      </w:tr>
      <w:tr w:rsidR="008E293F" w:rsidRPr="00CB62DB" w:rsidTr="00175A6A">
        <w:tc>
          <w:tcPr>
            <w:tcW w:w="817" w:type="dxa"/>
            <w:shd w:val="clear" w:color="auto" w:fill="D9D9D9" w:themeFill="background1" w:themeFillShade="D9"/>
          </w:tcPr>
          <w:p w:rsidR="008E293F" w:rsidRDefault="008E293F" w:rsidP="00175A6A">
            <w:pPr>
              <w:rPr>
                <w:rFonts w:asciiTheme="minorHAnsi" w:hAnsiTheme="minorHAnsi"/>
              </w:rPr>
            </w:pPr>
          </w:p>
          <w:p w:rsidR="008E293F" w:rsidRPr="00882D43" w:rsidRDefault="008E293F" w:rsidP="00175A6A">
            <w:pPr>
              <w:rPr>
                <w:rFonts w:asciiTheme="minorHAnsi" w:hAnsiTheme="minorHAnsi"/>
              </w:rPr>
            </w:pPr>
            <w:r>
              <w:rPr>
                <w:rFonts w:asciiTheme="minorHAnsi" w:hAnsiTheme="minorHAnsi"/>
              </w:rPr>
              <w:t>36-15</w:t>
            </w:r>
          </w:p>
        </w:tc>
        <w:tc>
          <w:tcPr>
            <w:tcW w:w="9321" w:type="dxa"/>
          </w:tcPr>
          <w:p w:rsidR="008E293F" w:rsidRDefault="008E293F" w:rsidP="00175A6A">
            <w:pPr>
              <w:rPr>
                <w:rFonts w:asciiTheme="minorHAnsi" w:hAnsiTheme="minorHAnsi"/>
                <w:bCs/>
              </w:rPr>
            </w:pPr>
          </w:p>
          <w:p w:rsidR="008E293F" w:rsidRPr="006D13FE" w:rsidRDefault="008E293F" w:rsidP="00175A6A">
            <w:pPr>
              <w:rPr>
                <w:rFonts w:asciiTheme="minorHAnsi" w:hAnsiTheme="minorHAnsi"/>
                <w:bCs/>
              </w:rPr>
            </w:pPr>
            <w:r w:rsidRPr="006D13FE">
              <w:rPr>
                <w:rFonts w:asciiTheme="minorHAnsi" w:hAnsiTheme="minorHAnsi"/>
                <w:bCs/>
              </w:rPr>
              <w:t>Orienteringssak:</w:t>
            </w:r>
          </w:p>
          <w:p w:rsidR="008E293F" w:rsidRPr="006D13FE" w:rsidRDefault="008E293F" w:rsidP="00175A6A">
            <w:pPr>
              <w:rPr>
                <w:rFonts w:asciiTheme="minorHAnsi" w:hAnsiTheme="minorHAnsi"/>
                <w:bCs/>
              </w:rPr>
            </w:pPr>
          </w:p>
          <w:p w:rsidR="008E293F" w:rsidRPr="006D13FE" w:rsidRDefault="008E293F" w:rsidP="00175A6A">
            <w:pPr>
              <w:rPr>
                <w:rFonts w:asciiTheme="minorHAnsi" w:hAnsiTheme="minorHAnsi"/>
                <w:bCs/>
              </w:rPr>
            </w:pPr>
            <w:r w:rsidRPr="006D13FE">
              <w:rPr>
                <w:rFonts w:asciiTheme="minorHAnsi" w:hAnsiTheme="minorHAnsi"/>
                <w:bCs/>
              </w:rPr>
              <w:t>Til Faglig råd for Bygg- og anleggsteknikk v/sekretær og AU,</w:t>
            </w:r>
          </w:p>
          <w:p w:rsidR="008E293F" w:rsidRPr="006D13FE" w:rsidRDefault="008E293F" w:rsidP="00175A6A">
            <w:pPr>
              <w:rPr>
                <w:rFonts w:asciiTheme="minorHAnsi" w:hAnsiTheme="minorHAnsi"/>
                <w:bCs/>
              </w:rPr>
            </w:pPr>
          </w:p>
          <w:p w:rsidR="008E293F" w:rsidRPr="006D13FE" w:rsidRDefault="008E293F" w:rsidP="00175A6A">
            <w:pPr>
              <w:rPr>
                <w:rFonts w:asciiTheme="minorHAnsi" w:hAnsiTheme="minorHAnsi"/>
                <w:bCs/>
              </w:rPr>
            </w:pPr>
            <w:r w:rsidRPr="006D13FE">
              <w:rPr>
                <w:rFonts w:asciiTheme="minorHAnsi" w:hAnsiTheme="minorHAnsi"/>
                <w:bCs/>
              </w:rPr>
              <w:t>På vegne av MEF, NAF og EBA oversendes vedlagte notat.</w:t>
            </w:r>
            <w:r>
              <w:rPr>
                <w:rFonts w:asciiTheme="minorHAnsi" w:hAnsiTheme="minorHAnsi"/>
                <w:bCs/>
              </w:rPr>
              <w:t xml:space="preserve"> </w:t>
            </w:r>
            <w:r w:rsidRPr="006D13FE">
              <w:rPr>
                <w:rFonts w:asciiTheme="minorHAnsi" w:hAnsiTheme="minorHAnsi"/>
                <w:bCs/>
              </w:rPr>
              <w:t>Notatet er de ovennevnte organisasjoners forslag til fremtidig struktur innen anleggsfagene.</w:t>
            </w:r>
          </w:p>
          <w:p w:rsidR="008E293F" w:rsidRDefault="008E293F" w:rsidP="00175A6A">
            <w:pPr>
              <w:rPr>
                <w:rFonts w:asciiTheme="minorHAnsi" w:hAnsiTheme="minorHAnsi"/>
                <w:bCs/>
              </w:rPr>
            </w:pPr>
          </w:p>
          <w:p w:rsidR="008E293F" w:rsidRPr="00FF4E97" w:rsidRDefault="008E293F" w:rsidP="00175A6A">
            <w:pPr>
              <w:rPr>
                <w:rFonts w:asciiTheme="minorHAnsi" w:hAnsiTheme="minorHAnsi"/>
                <w:bCs/>
                <w:color w:val="000000" w:themeColor="text1"/>
              </w:rPr>
            </w:pPr>
            <w:r w:rsidRPr="00FF4E97">
              <w:rPr>
                <w:rFonts w:asciiTheme="minorHAnsi" w:hAnsiTheme="minorHAnsi"/>
                <w:bCs/>
                <w:color w:val="000000" w:themeColor="text1"/>
              </w:rPr>
              <w:t>Saken ble presentert av Thomas og går inn i arbeidet med gjennomgang av tilbudsstrukturen.</w:t>
            </w:r>
          </w:p>
          <w:p w:rsidR="008E293F" w:rsidRPr="00CB62DB" w:rsidRDefault="008E293F" w:rsidP="00FF4E97">
            <w:pPr>
              <w:rPr>
                <w:rFonts w:asciiTheme="minorHAnsi" w:hAnsiTheme="minorHAnsi"/>
                <w:b/>
                <w:bCs/>
              </w:rPr>
            </w:pPr>
          </w:p>
        </w:tc>
      </w:tr>
    </w:tbl>
    <w:p w:rsidR="00DD7C29" w:rsidRDefault="00DD7C29">
      <w:r>
        <w:br w:type="page"/>
      </w:r>
    </w:p>
    <w:tbl>
      <w:tblPr>
        <w:tblStyle w:val="Tabellrutenett"/>
        <w:tblW w:w="10138" w:type="dxa"/>
        <w:tblLayout w:type="fixed"/>
        <w:tblLook w:val="04A0" w:firstRow="1" w:lastRow="0" w:firstColumn="1" w:lastColumn="0" w:noHBand="0" w:noVBand="1"/>
      </w:tblPr>
      <w:tblGrid>
        <w:gridCol w:w="817"/>
        <w:gridCol w:w="9321"/>
      </w:tblGrid>
      <w:tr w:rsidR="00135B29" w:rsidTr="001D6D14">
        <w:tc>
          <w:tcPr>
            <w:tcW w:w="817" w:type="dxa"/>
            <w:shd w:val="clear" w:color="auto" w:fill="FFFFFF" w:themeFill="background1"/>
          </w:tcPr>
          <w:p w:rsidR="00135B29" w:rsidRDefault="00135B29" w:rsidP="00135B29">
            <w:pPr>
              <w:rPr>
                <w:rFonts w:asciiTheme="minorHAnsi" w:hAnsiTheme="minorHAnsi"/>
              </w:rPr>
            </w:pPr>
          </w:p>
          <w:p w:rsidR="00135B29" w:rsidRPr="00882D43" w:rsidRDefault="00135B29" w:rsidP="00135B29">
            <w:pPr>
              <w:rPr>
                <w:rFonts w:asciiTheme="minorHAnsi" w:hAnsiTheme="minorHAnsi"/>
              </w:rPr>
            </w:pPr>
            <w:r>
              <w:rPr>
                <w:rFonts w:asciiTheme="minorHAnsi" w:hAnsiTheme="minorHAnsi"/>
              </w:rPr>
              <w:t>33-15</w:t>
            </w:r>
          </w:p>
        </w:tc>
        <w:tc>
          <w:tcPr>
            <w:tcW w:w="9321" w:type="dxa"/>
          </w:tcPr>
          <w:p w:rsidR="00135B29" w:rsidRDefault="00135B29" w:rsidP="00135B29">
            <w:pPr>
              <w:rPr>
                <w:rFonts w:ascii="Verdana" w:hAnsi="Verdana"/>
              </w:rPr>
            </w:pPr>
          </w:p>
          <w:p w:rsidR="00135B29" w:rsidRPr="006B0433" w:rsidRDefault="00135B29" w:rsidP="00135B29">
            <w:pPr>
              <w:rPr>
                <w:rFonts w:ascii="Verdana" w:hAnsi="Verdana"/>
                <w:b/>
                <w:bCs/>
                <w:color w:val="000000" w:themeColor="text1"/>
              </w:rPr>
            </w:pPr>
            <w:r w:rsidRPr="006B0433">
              <w:rPr>
                <w:rFonts w:ascii="Verdana" w:hAnsi="Verdana"/>
                <w:b/>
                <w:color w:val="000000" w:themeColor="text1"/>
              </w:rPr>
              <w:t>Høring - Endring av lov og forskrifter om offentlige anskaffelser</w:t>
            </w:r>
            <w:r w:rsidRPr="006B0433">
              <w:rPr>
                <w:rFonts w:ascii="Verdana" w:hAnsi="Verdana"/>
                <w:b/>
                <w:color w:val="000000" w:themeColor="text1"/>
              </w:rPr>
              <w:br/>
            </w:r>
          </w:p>
          <w:p w:rsidR="00135B29" w:rsidRPr="00135B29" w:rsidRDefault="00135B29" w:rsidP="00135B29">
            <w:pPr>
              <w:rPr>
                <w:rFonts w:ascii="Verdana" w:hAnsi="Verdana"/>
                <w:bCs/>
                <w:u w:val="single"/>
              </w:rPr>
            </w:pPr>
            <w:r w:rsidRPr="00135B29">
              <w:rPr>
                <w:rFonts w:ascii="Verdana" w:hAnsi="Verdana"/>
                <w:bCs/>
                <w:u w:val="single"/>
              </w:rPr>
              <w:t>Til SRY og faglige råd</w:t>
            </w:r>
          </w:p>
          <w:p w:rsidR="00135B29" w:rsidRDefault="00135B29" w:rsidP="00135B29">
            <w:pPr>
              <w:rPr>
                <w:rFonts w:ascii="Verdana" w:hAnsi="Verdana"/>
              </w:rPr>
            </w:pPr>
          </w:p>
          <w:p w:rsidR="00135B29" w:rsidRDefault="00135B29" w:rsidP="00135B29">
            <w:pPr>
              <w:rPr>
                <w:rFonts w:ascii="Verdana" w:hAnsi="Verdana"/>
              </w:rPr>
            </w:pPr>
            <w:r w:rsidRPr="00D94A1A">
              <w:rPr>
                <w:rFonts w:ascii="Verdana" w:hAnsi="Verdana"/>
              </w:rPr>
              <w:t>Kunnskapsdepartementet har sendt på høring forslag om endring i lov om offentlige anskaffelser og tilhørende forskrifter som ledd i gjennomføring av tre nye anskaffelsesdirektiver.</w:t>
            </w:r>
          </w:p>
          <w:p w:rsidR="001E5639" w:rsidRDefault="001E5639" w:rsidP="001E5639">
            <w:pPr>
              <w:rPr>
                <w:rFonts w:ascii="Verdana" w:hAnsi="Verdana"/>
                <w:i/>
                <w:color w:val="FF0000"/>
              </w:rPr>
            </w:pPr>
          </w:p>
          <w:p w:rsidR="001E5639" w:rsidRPr="00DD7C29" w:rsidRDefault="001E5639" w:rsidP="001E5639">
            <w:pPr>
              <w:rPr>
                <w:rFonts w:ascii="Verdana" w:hAnsi="Verdana"/>
                <w:color w:val="000000" w:themeColor="text1"/>
              </w:rPr>
            </w:pPr>
            <w:r w:rsidRPr="00DD7C29">
              <w:rPr>
                <w:rFonts w:ascii="Verdana" w:hAnsi="Verdana"/>
                <w:color w:val="000000" w:themeColor="text1"/>
              </w:rPr>
              <w:t>Halvor deler ut og orienterte om forslag til vedtak.</w:t>
            </w:r>
            <w:r w:rsidR="00F2108D" w:rsidRPr="00DD7C29">
              <w:rPr>
                <w:rFonts w:ascii="Verdana" w:hAnsi="Verdana"/>
                <w:color w:val="000000" w:themeColor="text1"/>
              </w:rPr>
              <w:t xml:space="preserve"> </w:t>
            </w:r>
            <w:r w:rsidRPr="00DD7C29">
              <w:rPr>
                <w:rFonts w:ascii="Verdana" w:hAnsi="Verdana"/>
                <w:color w:val="000000" w:themeColor="text1"/>
              </w:rPr>
              <w:t>BA har særlig behov for en slik ordning for å imøtekomme utfordringene med for få læreplasser. Det må diskuteres hvor store kontraktene skal være før lærlingeklausul slår inn.</w:t>
            </w:r>
          </w:p>
          <w:p w:rsidR="003B1A5D" w:rsidRPr="00DD7C29" w:rsidRDefault="001E5639" w:rsidP="00196A1B">
            <w:pPr>
              <w:rPr>
                <w:rFonts w:ascii="Verdana" w:hAnsi="Verdana"/>
                <w:color w:val="000000" w:themeColor="text1"/>
              </w:rPr>
            </w:pPr>
            <w:r w:rsidRPr="00DD7C29">
              <w:rPr>
                <w:rFonts w:ascii="Verdana" w:hAnsi="Verdana"/>
                <w:color w:val="000000" w:themeColor="text1"/>
              </w:rPr>
              <w:t xml:space="preserve">For eksempel ble det nevnt at kontrakter for «Nybygg» kan ha en terskel på </w:t>
            </w:r>
            <w:r w:rsidR="003B1A5D" w:rsidRPr="00DD7C29">
              <w:rPr>
                <w:rFonts w:ascii="Verdana" w:hAnsi="Verdana"/>
                <w:color w:val="000000" w:themeColor="text1"/>
              </w:rPr>
              <w:t>10-20 mill</w:t>
            </w:r>
            <w:r w:rsidRPr="00DD7C29">
              <w:rPr>
                <w:rFonts w:ascii="Verdana" w:hAnsi="Verdana"/>
                <w:color w:val="000000" w:themeColor="text1"/>
              </w:rPr>
              <w:t xml:space="preserve">ioner, og at </w:t>
            </w:r>
            <w:r w:rsidR="003B1A5D" w:rsidRPr="00DD7C29">
              <w:rPr>
                <w:rFonts w:ascii="Verdana" w:hAnsi="Verdana"/>
                <w:color w:val="000000" w:themeColor="text1"/>
              </w:rPr>
              <w:t>5% av kontraktens produserte timer, skal produseres av lærlinger</w:t>
            </w:r>
            <w:r w:rsidRPr="00DD7C29">
              <w:rPr>
                <w:rFonts w:ascii="Verdana" w:hAnsi="Verdana"/>
                <w:color w:val="000000" w:themeColor="text1"/>
              </w:rPr>
              <w:t>. Kontrakter for «ROT» kan ha en terskel på 100 000,-, og sam</w:t>
            </w:r>
            <w:r w:rsidR="007B1EF3" w:rsidRPr="00DD7C29">
              <w:rPr>
                <w:rFonts w:ascii="Verdana" w:hAnsi="Verdana"/>
                <w:color w:val="000000" w:themeColor="text1"/>
              </w:rPr>
              <w:t>me forhold ift lærlingens produksjon i prosjektet.</w:t>
            </w:r>
          </w:p>
          <w:p w:rsidR="00DD7C29" w:rsidRDefault="00DD7C29" w:rsidP="00196A1B">
            <w:pPr>
              <w:rPr>
                <w:rFonts w:ascii="Verdana" w:hAnsi="Verdana"/>
                <w:color w:val="FF0000"/>
              </w:rPr>
            </w:pPr>
          </w:p>
          <w:p w:rsidR="007B1EF3" w:rsidRPr="00DD7C29" w:rsidRDefault="00DD7C29" w:rsidP="00196A1B">
            <w:pPr>
              <w:rPr>
                <w:rFonts w:ascii="Verdana" w:hAnsi="Verdana"/>
                <w:color w:val="000000" w:themeColor="text1"/>
              </w:rPr>
            </w:pPr>
            <w:r w:rsidRPr="00DD7C29">
              <w:rPr>
                <w:rFonts w:ascii="Verdana" w:hAnsi="Verdana"/>
                <w:color w:val="000000" w:themeColor="text1"/>
              </w:rPr>
              <w:t>Forslag fra Halvor, vedlegg 1</w:t>
            </w:r>
          </w:p>
          <w:p w:rsidR="00DD7C29" w:rsidRPr="00DD7C29" w:rsidRDefault="00DD7C29" w:rsidP="00196A1B">
            <w:pPr>
              <w:rPr>
                <w:rFonts w:ascii="Verdana" w:hAnsi="Verdana"/>
                <w:color w:val="FF0000"/>
              </w:rPr>
            </w:pPr>
          </w:p>
          <w:p w:rsidR="00F2108D" w:rsidRPr="00DD7C29" w:rsidRDefault="00F2108D" w:rsidP="00F2108D">
            <w:pPr>
              <w:rPr>
                <w:rFonts w:ascii="Verdana" w:hAnsi="Verdana"/>
                <w:b/>
                <w:color w:val="000000" w:themeColor="text1"/>
              </w:rPr>
            </w:pPr>
            <w:r w:rsidRPr="00DD7C29">
              <w:rPr>
                <w:rFonts w:ascii="Verdana" w:hAnsi="Verdana"/>
                <w:b/>
                <w:color w:val="000000" w:themeColor="text1"/>
              </w:rPr>
              <w:t>Vedtak:</w:t>
            </w:r>
          </w:p>
          <w:p w:rsidR="00F2108D" w:rsidRPr="00DD7C29" w:rsidRDefault="00F2108D" w:rsidP="00F2108D">
            <w:pPr>
              <w:rPr>
                <w:rFonts w:ascii="Verdana" w:hAnsi="Verdana"/>
                <w:color w:val="000000" w:themeColor="text1"/>
              </w:rPr>
            </w:pPr>
            <w:r w:rsidRPr="00DD7C29">
              <w:rPr>
                <w:rFonts w:ascii="Verdana" w:hAnsi="Verdana"/>
                <w:color w:val="000000" w:themeColor="text1"/>
              </w:rPr>
              <w:t>Rådet slutter seg til at leder og nestleder videreutvikler forslaget som ble diskutert under rådsmøte, og sender nytt forslag ut til medlemmene med kort høringsfrist før neste rådsmøte 3. september.</w:t>
            </w:r>
          </w:p>
          <w:p w:rsidR="00135B29" w:rsidRPr="00281A94" w:rsidRDefault="00135B29" w:rsidP="00A06869">
            <w:pPr>
              <w:rPr>
                <w:rFonts w:ascii="Verdana" w:hAnsi="Verdana"/>
              </w:rPr>
            </w:pPr>
          </w:p>
        </w:tc>
      </w:tr>
      <w:tr w:rsidR="002069A2" w:rsidTr="001D6D14">
        <w:tc>
          <w:tcPr>
            <w:tcW w:w="817" w:type="dxa"/>
            <w:shd w:val="clear" w:color="auto" w:fill="FFFFFF" w:themeFill="background1"/>
          </w:tcPr>
          <w:p w:rsidR="00135B29" w:rsidRDefault="00EB57CE" w:rsidP="00135B29">
            <w:pPr>
              <w:rPr>
                <w:rFonts w:asciiTheme="minorHAnsi" w:hAnsiTheme="minorHAnsi"/>
              </w:rPr>
            </w:pPr>
            <w:r>
              <w:br w:type="page"/>
            </w:r>
          </w:p>
          <w:p w:rsidR="002069A2" w:rsidRPr="00882D43" w:rsidRDefault="00135B29" w:rsidP="00135B29">
            <w:pPr>
              <w:rPr>
                <w:rFonts w:asciiTheme="minorHAnsi" w:hAnsiTheme="minorHAnsi"/>
              </w:rPr>
            </w:pPr>
            <w:r>
              <w:rPr>
                <w:rFonts w:asciiTheme="minorHAnsi" w:hAnsiTheme="minorHAnsi"/>
              </w:rPr>
              <w:t>34-15</w:t>
            </w:r>
          </w:p>
        </w:tc>
        <w:tc>
          <w:tcPr>
            <w:tcW w:w="9321" w:type="dxa"/>
          </w:tcPr>
          <w:p w:rsidR="002069A2" w:rsidRDefault="002069A2" w:rsidP="001A41D6">
            <w:pPr>
              <w:rPr>
                <w:rFonts w:ascii="Verdana" w:hAnsi="Verdana"/>
              </w:rPr>
            </w:pPr>
          </w:p>
          <w:p w:rsidR="002C0882" w:rsidRPr="002C0882" w:rsidRDefault="002C0882" w:rsidP="002C0882">
            <w:pPr>
              <w:rPr>
                <w:rFonts w:ascii="Verdana" w:hAnsi="Verdana"/>
                <w:b/>
              </w:rPr>
            </w:pPr>
            <w:r w:rsidRPr="002C0882">
              <w:rPr>
                <w:rFonts w:ascii="Verdana" w:hAnsi="Verdana"/>
                <w:b/>
              </w:rPr>
              <w:t xml:space="preserve">Oppdrag til faglige råd- spørring om fellesfagene </w:t>
            </w:r>
          </w:p>
          <w:p w:rsidR="002C0882" w:rsidRDefault="002C0882" w:rsidP="002C0882">
            <w:pPr>
              <w:rPr>
                <w:rFonts w:ascii="Verdana" w:hAnsi="Verdana"/>
              </w:rPr>
            </w:pPr>
          </w:p>
          <w:p w:rsidR="002C0882" w:rsidRPr="002C0882" w:rsidRDefault="002C0882" w:rsidP="002C0882">
            <w:pPr>
              <w:rPr>
                <w:rFonts w:ascii="Verdana" w:hAnsi="Verdana"/>
              </w:rPr>
            </w:pPr>
            <w:r w:rsidRPr="002C0882">
              <w:rPr>
                <w:rFonts w:ascii="Verdana" w:hAnsi="Verdana"/>
              </w:rPr>
              <w:t>Sekretariatet viser til felles møtet mellom ledere og nestledere i SRY og de faglige rådene torsdag 26. mars der arbeidet med endring i læreplanene for fellesfag i yrkesfaglige utdanningsprogram ble presentert.</w:t>
            </w:r>
          </w:p>
          <w:p w:rsidR="002C0882" w:rsidRPr="002C0882" w:rsidRDefault="002C0882" w:rsidP="002C0882">
            <w:pPr>
              <w:rPr>
                <w:rFonts w:ascii="Verdana" w:hAnsi="Verdana"/>
              </w:rPr>
            </w:pPr>
          </w:p>
          <w:p w:rsidR="00F2108D" w:rsidRPr="00DD7C29" w:rsidRDefault="00F2108D" w:rsidP="002C0882">
            <w:pPr>
              <w:rPr>
                <w:rFonts w:ascii="Verdana" w:hAnsi="Verdana"/>
                <w:color w:val="000000" w:themeColor="text1"/>
              </w:rPr>
            </w:pPr>
            <w:r w:rsidRPr="00DD7C29">
              <w:rPr>
                <w:rFonts w:ascii="Verdana" w:hAnsi="Verdana"/>
                <w:color w:val="000000" w:themeColor="text1"/>
              </w:rPr>
              <w:t>Rådsleder gikk gjennom saken og tilbakemeldingen. Jørgen og Petter ferdigstiller endelig tilbakemelding og alle slutter seg til dette.</w:t>
            </w:r>
          </w:p>
          <w:p w:rsidR="00341DAC" w:rsidRPr="00DD7C29" w:rsidRDefault="00341DAC" w:rsidP="002C0882">
            <w:pPr>
              <w:rPr>
                <w:rFonts w:ascii="Verdana" w:hAnsi="Verdana"/>
                <w:color w:val="000000" w:themeColor="text1"/>
              </w:rPr>
            </w:pPr>
          </w:p>
          <w:p w:rsidR="00341DAC" w:rsidRPr="00DD7C29" w:rsidRDefault="00341DAC" w:rsidP="00341DAC">
            <w:pPr>
              <w:rPr>
                <w:rFonts w:ascii="Verdana" w:hAnsi="Verdana"/>
                <w:b/>
                <w:color w:val="000000" w:themeColor="text1"/>
              </w:rPr>
            </w:pPr>
            <w:r w:rsidRPr="00DD7C29">
              <w:rPr>
                <w:rFonts w:ascii="Verdana" w:hAnsi="Verdana"/>
                <w:b/>
                <w:color w:val="000000" w:themeColor="text1"/>
              </w:rPr>
              <w:t>Forslag til vedtak:</w:t>
            </w:r>
          </w:p>
          <w:p w:rsidR="00341DAC" w:rsidRPr="00DD7C29" w:rsidRDefault="00341DAC" w:rsidP="00341DAC">
            <w:pPr>
              <w:rPr>
                <w:rFonts w:ascii="Verdana" w:hAnsi="Verdana"/>
                <w:color w:val="000000" w:themeColor="text1"/>
              </w:rPr>
            </w:pPr>
            <w:r w:rsidRPr="00DD7C29">
              <w:rPr>
                <w:rFonts w:ascii="Verdana" w:hAnsi="Verdana"/>
                <w:color w:val="000000" w:themeColor="text1"/>
              </w:rPr>
              <w:t>Rådet gir høringsinnspill iht forslagstekst. Rådssekretær formidler tilbakemeldingen.</w:t>
            </w:r>
          </w:p>
          <w:p w:rsidR="002069A2" w:rsidRDefault="002069A2" w:rsidP="00A06869">
            <w:pPr>
              <w:rPr>
                <w:rFonts w:ascii="Verdana" w:hAnsi="Verdana"/>
              </w:rPr>
            </w:pPr>
          </w:p>
        </w:tc>
      </w:tr>
      <w:tr w:rsidR="00FB5801" w:rsidTr="001D6D14">
        <w:tc>
          <w:tcPr>
            <w:tcW w:w="817" w:type="dxa"/>
            <w:shd w:val="clear" w:color="auto" w:fill="FFFFFF" w:themeFill="background1"/>
          </w:tcPr>
          <w:p w:rsidR="00135B29" w:rsidRDefault="00135B29" w:rsidP="00135B29">
            <w:pPr>
              <w:rPr>
                <w:rFonts w:asciiTheme="minorHAnsi" w:hAnsiTheme="minorHAnsi"/>
              </w:rPr>
            </w:pPr>
          </w:p>
          <w:p w:rsidR="00FB5801" w:rsidRPr="00882D43" w:rsidRDefault="00135B29" w:rsidP="00135B29">
            <w:pPr>
              <w:rPr>
                <w:rFonts w:asciiTheme="minorHAnsi" w:hAnsiTheme="minorHAnsi"/>
              </w:rPr>
            </w:pPr>
            <w:r>
              <w:rPr>
                <w:rFonts w:asciiTheme="minorHAnsi" w:hAnsiTheme="minorHAnsi"/>
              </w:rPr>
              <w:t>35-15</w:t>
            </w:r>
          </w:p>
        </w:tc>
        <w:tc>
          <w:tcPr>
            <w:tcW w:w="9321" w:type="dxa"/>
          </w:tcPr>
          <w:p w:rsidR="00FB5801" w:rsidRDefault="00FB5801" w:rsidP="00FB5801">
            <w:pPr>
              <w:rPr>
                <w:rFonts w:asciiTheme="minorHAnsi" w:hAnsiTheme="minorHAnsi"/>
                <w:b/>
                <w:bCs/>
              </w:rPr>
            </w:pPr>
          </w:p>
          <w:p w:rsidR="00FB5801" w:rsidRPr="00FB5801" w:rsidRDefault="00FB5801" w:rsidP="00FB5801">
            <w:pPr>
              <w:rPr>
                <w:rFonts w:asciiTheme="minorHAnsi" w:hAnsiTheme="minorHAnsi"/>
              </w:rPr>
            </w:pPr>
            <w:r w:rsidRPr="00FB5801">
              <w:rPr>
                <w:rFonts w:asciiTheme="minorHAnsi" w:hAnsiTheme="minorHAnsi"/>
                <w:b/>
                <w:bCs/>
              </w:rPr>
              <w:t>Gjennomgang av tilbudsstrukturen</w:t>
            </w:r>
          </w:p>
          <w:p w:rsidR="00FB5801" w:rsidRPr="00FB5801" w:rsidRDefault="00FB5801" w:rsidP="00FB5801">
            <w:pPr>
              <w:rPr>
                <w:rFonts w:asciiTheme="minorHAnsi" w:hAnsiTheme="minorHAnsi"/>
              </w:rPr>
            </w:pPr>
          </w:p>
          <w:p w:rsidR="00FB5801" w:rsidRPr="00FB5801" w:rsidRDefault="00FB5801" w:rsidP="00FB5801">
            <w:pPr>
              <w:rPr>
                <w:rFonts w:asciiTheme="minorHAnsi" w:hAnsiTheme="minorHAnsi"/>
              </w:rPr>
            </w:pPr>
            <w:r w:rsidRPr="00FB5801">
              <w:rPr>
                <w:rFonts w:asciiTheme="minorHAnsi" w:hAnsiTheme="minorHAnsi"/>
              </w:rPr>
              <w:t xml:space="preserve">Vedlagt er notatet </w:t>
            </w:r>
            <w:r w:rsidRPr="00FB5801">
              <w:rPr>
                <w:rFonts w:asciiTheme="minorHAnsi" w:hAnsiTheme="minorHAnsi"/>
                <w:i/>
                <w:iCs/>
              </w:rPr>
              <w:t>Tilbudsstrukturen – forutsetninger og utgangspunkt.</w:t>
            </w:r>
          </w:p>
          <w:p w:rsidR="00FB5801" w:rsidRDefault="00FB5801" w:rsidP="00FB5801">
            <w:pPr>
              <w:rPr>
                <w:rFonts w:asciiTheme="minorHAnsi" w:hAnsiTheme="minorHAnsi"/>
              </w:rPr>
            </w:pPr>
          </w:p>
          <w:p w:rsidR="001B6624" w:rsidRDefault="00B44041" w:rsidP="00FB5801">
            <w:pPr>
              <w:rPr>
                <w:rFonts w:asciiTheme="minorHAnsi" w:hAnsiTheme="minorHAnsi"/>
              </w:rPr>
            </w:pPr>
            <w:r>
              <w:rPr>
                <w:rFonts w:asciiTheme="minorHAnsi" w:hAnsiTheme="minorHAnsi"/>
              </w:rPr>
              <w:t xml:space="preserve">Halvor presenterer notatet og </w:t>
            </w:r>
            <w:r w:rsidR="00AF70DE">
              <w:rPr>
                <w:rFonts w:asciiTheme="minorHAnsi" w:hAnsiTheme="minorHAnsi"/>
              </w:rPr>
              <w:t>medlemmer av rådet presenterer sine innspill til teksten i notatet.</w:t>
            </w:r>
            <w:r w:rsidR="00F2108D">
              <w:rPr>
                <w:rFonts w:asciiTheme="minorHAnsi" w:hAnsiTheme="minorHAnsi"/>
              </w:rPr>
              <w:t xml:space="preserve"> </w:t>
            </w:r>
          </w:p>
          <w:p w:rsidR="001B6624" w:rsidRDefault="001B6624" w:rsidP="00FB5801">
            <w:pPr>
              <w:rPr>
                <w:rFonts w:asciiTheme="minorHAnsi" w:hAnsiTheme="minorHAnsi"/>
              </w:rPr>
            </w:pPr>
          </w:p>
          <w:p w:rsidR="001B6624" w:rsidRPr="007709D2" w:rsidRDefault="00F2108D" w:rsidP="00FB5801">
            <w:pPr>
              <w:rPr>
                <w:rFonts w:asciiTheme="minorHAnsi" w:hAnsiTheme="minorHAnsi"/>
                <w:color w:val="000000" w:themeColor="text1"/>
              </w:rPr>
            </w:pPr>
            <w:r w:rsidRPr="007709D2">
              <w:rPr>
                <w:rFonts w:asciiTheme="minorHAnsi" w:hAnsiTheme="minorHAnsi"/>
                <w:color w:val="000000" w:themeColor="text1"/>
              </w:rPr>
              <w:t>Det ble avsatt ca 4 timer til denne saken 2. juni.</w:t>
            </w:r>
            <w:r w:rsidR="001B6624" w:rsidRPr="007709D2">
              <w:rPr>
                <w:rFonts w:asciiTheme="minorHAnsi" w:hAnsiTheme="minorHAnsi"/>
                <w:color w:val="000000" w:themeColor="text1"/>
              </w:rPr>
              <w:t xml:space="preserve"> </w:t>
            </w:r>
          </w:p>
          <w:p w:rsidR="001B6624" w:rsidRPr="007709D2" w:rsidRDefault="001B6624" w:rsidP="00FB5801">
            <w:pPr>
              <w:rPr>
                <w:rFonts w:asciiTheme="minorHAnsi" w:hAnsiTheme="minorHAnsi"/>
                <w:color w:val="000000" w:themeColor="text1"/>
              </w:rPr>
            </w:pPr>
          </w:p>
          <w:p w:rsidR="001B6624" w:rsidRDefault="001B6624" w:rsidP="00FB5801">
            <w:pPr>
              <w:rPr>
                <w:rFonts w:asciiTheme="minorHAnsi" w:hAnsiTheme="minorHAnsi"/>
                <w:color w:val="000000" w:themeColor="text1"/>
              </w:rPr>
            </w:pPr>
            <w:r w:rsidRPr="007709D2">
              <w:rPr>
                <w:rFonts w:asciiTheme="minorHAnsi" w:hAnsiTheme="minorHAnsi"/>
                <w:color w:val="000000" w:themeColor="text1"/>
              </w:rPr>
              <w:t>I tillegg til rådets medlemmer og deres kommentarer og innspill, ble det satt av tid for representanter fra forslagsstiller av nytt Vg3 Boreriggoperatørfag presenterte forslaget under denne saken.</w:t>
            </w:r>
          </w:p>
          <w:p w:rsidR="00A0398B" w:rsidRPr="007709D2" w:rsidRDefault="00A0398B" w:rsidP="00FB5801">
            <w:pPr>
              <w:rPr>
                <w:rFonts w:asciiTheme="minorHAnsi" w:hAnsiTheme="minorHAnsi"/>
                <w:color w:val="000000" w:themeColor="text1"/>
              </w:rPr>
            </w:pPr>
          </w:p>
          <w:p w:rsidR="00A6721A" w:rsidRPr="007709D2" w:rsidRDefault="001B6624" w:rsidP="00FB5801">
            <w:pPr>
              <w:rPr>
                <w:rFonts w:asciiTheme="minorHAnsi" w:hAnsiTheme="minorHAnsi"/>
                <w:color w:val="000000" w:themeColor="text1"/>
              </w:rPr>
            </w:pPr>
            <w:r w:rsidRPr="007709D2">
              <w:rPr>
                <w:rFonts w:asciiTheme="minorHAnsi" w:hAnsiTheme="minorHAnsi"/>
                <w:color w:val="000000" w:themeColor="text1"/>
              </w:rPr>
              <w:t xml:space="preserve">I grove trekk var det enighet om at Vg1 består slik det er i dag. Fag som tømrer, betong, rør og noen flere bør få egne Vg2. De store </w:t>
            </w:r>
            <w:r w:rsidR="00A6721A" w:rsidRPr="007709D2">
              <w:rPr>
                <w:rFonts w:asciiTheme="minorHAnsi" w:hAnsiTheme="minorHAnsi"/>
                <w:color w:val="000000" w:themeColor="text1"/>
              </w:rPr>
              <w:t>robuste fagene bør</w:t>
            </w:r>
            <w:r w:rsidRPr="007709D2">
              <w:rPr>
                <w:rFonts w:asciiTheme="minorHAnsi" w:hAnsiTheme="minorHAnsi"/>
                <w:color w:val="000000" w:themeColor="text1"/>
              </w:rPr>
              <w:t xml:space="preserve"> ha et helhetlig løp. Så må særløp mv. diskuteres. Viktige </w:t>
            </w:r>
            <w:r w:rsidR="00A6721A" w:rsidRPr="007709D2">
              <w:rPr>
                <w:rFonts w:asciiTheme="minorHAnsi" w:hAnsiTheme="minorHAnsi"/>
                <w:color w:val="000000" w:themeColor="text1"/>
              </w:rPr>
              <w:t xml:space="preserve">å se nærmere på </w:t>
            </w:r>
            <w:r w:rsidR="007709D2" w:rsidRPr="007709D2">
              <w:rPr>
                <w:rFonts w:asciiTheme="minorHAnsi" w:hAnsiTheme="minorHAnsi"/>
                <w:color w:val="000000" w:themeColor="text1"/>
              </w:rPr>
              <w:t xml:space="preserve">fagenes inndeling ift arbeidsoppgaver og prosesser, slik som inndelingen </w:t>
            </w:r>
            <w:r w:rsidR="00DD7C29" w:rsidRPr="007709D2">
              <w:rPr>
                <w:rFonts w:asciiTheme="minorHAnsi" w:hAnsiTheme="minorHAnsi"/>
                <w:color w:val="000000" w:themeColor="text1"/>
              </w:rPr>
              <w:t xml:space="preserve">nybygg, </w:t>
            </w:r>
            <w:r w:rsidR="00A6721A" w:rsidRPr="007709D2">
              <w:rPr>
                <w:rFonts w:asciiTheme="minorHAnsi" w:hAnsiTheme="minorHAnsi"/>
                <w:color w:val="000000" w:themeColor="text1"/>
              </w:rPr>
              <w:t>drift</w:t>
            </w:r>
            <w:r w:rsidR="007709D2" w:rsidRPr="007709D2">
              <w:rPr>
                <w:rFonts w:asciiTheme="minorHAnsi" w:hAnsiTheme="minorHAnsi"/>
                <w:color w:val="000000" w:themeColor="text1"/>
              </w:rPr>
              <w:t xml:space="preserve"> </w:t>
            </w:r>
            <w:r w:rsidR="00DD7C29" w:rsidRPr="007709D2">
              <w:rPr>
                <w:rFonts w:asciiTheme="minorHAnsi" w:hAnsiTheme="minorHAnsi"/>
                <w:color w:val="000000" w:themeColor="text1"/>
              </w:rPr>
              <w:t xml:space="preserve">og </w:t>
            </w:r>
            <w:r w:rsidR="00A6721A" w:rsidRPr="007709D2">
              <w:rPr>
                <w:rFonts w:asciiTheme="minorHAnsi" w:hAnsiTheme="minorHAnsi"/>
                <w:color w:val="000000" w:themeColor="text1"/>
              </w:rPr>
              <w:t>vedlikehold. Kundebehandling er sentralt.</w:t>
            </w:r>
            <w:r w:rsidR="007709D2">
              <w:rPr>
                <w:rFonts w:asciiTheme="minorHAnsi" w:hAnsiTheme="minorHAnsi"/>
                <w:color w:val="000000" w:themeColor="text1"/>
              </w:rPr>
              <w:t xml:space="preserve"> Videre vises det til Jørgens oppsummering og Halvors notat.</w:t>
            </w:r>
          </w:p>
          <w:p w:rsidR="007709D2" w:rsidRDefault="007709D2" w:rsidP="00FB5801">
            <w:pPr>
              <w:rPr>
                <w:rFonts w:asciiTheme="minorHAnsi" w:hAnsiTheme="minorHAnsi"/>
                <w:i/>
              </w:rPr>
            </w:pPr>
          </w:p>
          <w:p w:rsidR="00B44041" w:rsidRPr="00DD7C29" w:rsidRDefault="00AF70DE" w:rsidP="00FB5801">
            <w:pPr>
              <w:rPr>
                <w:rFonts w:asciiTheme="minorHAnsi" w:hAnsiTheme="minorHAnsi"/>
                <w:b/>
                <w:color w:val="000000" w:themeColor="text1"/>
              </w:rPr>
            </w:pPr>
            <w:r w:rsidRPr="00DD7C29">
              <w:rPr>
                <w:rFonts w:asciiTheme="minorHAnsi" w:hAnsiTheme="minorHAnsi"/>
                <w:b/>
                <w:color w:val="000000" w:themeColor="text1"/>
              </w:rPr>
              <w:t>Forslag til v</w:t>
            </w:r>
            <w:r w:rsidR="00B44041" w:rsidRPr="00DD7C29">
              <w:rPr>
                <w:rFonts w:asciiTheme="minorHAnsi" w:hAnsiTheme="minorHAnsi"/>
                <w:b/>
                <w:color w:val="000000" w:themeColor="text1"/>
              </w:rPr>
              <w:t>edtak</w:t>
            </w:r>
            <w:r w:rsidRPr="00DD7C29">
              <w:rPr>
                <w:rFonts w:asciiTheme="minorHAnsi" w:hAnsiTheme="minorHAnsi"/>
                <w:b/>
                <w:color w:val="000000" w:themeColor="text1"/>
              </w:rPr>
              <w:t>:</w:t>
            </w:r>
          </w:p>
          <w:p w:rsidR="00AF70DE" w:rsidRPr="00DD7C29" w:rsidRDefault="00AF70DE" w:rsidP="00FB5801">
            <w:pPr>
              <w:rPr>
                <w:rFonts w:asciiTheme="minorHAnsi" w:hAnsiTheme="minorHAnsi"/>
                <w:color w:val="000000" w:themeColor="text1"/>
              </w:rPr>
            </w:pPr>
            <w:r w:rsidRPr="00DD7C29">
              <w:rPr>
                <w:rFonts w:asciiTheme="minorHAnsi" w:hAnsiTheme="minorHAnsi"/>
                <w:color w:val="000000" w:themeColor="text1"/>
              </w:rPr>
              <w:t>Rådet tar arbeidet med saken videre som utgangspunkt for videre arbeid med gjennomgang av tilbudsstrukturen.</w:t>
            </w:r>
          </w:p>
          <w:p w:rsidR="00A6721A" w:rsidRPr="00DD7C29" w:rsidRDefault="00A6721A" w:rsidP="00FB5801">
            <w:pPr>
              <w:rPr>
                <w:rFonts w:asciiTheme="minorHAnsi" w:hAnsiTheme="minorHAnsi"/>
                <w:color w:val="000000" w:themeColor="text1"/>
              </w:rPr>
            </w:pPr>
            <w:r w:rsidRPr="00DD7C29">
              <w:rPr>
                <w:rFonts w:asciiTheme="minorHAnsi" w:hAnsiTheme="minorHAnsi"/>
                <w:color w:val="000000" w:themeColor="text1"/>
              </w:rPr>
              <w:lastRenderedPageBreak/>
              <w:t>Jørgen ferdigstiller en oppsummering, Halvor bidrar spesielt og de andre kommenterer etter behov. Målet er å lage en tekst som kan legges frem på rådsmøte 3. september og vedta dokumentet.</w:t>
            </w:r>
          </w:p>
          <w:p w:rsidR="00A02A5A" w:rsidRDefault="00A02A5A" w:rsidP="00A6721A">
            <w:pPr>
              <w:rPr>
                <w:rFonts w:ascii="Verdana" w:hAnsi="Verdana"/>
              </w:rPr>
            </w:pPr>
          </w:p>
        </w:tc>
      </w:tr>
      <w:tr w:rsidR="008A7067" w:rsidRPr="00200910" w:rsidTr="008A7067">
        <w:tc>
          <w:tcPr>
            <w:tcW w:w="817" w:type="dxa"/>
            <w:shd w:val="clear" w:color="auto" w:fill="FFFFFF" w:themeFill="background1"/>
          </w:tcPr>
          <w:p w:rsidR="00135B29" w:rsidRDefault="00135B29" w:rsidP="00135B29">
            <w:pPr>
              <w:rPr>
                <w:rFonts w:asciiTheme="minorHAnsi" w:hAnsiTheme="minorHAnsi"/>
              </w:rPr>
            </w:pPr>
          </w:p>
          <w:p w:rsidR="008A7067" w:rsidRPr="00882D43" w:rsidRDefault="00135B29" w:rsidP="00135B29">
            <w:pPr>
              <w:rPr>
                <w:rFonts w:asciiTheme="minorHAnsi" w:hAnsiTheme="minorHAnsi"/>
              </w:rPr>
            </w:pPr>
            <w:r>
              <w:rPr>
                <w:rFonts w:asciiTheme="minorHAnsi" w:hAnsiTheme="minorHAnsi"/>
              </w:rPr>
              <w:t>37-15</w:t>
            </w:r>
          </w:p>
        </w:tc>
        <w:tc>
          <w:tcPr>
            <w:tcW w:w="9321" w:type="dxa"/>
          </w:tcPr>
          <w:p w:rsidR="00135B29" w:rsidRDefault="00135B29" w:rsidP="00135B29">
            <w:pPr>
              <w:outlineLvl w:val="0"/>
              <w:rPr>
                <w:rFonts w:asciiTheme="minorHAnsi" w:hAnsiTheme="minorHAnsi"/>
                <w:b/>
                <w:bCs/>
              </w:rPr>
            </w:pPr>
          </w:p>
          <w:p w:rsidR="008A7067" w:rsidRDefault="008A7067" w:rsidP="00135B29">
            <w:pPr>
              <w:outlineLvl w:val="0"/>
              <w:rPr>
                <w:rFonts w:asciiTheme="minorHAnsi" w:hAnsiTheme="minorHAnsi"/>
                <w:b/>
                <w:bCs/>
              </w:rPr>
            </w:pPr>
            <w:r w:rsidRPr="008A7067">
              <w:rPr>
                <w:rFonts w:asciiTheme="minorHAnsi" w:hAnsiTheme="minorHAnsi"/>
                <w:b/>
                <w:bCs/>
              </w:rPr>
              <w:t>Oppdrag til faglige råd - Forslag til retningslinjer for dokumentasjon av praksis for praksiskandidater</w:t>
            </w:r>
          </w:p>
          <w:p w:rsidR="007709D2" w:rsidRPr="008A7067" w:rsidRDefault="007709D2" w:rsidP="00135B29">
            <w:pPr>
              <w:outlineLvl w:val="0"/>
              <w:rPr>
                <w:rFonts w:asciiTheme="minorHAnsi" w:hAnsiTheme="minorHAnsi"/>
              </w:rPr>
            </w:pPr>
          </w:p>
          <w:p w:rsidR="007709D2" w:rsidRPr="00231EA0" w:rsidRDefault="007709D2" w:rsidP="007709D2">
            <w:pPr>
              <w:rPr>
                <w:rFonts w:ascii="Verdana" w:hAnsi="Verdana"/>
              </w:rPr>
            </w:pPr>
            <w:r w:rsidRPr="00231EA0">
              <w:rPr>
                <w:rFonts w:ascii="Verdana" w:hAnsi="Verdana"/>
              </w:rPr>
              <w:t>Direktoratet ber de faglige rådene kommen</w:t>
            </w:r>
            <w:r>
              <w:rPr>
                <w:rFonts w:ascii="Verdana" w:hAnsi="Verdana"/>
              </w:rPr>
              <w:t>t</w:t>
            </w:r>
            <w:r w:rsidRPr="00231EA0">
              <w:rPr>
                <w:rFonts w:ascii="Verdana" w:hAnsi="Verdana"/>
              </w:rPr>
              <w:t>ere utkastet i følgende punkter:</w:t>
            </w:r>
          </w:p>
          <w:p w:rsidR="007709D2" w:rsidRPr="00231EA0" w:rsidRDefault="007709D2" w:rsidP="007709D2">
            <w:pPr>
              <w:pStyle w:val="Listeavsnitt"/>
              <w:numPr>
                <w:ilvl w:val="0"/>
                <w:numId w:val="9"/>
              </w:numPr>
              <w:rPr>
                <w:rFonts w:ascii="Verdana" w:hAnsi="Verdana"/>
              </w:rPr>
            </w:pPr>
            <w:r w:rsidRPr="00231EA0">
              <w:rPr>
                <w:rFonts w:ascii="Verdana" w:hAnsi="Verdana"/>
              </w:rPr>
              <w:t>om deltidsarbeid skal omregnes til heltid, eller deltidsarbeid skal likestilles med heltid, og i hvilket omfang.</w:t>
            </w:r>
          </w:p>
          <w:p w:rsidR="007709D2" w:rsidRPr="00231EA0" w:rsidRDefault="007709D2" w:rsidP="007709D2">
            <w:pPr>
              <w:pStyle w:val="Listeavsnitt"/>
              <w:numPr>
                <w:ilvl w:val="0"/>
                <w:numId w:val="9"/>
              </w:numPr>
              <w:rPr>
                <w:rFonts w:ascii="Verdana" w:hAnsi="Verdana"/>
              </w:rPr>
            </w:pPr>
            <w:r w:rsidRPr="00231EA0">
              <w:rPr>
                <w:rFonts w:ascii="Verdana" w:hAnsi="Verdana"/>
              </w:rPr>
              <w:t>om det skal kunne gis dobbel godskriving.</w:t>
            </w:r>
          </w:p>
          <w:p w:rsidR="007709D2" w:rsidRPr="00231EA0" w:rsidRDefault="007709D2" w:rsidP="007709D2">
            <w:pPr>
              <w:pStyle w:val="Listeavsnitt"/>
              <w:numPr>
                <w:ilvl w:val="0"/>
                <w:numId w:val="9"/>
              </w:numPr>
              <w:rPr>
                <w:rFonts w:ascii="Verdana" w:hAnsi="Verdana"/>
              </w:rPr>
            </w:pPr>
            <w:r w:rsidRPr="00231EA0">
              <w:rPr>
                <w:rFonts w:ascii="Verdana" w:hAnsi="Verdana"/>
              </w:rPr>
              <w:t>om praksis som selvstendig næringsdrivende skal kunne godkjennes, og hvilke dokumentasjonskrav som eventuelt skal stilles.</w:t>
            </w:r>
          </w:p>
          <w:p w:rsidR="007709D2" w:rsidRPr="00231EA0" w:rsidRDefault="007709D2" w:rsidP="007709D2">
            <w:pPr>
              <w:pStyle w:val="Listeavsnitt"/>
              <w:numPr>
                <w:ilvl w:val="0"/>
                <w:numId w:val="9"/>
              </w:numPr>
              <w:rPr>
                <w:rFonts w:ascii="Verdana" w:hAnsi="Verdana"/>
              </w:rPr>
            </w:pPr>
            <w:r w:rsidRPr="00231EA0">
              <w:rPr>
                <w:rFonts w:ascii="Verdana" w:hAnsi="Verdana"/>
              </w:rPr>
              <w:t>om det bør utarbeides et felles nasjonalt formular for dokumentasjon av praksis.</w:t>
            </w:r>
          </w:p>
          <w:p w:rsidR="007709D2" w:rsidRPr="00231EA0" w:rsidRDefault="007709D2" w:rsidP="007709D2">
            <w:pPr>
              <w:pStyle w:val="Listeavsnitt"/>
              <w:numPr>
                <w:ilvl w:val="0"/>
                <w:numId w:val="9"/>
              </w:numPr>
              <w:rPr>
                <w:rFonts w:ascii="Verdana" w:hAnsi="Verdana"/>
              </w:rPr>
            </w:pPr>
            <w:r w:rsidRPr="00231EA0">
              <w:rPr>
                <w:rFonts w:ascii="Verdana" w:hAnsi="Verdana"/>
              </w:rPr>
              <w:t>synspunkter på behovet for omtale av praksiskrav til enkeltfag i retningslinjene.</w:t>
            </w:r>
          </w:p>
          <w:p w:rsidR="00135B29" w:rsidRDefault="007709D2" w:rsidP="007709D2">
            <w:pPr>
              <w:rPr>
                <w:rFonts w:asciiTheme="minorHAnsi" w:hAnsiTheme="minorHAnsi"/>
              </w:rPr>
            </w:pPr>
            <w:r w:rsidRPr="00231EA0">
              <w:rPr>
                <w:rFonts w:ascii="Verdana" w:hAnsi="Verdana"/>
              </w:rPr>
              <w:t>andre tilbakemeldinger</w:t>
            </w:r>
            <w:r w:rsidRPr="00231EA0">
              <w:rPr>
                <w:rFonts w:ascii="Verdana" w:hAnsi="Verdana"/>
              </w:rPr>
              <w:br/>
            </w:r>
          </w:p>
          <w:p w:rsidR="008A7067" w:rsidRPr="007709D2" w:rsidRDefault="008A7067" w:rsidP="008A7067">
            <w:pPr>
              <w:rPr>
                <w:rFonts w:asciiTheme="minorHAnsi" w:hAnsiTheme="minorHAnsi"/>
                <w:b/>
                <w:color w:val="000000" w:themeColor="text1"/>
              </w:rPr>
            </w:pPr>
            <w:r w:rsidRPr="007709D2">
              <w:rPr>
                <w:rFonts w:asciiTheme="minorHAnsi" w:hAnsiTheme="minorHAnsi"/>
                <w:b/>
                <w:color w:val="000000" w:themeColor="text1"/>
              </w:rPr>
              <w:t>Forslag til vedtak:</w:t>
            </w:r>
          </w:p>
          <w:p w:rsidR="008A7067" w:rsidRPr="007709D2" w:rsidRDefault="008A7067" w:rsidP="008A7067">
            <w:pPr>
              <w:rPr>
                <w:rFonts w:asciiTheme="minorHAnsi" w:hAnsiTheme="minorHAnsi"/>
                <w:color w:val="000000" w:themeColor="text1"/>
              </w:rPr>
            </w:pPr>
            <w:r w:rsidRPr="007709D2">
              <w:rPr>
                <w:rFonts w:asciiTheme="minorHAnsi" w:hAnsiTheme="minorHAnsi"/>
                <w:color w:val="000000" w:themeColor="text1"/>
              </w:rPr>
              <w:t>Rådet setter ned en gruppe som gir tilbakemelding innen fristen.</w:t>
            </w:r>
          </w:p>
          <w:p w:rsidR="00CB62DB" w:rsidRDefault="00CB62DB" w:rsidP="008A7067">
            <w:pPr>
              <w:rPr>
                <w:rFonts w:asciiTheme="minorHAnsi" w:hAnsiTheme="minorHAnsi"/>
                <w:color w:val="000000" w:themeColor="text1"/>
              </w:rPr>
            </w:pPr>
            <w:r w:rsidRPr="007709D2">
              <w:rPr>
                <w:rFonts w:asciiTheme="minorHAnsi" w:hAnsiTheme="minorHAnsi"/>
                <w:color w:val="000000" w:themeColor="text1"/>
              </w:rPr>
              <w:t>Jørgen og Halvor lager tekst som sendes til alle.</w:t>
            </w:r>
          </w:p>
          <w:p w:rsidR="008A7067" w:rsidRPr="00200910" w:rsidRDefault="008A7067" w:rsidP="00A06869">
            <w:pPr>
              <w:rPr>
                <w:rFonts w:asciiTheme="minorHAnsi" w:hAnsiTheme="minorHAnsi"/>
                <w:bCs/>
              </w:rPr>
            </w:pPr>
          </w:p>
        </w:tc>
      </w:tr>
      <w:tr w:rsidR="00200910" w:rsidRPr="005849F5" w:rsidTr="00175A6A">
        <w:tc>
          <w:tcPr>
            <w:tcW w:w="817" w:type="dxa"/>
            <w:shd w:val="clear" w:color="auto" w:fill="D9D9D9" w:themeFill="background1" w:themeFillShade="D9"/>
          </w:tcPr>
          <w:p w:rsidR="00200910" w:rsidRDefault="00200910" w:rsidP="00175A6A">
            <w:pPr>
              <w:rPr>
                <w:rFonts w:asciiTheme="minorHAnsi" w:hAnsiTheme="minorHAnsi"/>
              </w:rPr>
            </w:pPr>
          </w:p>
          <w:p w:rsidR="00200910" w:rsidRDefault="00200910" w:rsidP="00175A6A">
            <w:pPr>
              <w:rPr>
                <w:rFonts w:asciiTheme="minorHAnsi" w:hAnsiTheme="minorHAnsi"/>
              </w:rPr>
            </w:pPr>
            <w:r>
              <w:rPr>
                <w:rFonts w:asciiTheme="minorHAnsi" w:hAnsiTheme="minorHAnsi"/>
              </w:rPr>
              <w:t>38-15</w:t>
            </w:r>
          </w:p>
        </w:tc>
        <w:tc>
          <w:tcPr>
            <w:tcW w:w="9321" w:type="dxa"/>
          </w:tcPr>
          <w:p w:rsidR="00200910" w:rsidRDefault="00200910" w:rsidP="00175A6A">
            <w:pPr>
              <w:outlineLvl w:val="0"/>
              <w:rPr>
                <w:rFonts w:asciiTheme="minorHAnsi" w:hAnsiTheme="minorHAnsi"/>
                <w:b/>
                <w:bCs/>
              </w:rPr>
            </w:pPr>
          </w:p>
          <w:p w:rsidR="00200910" w:rsidRDefault="00200910" w:rsidP="00175A6A">
            <w:pPr>
              <w:outlineLvl w:val="0"/>
              <w:rPr>
                <w:rFonts w:asciiTheme="minorHAnsi" w:hAnsiTheme="minorHAnsi"/>
                <w:b/>
                <w:bCs/>
              </w:rPr>
            </w:pPr>
            <w:r>
              <w:rPr>
                <w:rFonts w:asciiTheme="minorHAnsi" w:hAnsiTheme="minorHAnsi"/>
                <w:b/>
                <w:bCs/>
              </w:rPr>
              <w:t>Eventuelt</w:t>
            </w:r>
          </w:p>
          <w:p w:rsidR="00200910" w:rsidRPr="006C28C8" w:rsidRDefault="00200910" w:rsidP="00175A6A">
            <w:pPr>
              <w:outlineLvl w:val="0"/>
              <w:rPr>
                <w:rFonts w:asciiTheme="minorHAnsi" w:hAnsiTheme="minorHAnsi"/>
                <w:b/>
                <w:bCs/>
              </w:rPr>
            </w:pPr>
          </w:p>
          <w:p w:rsidR="00200910" w:rsidRPr="007709D2" w:rsidRDefault="00200910" w:rsidP="00175A6A">
            <w:pPr>
              <w:outlineLvl w:val="0"/>
              <w:rPr>
                <w:rFonts w:asciiTheme="minorHAnsi" w:hAnsiTheme="minorHAnsi"/>
                <w:b/>
                <w:bCs/>
                <w:color w:val="000000" w:themeColor="text1"/>
              </w:rPr>
            </w:pPr>
            <w:r w:rsidRPr="007709D2">
              <w:rPr>
                <w:rFonts w:asciiTheme="minorHAnsi" w:hAnsiTheme="minorHAnsi"/>
                <w:b/>
                <w:bCs/>
                <w:color w:val="000000" w:themeColor="text1"/>
              </w:rPr>
              <w:t>Nytt utvidet rådsmøte – arbeidsmøte 26.-27. oktober 2015</w:t>
            </w:r>
          </w:p>
          <w:p w:rsidR="00200910" w:rsidRPr="007709D2" w:rsidRDefault="00F20CAB" w:rsidP="00175A6A">
            <w:pPr>
              <w:outlineLvl w:val="0"/>
              <w:rPr>
                <w:rFonts w:asciiTheme="minorHAnsi" w:hAnsiTheme="minorHAnsi"/>
                <w:bCs/>
                <w:color w:val="000000" w:themeColor="text1"/>
              </w:rPr>
            </w:pPr>
            <w:r w:rsidRPr="007709D2">
              <w:rPr>
                <w:rFonts w:asciiTheme="minorHAnsi" w:hAnsiTheme="minorHAnsi"/>
                <w:bCs/>
                <w:color w:val="000000" w:themeColor="text1"/>
              </w:rPr>
              <w:t>Det kom forslag om å utvide et rådsmøte til høsten med en dag ifm. arbeidet med gjennomgang av tilbudsstrukturen.</w:t>
            </w:r>
          </w:p>
          <w:p w:rsidR="00F20CAB" w:rsidRPr="007709D2" w:rsidRDefault="00F20CAB" w:rsidP="00175A6A">
            <w:pPr>
              <w:outlineLvl w:val="0"/>
              <w:rPr>
                <w:rFonts w:asciiTheme="minorHAnsi" w:hAnsiTheme="minorHAnsi"/>
                <w:bCs/>
                <w:color w:val="000000" w:themeColor="text1"/>
              </w:rPr>
            </w:pPr>
          </w:p>
          <w:p w:rsidR="00200910" w:rsidRPr="007709D2" w:rsidRDefault="00200910" w:rsidP="00175A6A">
            <w:pPr>
              <w:outlineLvl w:val="0"/>
              <w:rPr>
                <w:rFonts w:asciiTheme="minorHAnsi" w:hAnsiTheme="minorHAnsi"/>
                <w:b/>
                <w:bCs/>
                <w:color w:val="000000" w:themeColor="text1"/>
              </w:rPr>
            </w:pPr>
            <w:r w:rsidRPr="007709D2">
              <w:rPr>
                <w:rFonts w:asciiTheme="minorHAnsi" w:hAnsiTheme="minorHAnsi"/>
                <w:b/>
                <w:bCs/>
                <w:color w:val="000000" w:themeColor="text1"/>
              </w:rPr>
              <w:t>Vedtak:</w:t>
            </w:r>
          </w:p>
          <w:p w:rsidR="00200910" w:rsidRPr="00F20CAB" w:rsidRDefault="00200910" w:rsidP="00175A6A">
            <w:pPr>
              <w:outlineLvl w:val="0"/>
              <w:rPr>
                <w:rFonts w:asciiTheme="minorHAnsi" w:hAnsiTheme="minorHAnsi"/>
                <w:bCs/>
                <w:i/>
                <w:color w:val="FF0000"/>
              </w:rPr>
            </w:pPr>
            <w:r w:rsidRPr="007709D2">
              <w:rPr>
                <w:rFonts w:asciiTheme="minorHAnsi" w:hAnsiTheme="minorHAnsi"/>
                <w:bCs/>
                <w:color w:val="000000" w:themeColor="text1"/>
              </w:rPr>
              <w:t>Rådsmøte 27. oktober blir utvidet i forbindelse med arbeidet gjennomgang av tilbudsstrukturen. Møtet starter 26. oktober kl. 12:00 og avsluttes 27. oktober kl. 12:00.</w:t>
            </w:r>
          </w:p>
          <w:p w:rsidR="00200910" w:rsidRDefault="00200910" w:rsidP="00175A6A">
            <w:pPr>
              <w:outlineLvl w:val="0"/>
              <w:rPr>
                <w:rFonts w:asciiTheme="minorHAnsi" w:hAnsiTheme="minorHAnsi"/>
                <w:bCs/>
              </w:rPr>
            </w:pPr>
          </w:p>
          <w:p w:rsidR="00200910" w:rsidRPr="005849F5" w:rsidRDefault="00200910" w:rsidP="00175A6A">
            <w:pPr>
              <w:outlineLvl w:val="0"/>
              <w:rPr>
                <w:rFonts w:asciiTheme="minorHAnsi" w:hAnsiTheme="minorHAnsi"/>
                <w:bCs/>
              </w:rPr>
            </w:pPr>
          </w:p>
        </w:tc>
      </w:tr>
    </w:tbl>
    <w:p w:rsidR="00DD7C29" w:rsidRDefault="00DD7C29" w:rsidP="00CB62DB"/>
    <w:p w:rsidR="00DD7C29" w:rsidRDefault="00DD7C29">
      <w:r>
        <w:br w:type="page"/>
      </w:r>
    </w:p>
    <w:p w:rsidR="001A41D6" w:rsidRDefault="001A41D6" w:rsidP="00CB62DB"/>
    <w:p w:rsidR="00DD7C29" w:rsidRPr="00DD7C29" w:rsidRDefault="00DD7C29" w:rsidP="00DD7C29">
      <w:pPr>
        <w:pBdr>
          <w:top w:val="single" w:sz="4" w:space="1" w:color="auto"/>
          <w:left w:val="single" w:sz="4" w:space="4" w:color="auto"/>
          <w:bottom w:val="single" w:sz="4" w:space="1" w:color="auto"/>
          <w:right w:val="single" w:sz="4" w:space="4" w:color="auto"/>
        </w:pBdr>
        <w:rPr>
          <w:rFonts w:asciiTheme="minorHAnsi" w:hAnsiTheme="minorHAnsi"/>
          <w:b/>
        </w:rPr>
      </w:pPr>
      <w:r w:rsidRPr="00DD7C29">
        <w:rPr>
          <w:rFonts w:asciiTheme="minorHAnsi" w:hAnsiTheme="minorHAnsi"/>
          <w:b/>
        </w:rPr>
        <w:t xml:space="preserve">Vedlegg 1 </w:t>
      </w:r>
      <w:r>
        <w:rPr>
          <w:rFonts w:asciiTheme="minorHAnsi" w:hAnsiTheme="minorHAnsi"/>
          <w:b/>
        </w:rPr>
        <w:t xml:space="preserve">                                                                                                             </w:t>
      </w:r>
      <w:r w:rsidRPr="00DD7C29">
        <w:rPr>
          <w:rFonts w:asciiTheme="minorHAnsi" w:hAnsiTheme="minorHAnsi"/>
          <w:b/>
        </w:rPr>
        <w:t>Sak 33-15</w:t>
      </w:r>
    </w:p>
    <w:p w:rsidR="00DD7C29" w:rsidRDefault="00DD7C29" w:rsidP="00CB62DB"/>
    <w:p w:rsidR="00DD7C29" w:rsidRPr="00DD7C29" w:rsidRDefault="00DD7C29" w:rsidP="00DD7C29">
      <w:pPr>
        <w:spacing w:after="200" w:line="276" w:lineRule="auto"/>
        <w:rPr>
          <w:rFonts w:ascii="Calibri" w:eastAsia="Calibri" w:hAnsi="Calibri"/>
          <w:i/>
          <w:sz w:val="22"/>
          <w:szCs w:val="22"/>
          <w:lang w:eastAsia="en-US"/>
        </w:rPr>
      </w:pPr>
      <w:r w:rsidRPr="00DD7C29">
        <w:rPr>
          <w:rFonts w:ascii="Calibri" w:eastAsia="Calibri" w:hAnsi="Calibri"/>
          <w:i/>
          <w:sz w:val="22"/>
          <w:szCs w:val="22"/>
          <w:lang w:eastAsia="en-US"/>
        </w:rPr>
        <w:t>Forslag levert av Halvor til rådsmøte 2.-3. juni 2015.</w:t>
      </w:r>
    </w:p>
    <w:p w:rsidR="00DD7C29" w:rsidRDefault="00DD7C29" w:rsidP="00DD7C29">
      <w:pPr>
        <w:spacing w:after="200" w:line="276" w:lineRule="auto"/>
        <w:rPr>
          <w:rFonts w:ascii="Calibri" w:eastAsia="Calibri" w:hAnsi="Calibri"/>
          <w:b/>
          <w:sz w:val="22"/>
          <w:szCs w:val="22"/>
          <w:lang w:eastAsia="en-US"/>
        </w:rPr>
      </w:pPr>
    </w:p>
    <w:p w:rsidR="00DD7C29" w:rsidRPr="00DD7C29" w:rsidRDefault="00DD7C29" w:rsidP="00DD7C29">
      <w:pPr>
        <w:spacing w:after="200" w:line="276" w:lineRule="auto"/>
        <w:rPr>
          <w:rFonts w:ascii="Calibri" w:eastAsia="Calibri" w:hAnsi="Calibri"/>
          <w:b/>
          <w:sz w:val="22"/>
          <w:szCs w:val="22"/>
          <w:lang w:eastAsia="en-US"/>
        </w:rPr>
      </w:pPr>
      <w:r w:rsidRPr="00DD7C29">
        <w:rPr>
          <w:rFonts w:ascii="Calibri" w:eastAsia="Calibri" w:hAnsi="Calibri"/>
          <w:b/>
          <w:sz w:val="22"/>
          <w:szCs w:val="22"/>
          <w:lang w:eastAsia="en-US"/>
        </w:rPr>
        <w:t xml:space="preserve">Forslag vedtak </w:t>
      </w:r>
    </w:p>
    <w:p w:rsidR="00DD7C29" w:rsidRPr="00DD7C29" w:rsidRDefault="00DD7C29" w:rsidP="00DD7C29">
      <w:pPr>
        <w:spacing w:after="200" w:line="276" w:lineRule="auto"/>
        <w:rPr>
          <w:rFonts w:ascii="Calibri" w:eastAsia="Calibri" w:hAnsi="Calibri"/>
          <w:b/>
          <w:sz w:val="24"/>
          <w:szCs w:val="22"/>
          <w:lang w:eastAsia="en-US"/>
        </w:rPr>
      </w:pPr>
      <w:r w:rsidRPr="00DD7C29">
        <w:rPr>
          <w:rFonts w:ascii="Calibri" w:eastAsia="Calibri" w:hAnsi="Calibri"/>
          <w:b/>
          <w:sz w:val="24"/>
          <w:szCs w:val="22"/>
          <w:lang w:eastAsia="en-US"/>
        </w:rPr>
        <w:t>sak 33/15 Endring av lov og forskrift om offentlige anskaffelser – lærlingeklausul</w:t>
      </w:r>
    </w:p>
    <w:p w:rsidR="00DD7C29" w:rsidRPr="00DD7C29" w:rsidRDefault="00DD7C29" w:rsidP="00DD7C29">
      <w:pPr>
        <w:spacing w:line="276" w:lineRule="auto"/>
        <w:rPr>
          <w:rFonts w:ascii="Calibri" w:eastAsia="Calibri" w:hAnsi="Calibri"/>
          <w:sz w:val="22"/>
          <w:szCs w:val="22"/>
          <w:lang w:eastAsia="en-US"/>
        </w:rPr>
      </w:pPr>
    </w:p>
    <w:p w:rsidR="00DD7C29" w:rsidRPr="00DD7C29" w:rsidRDefault="00DD7C29" w:rsidP="00DD7C29">
      <w:pPr>
        <w:spacing w:after="200" w:line="276" w:lineRule="auto"/>
        <w:rPr>
          <w:rFonts w:ascii="Calibri" w:eastAsia="Calibri" w:hAnsi="Calibri"/>
          <w:sz w:val="22"/>
          <w:szCs w:val="22"/>
          <w:lang w:eastAsia="en-US"/>
        </w:rPr>
      </w:pPr>
      <w:r w:rsidRPr="00DD7C29">
        <w:rPr>
          <w:rFonts w:ascii="Calibri" w:eastAsia="Calibri" w:hAnsi="Calibri"/>
          <w:sz w:val="22"/>
          <w:szCs w:val="22"/>
          <w:lang w:eastAsia="en-US"/>
        </w:rPr>
        <w:t xml:space="preserve">Faglig råd for bygg- og anleggsteknikk  (FRBA) er enig i behovet for å styrke kravet til å ha lærlinger i offentlige anbud og er derfor positiv til at det synliggjøres i anskaffelsesloven (ny § 6 a.). den foreslåtte presiseringen av </w:t>
      </w:r>
      <w:r w:rsidRPr="00DD7C29">
        <w:rPr>
          <w:rFonts w:ascii="Calibri" w:eastAsia="Calibri" w:hAnsi="Calibri"/>
          <w:i/>
          <w:sz w:val="22"/>
          <w:szCs w:val="22"/>
          <w:lang w:eastAsia="en-US"/>
        </w:rPr>
        <w:t xml:space="preserve">at leverandøren ikke bare skal være tilknyttet en lærlingeordning, men at en eller flere lærlinger må delta i arbeidet med utførelsen av den aktuelle kontrakten </w:t>
      </w:r>
      <w:r w:rsidRPr="00DD7C29">
        <w:rPr>
          <w:rFonts w:ascii="Calibri" w:eastAsia="Calibri" w:hAnsi="Calibri"/>
          <w:sz w:val="22"/>
          <w:szCs w:val="22"/>
          <w:lang w:eastAsia="en-US"/>
        </w:rPr>
        <w:t>er helt avgjørende for at lærlingeklausulen skal fungere i bygg- og anleggsnæringen. FRBA ønsker også en presisering av om at kravet er gjennomgående der leverandøren benytter underleverandører på deler av kontraktsarbeidet.</w:t>
      </w:r>
    </w:p>
    <w:p w:rsidR="00DD7C29" w:rsidRPr="00DD7C29" w:rsidRDefault="00DD7C29" w:rsidP="00DD7C29">
      <w:pPr>
        <w:spacing w:after="200" w:line="276" w:lineRule="auto"/>
        <w:rPr>
          <w:rFonts w:ascii="Calibri" w:eastAsia="Calibri" w:hAnsi="Calibri"/>
          <w:sz w:val="22"/>
          <w:szCs w:val="22"/>
          <w:lang w:eastAsia="en-US"/>
        </w:rPr>
      </w:pPr>
      <w:r w:rsidRPr="00DD7C29">
        <w:rPr>
          <w:rFonts w:ascii="Calibri" w:eastAsia="Calibri" w:hAnsi="Calibri"/>
          <w:sz w:val="22"/>
          <w:szCs w:val="22"/>
          <w:lang w:eastAsia="en-US"/>
        </w:rPr>
        <w:t xml:space="preserve">I foreslåtte lovtekst skal </w:t>
      </w:r>
      <w:r w:rsidRPr="00DD7C29">
        <w:rPr>
          <w:rFonts w:ascii="Calibri" w:eastAsia="Calibri" w:hAnsi="Calibri"/>
          <w:i/>
          <w:sz w:val="22"/>
          <w:szCs w:val="22"/>
          <w:lang w:eastAsia="en-US"/>
        </w:rPr>
        <w:t>Kravet gjelde i bransjer og geografiske områder hvor departementet i forskrift har definert at det er et særlig behov.</w:t>
      </w:r>
      <w:r w:rsidRPr="00DD7C29">
        <w:rPr>
          <w:rFonts w:ascii="Calibri" w:eastAsia="Calibri" w:hAnsi="Calibri"/>
          <w:sz w:val="22"/>
          <w:szCs w:val="22"/>
          <w:lang w:eastAsia="en-US"/>
        </w:rPr>
        <w:t xml:space="preserve"> FRBA vil poengtere at udekket behov ikke bare må defineres ut fra antallet søker til læreplass. Bransjenes og bedriftenes behov på sikt må telle mest. Det at de offentlige oppdragsgiverne stiller krav om lærlinger ut fra et forventet behov i arbeidsmarkedet i framtid, vil være en viktig motivator for ungdom til overhodet å søke seg til utdanningsprogrammet.</w:t>
      </w:r>
    </w:p>
    <w:p w:rsidR="00DD7C29" w:rsidRPr="00DD7C29" w:rsidRDefault="00DD7C29" w:rsidP="00DD7C29">
      <w:pPr>
        <w:spacing w:after="200" w:line="276" w:lineRule="auto"/>
        <w:rPr>
          <w:rFonts w:ascii="Calibri" w:eastAsia="Calibri" w:hAnsi="Calibri"/>
          <w:sz w:val="22"/>
          <w:szCs w:val="22"/>
          <w:lang w:eastAsia="en-US"/>
        </w:rPr>
      </w:pPr>
      <w:r w:rsidRPr="00DD7C29">
        <w:rPr>
          <w:rFonts w:ascii="Calibri" w:eastAsia="Calibri" w:hAnsi="Calibri"/>
          <w:sz w:val="22"/>
          <w:szCs w:val="22"/>
          <w:lang w:eastAsia="en-US"/>
        </w:rPr>
        <w:t>I dag mangler mange bedrifter i bygg og anlegg både søkere til lærlingeplass og egne fagarbeidere til å forestå fagopplæringen. Som en overgangsordning bør ny forskrift om offentlige anskaffelser inneholde en mulighet til å supplere  kravet om lærling(er) i kontrakten, med annen systematisk fagopplæringstiltak. Arbeidstakere uten formelt fagbrev som har arbeidet mer enn 5 år i faget, kan ikke få lærlingekontrakt, men kan få annen opplæring for å kunne avlegge fagprøven som praksiskandidat etter opplæringslova § 3-5.</w:t>
      </w:r>
    </w:p>
    <w:p w:rsidR="00DD7C29" w:rsidRPr="00DD7C29" w:rsidRDefault="00DD7C29" w:rsidP="00DD7C29">
      <w:pPr>
        <w:spacing w:after="200" w:line="276" w:lineRule="auto"/>
        <w:rPr>
          <w:rFonts w:ascii="Calibri" w:hAnsi="Calibri"/>
          <w:sz w:val="22"/>
          <w:szCs w:val="22"/>
          <w:lang w:eastAsia="en-US"/>
        </w:rPr>
      </w:pPr>
      <w:r w:rsidRPr="00DD7C29">
        <w:rPr>
          <w:rFonts w:ascii="Calibri" w:eastAsia="Calibri" w:hAnsi="Calibri"/>
          <w:sz w:val="22"/>
          <w:szCs w:val="22"/>
          <w:lang w:eastAsia="en-US"/>
        </w:rPr>
        <w:t xml:space="preserve">Departementet skriver i høringsnotatet at de </w:t>
      </w:r>
      <w:r w:rsidRPr="00DD7C29">
        <w:rPr>
          <w:rFonts w:ascii="Calibri" w:eastAsia="Calibri" w:hAnsi="Calibri"/>
          <w:i/>
          <w:sz w:val="22"/>
          <w:szCs w:val="22"/>
          <w:lang w:eastAsia="en-US"/>
        </w:rPr>
        <w:t>tar sikte på å avgrense kravet til lærlinger til de større kontraktene</w:t>
      </w:r>
      <w:r w:rsidRPr="00DD7C29">
        <w:rPr>
          <w:rFonts w:ascii="Calibri" w:eastAsia="Calibri" w:hAnsi="Calibri"/>
          <w:sz w:val="22"/>
          <w:szCs w:val="22"/>
          <w:lang w:eastAsia="en-US"/>
        </w:rPr>
        <w:t xml:space="preserve"> etter dansk modell. FRBA er skeptisk til dette. </w:t>
      </w:r>
      <w:r w:rsidRPr="00DD7C29">
        <w:rPr>
          <w:rFonts w:ascii="Calibri" w:hAnsi="Calibri"/>
          <w:sz w:val="22"/>
          <w:szCs w:val="22"/>
          <w:lang w:eastAsia="en-US"/>
        </w:rPr>
        <w:t>Det er ingen grunn til å unnta bedrifter for kravet om lærlinger selv om oppdraget er begrenset i størrelse og tid. Unntaket bør avgrenses til kravet om lærling på prosjektet/ i det aktuelle kontraktsarbeidet.</w:t>
      </w:r>
    </w:p>
    <w:p w:rsidR="00DD7C29" w:rsidRPr="00200910" w:rsidRDefault="00DD7C29" w:rsidP="00CB62DB"/>
    <w:sectPr w:rsidR="00DD7C29" w:rsidRPr="00200910" w:rsidSect="00D916BC">
      <w:headerReference w:type="default" r:id="rId9"/>
      <w:footerReference w:type="first" r:id="rId10"/>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D10" w:rsidRDefault="00673D10">
      <w:r>
        <w:separator/>
      </w:r>
    </w:p>
  </w:endnote>
  <w:endnote w:type="continuationSeparator" w:id="0">
    <w:p w:rsidR="00673D10" w:rsidRDefault="0067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38" w:rsidRDefault="004D5238" w:rsidP="004D5238">
    <w:pPr>
      <w:pStyle w:val="Bunntekst"/>
      <w:tabs>
        <w:tab w:val="right" w:pos="2860"/>
      </w:tabs>
      <w:jc w:val="center"/>
      <w:rPr>
        <w:rFonts w:asciiTheme="minorHAnsi" w:hAnsiTheme="minorHAnsi"/>
        <w:sz w:val="16"/>
        <w:szCs w:val="16"/>
        <w:lang w:val="nn-NO"/>
      </w:rPr>
    </w:pPr>
    <w:r>
      <w:rPr>
        <w:rFonts w:asciiTheme="minorHAnsi" w:hAnsiTheme="minorHAnsi"/>
        <w:sz w:val="16"/>
        <w:szCs w:val="16"/>
        <w:lang w:val="nn-NO"/>
      </w:rPr>
      <w:t>FAGLIG RÅD FOR BYGG- OG ANLEGGSTEKNIKK</w:t>
    </w:r>
  </w:p>
  <w:p w:rsidR="004D5238" w:rsidRPr="00020A07" w:rsidRDefault="004D5238" w:rsidP="004D5238">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4D5238" w:rsidRPr="00020A07" w:rsidRDefault="004D5238" w:rsidP="004D5238">
    <w:pPr>
      <w:jc w:val="center"/>
      <w:rPr>
        <w:rFonts w:asciiTheme="minorHAnsi" w:hAnsiTheme="minorHAnsi"/>
        <w:sz w:val="16"/>
        <w:szCs w:val="16"/>
        <w:lang w:val="nn-NO"/>
      </w:rPr>
    </w:pPr>
    <w:r w:rsidRPr="00020A07">
      <w:rPr>
        <w:rFonts w:asciiTheme="minorHAnsi" w:hAnsiTheme="minorHAnsi"/>
        <w:sz w:val="16"/>
        <w:szCs w:val="16"/>
        <w:lang w:val="nn-NO"/>
      </w:rPr>
      <w:t>e-post:</w:t>
    </w:r>
    <w:r w:rsidRPr="00020A07">
      <w:rPr>
        <w:rFonts w:asciiTheme="minorHAnsi" w:hAnsiTheme="minorHAnsi"/>
        <w:sz w:val="16"/>
        <w:szCs w:val="16"/>
        <w:lang w:val="de-DE"/>
      </w:rPr>
      <w:t xml:space="preserve"> </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4D5238" w:rsidRDefault="004D5238">
    <w:pPr>
      <w:pStyle w:val="Bunntekst"/>
      <w:rPr>
        <w:sz w:val="14"/>
        <w:szCs w:val="14"/>
        <w:lang w:val="nn-NO"/>
      </w:rPr>
    </w:pPr>
  </w:p>
  <w:p w:rsidR="004D5238" w:rsidRPr="004D5238" w:rsidRDefault="004D5238">
    <w:pPr>
      <w:pStyle w:val="Bunntekst"/>
      <w:rPr>
        <w:sz w:val="14"/>
        <w:szCs w:val="1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D10" w:rsidRDefault="00673D10">
      <w:r>
        <w:separator/>
      </w:r>
    </w:p>
  </w:footnote>
  <w:footnote w:type="continuationSeparator" w:id="0">
    <w:p w:rsidR="00673D10" w:rsidRDefault="00673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16"/>
      <w:gridCol w:w="5006"/>
    </w:tblGrid>
    <w:tr w:rsidR="004D5238">
      <w:tc>
        <w:tcPr>
          <w:tcW w:w="5031" w:type="dxa"/>
        </w:tcPr>
        <w:p w:rsidR="004D5238" w:rsidRDefault="004D5238" w:rsidP="00D916BC">
          <w:pPr>
            <w:pStyle w:val="Topptekst"/>
            <w:tabs>
              <w:tab w:val="left" w:pos="267"/>
              <w:tab w:val="right" w:pos="9922"/>
            </w:tabs>
            <w:spacing w:after="240"/>
            <w:jc w:val="center"/>
            <w:rPr>
              <w:sz w:val="16"/>
            </w:rPr>
          </w:pPr>
        </w:p>
      </w:tc>
      <w:tc>
        <w:tcPr>
          <w:tcW w:w="5031" w:type="dxa"/>
        </w:tcPr>
        <w:p w:rsidR="004D5238" w:rsidRDefault="004D5238"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632E69">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632E69">
            <w:rPr>
              <w:rFonts w:ascii="Verdana" w:hAnsi="Verdana"/>
              <w:noProof/>
              <w:sz w:val="16"/>
            </w:rPr>
            <w:t>6</w:t>
          </w:r>
          <w:r>
            <w:rPr>
              <w:rFonts w:ascii="Verdana" w:hAnsi="Verdana"/>
              <w:sz w:val="16"/>
            </w:rPr>
            <w:fldChar w:fldCharType="end"/>
          </w:r>
        </w:p>
      </w:tc>
    </w:tr>
  </w:tbl>
  <w:p w:rsidR="004D5238" w:rsidRDefault="004D5238" w:rsidP="00DA1184">
    <w:pPr>
      <w:pStyle w:val="Topptekst"/>
      <w:tabs>
        <w:tab w:val="left" w:pos="267"/>
        <w:tab w:val="right" w:pos="9922"/>
      </w:tabs>
      <w:spacing w:after="240"/>
      <w:rPr>
        <w:sz w:val="16"/>
      </w:rPr>
    </w:pPr>
    <w:r>
      <w:rPr>
        <w:noProof/>
        <w:sz w:val="16"/>
      </w:rPr>
      <w:drawing>
        <wp:inline distT="0" distB="0" distL="0" distR="0" wp14:anchorId="43880146" wp14:editId="53A5C5F3">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F5D"/>
    <w:multiLevelType w:val="hybridMultilevel"/>
    <w:tmpl w:val="822C53A0"/>
    <w:lvl w:ilvl="0" w:tplc="EEA6E9F8">
      <w:start w:val="2618"/>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EC3ED0"/>
    <w:multiLevelType w:val="hybridMultilevel"/>
    <w:tmpl w:val="E2C09496"/>
    <w:lvl w:ilvl="0" w:tplc="C4C0A026">
      <w:start w:val="1"/>
      <w:numFmt w:val="bullet"/>
      <w:lvlText w:val="•"/>
      <w:lvlJc w:val="left"/>
      <w:pPr>
        <w:tabs>
          <w:tab w:val="num" w:pos="720"/>
        </w:tabs>
        <w:ind w:left="720" w:hanging="360"/>
      </w:pPr>
      <w:rPr>
        <w:rFonts w:ascii="Arial" w:hAnsi="Arial" w:cs="Times New Roman" w:hint="default"/>
      </w:rPr>
    </w:lvl>
    <w:lvl w:ilvl="1" w:tplc="848A3666">
      <w:start w:val="43"/>
      <w:numFmt w:val="bullet"/>
      <w:lvlText w:val="•"/>
      <w:lvlJc w:val="left"/>
      <w:pPr>
        <w:tabs>
          <w:tab w:val="num" w:pos="1440"/>
        </w:tabs>
        <w:ind w:left="1440" w:hanging="360"/>
      </w:pPr>
      <w:rPr>
        <w:rFonts w:ascii="Arial" w:hAnsi="Arial" w:cs="Times New Roman" w:hint="default"/>
      </w:rPr>
    </w:lvl>
    <w:lvl w:ilvl="2" w:tplc="5230615A">
      <w:start w:val="1"/>
      <w:numFmt w:val="bullet"/>
      <w:lvlText w:val="•"/>
      <w:lvlJc w:val="left"/>
      <w:pPr>
        <w:tabs>
          <w:tab w:val="num" w:pos="2160"/>
        </w:tabs>
        <w:ind w:left="2160" w:hanging="360"/>
      </w:pPr>
      <w:rPr>
        <w:rFonts w:ascii="Arial" w:hAnsi="Arial" w:cs="Times New Roman" w:hint="default"/>
      </w:rPr>
    </w:lvl>
    <w:lvl w:ilvl="3" w:tplc="4E3CC520">
      <w:start w:val="1"/>
      <w:numFmt w:val="bullet"/>
      <w:lvlText w:val="•"/>
      <w:lvlJc w:val="left"/>
      <w:pPr>
        <w:tabs>
          <w:tab w:val="num" w:pos="2880"/>
        </w:tabs>
        <w:ind w:left="2880" w:hanging="360"/>
      </w:pPr>
      <w:rPr>
        <w:rFonts w:ascii="Arial" w:hAnsi="Arial" w:cs="Times New Roman" w:hint="default"/>
      </w:rPr>
    </w:lvl>
    <w:lvl w:ilvl="4" w:tplc="DB888C80">
      <w:start w:val="1"/>
      <w:numFmt w:val="bullet"/>
      <w:lvlText w:val="•"/>
      <w:lvlJc w:val="left"/>
      <w:pPr>
        <w:tabs>
          <w:tab w:val="num" w:pos="3600"/>
        </w:tabs>
        <w:ind w:left="3600" w:hanging="360"/>
      </w:pPr>
      <w:rPr>
        <w:rFonts w:ascii="Arial" w:hAnsi="Arial" w:cs="Times New Roman" w:hint="default"/>
      </w:rPr>
    </w:lvl>
    <w:lvl w:ilvl="5" w:tplc="8EB407A0">
      <w:start w:val="1"/>
      <w:numFmt w:val="bullet"/>
      <w:lvlText w:val="•"/>
      <w:lvlJc w:val="left"/>
      <w:pPr>
        <w:tabs>
          <w:tab w:val="num" w:pos="4320"/>
        </w:tabs>
        <w:ind w:left="4320" w:hanging="360"/>
      </w:pPr>
      <w:rPr>
        <w:rFonts w:ascii="Arial" w:hAnsi="Arial" w:cs="Times New Roman" w:hint="default"/>
      </w:rPr>
    </w:lvl>
    <w:lvl w:ilvl="6" w:tplc="D612F9C2">
      <w:start w:val="1"/>
      <w:numFmt w:val="bullet"/>
      <w:lvlText w:val="•"/>
      <w:lvlJc w:val="left"/>
      <w:pPr>
        <w:tabs>
          <w:tab w:val="num" w:pos="5040"/>
        </w:tabs>
        <w:ind w:left="5040" w:hanging="360"/>
      </w:pPr>
      <w:rPr>
        <w:rFonts w:ascii="Arial" w:hAnsi="Arial" w:cs="Times New Roman" w:hint="default"/>
      </w:rPr>
    </w:lvl>
    <w:lvl w:ilvl="7" w:tplc="54F23524">
      <w:start w:val="1"/>
      <w:numFmt w:val="bullet"/>
      <w:lvlText w:val="•"/>
      <w:lvlJc w:val="left"/>
      <w:pPr>
        <w:tabs>
          <w:tab w:val="num" w:pos="5760"/>
        </w:tabs>
        <w:ind w:left="5760" w:hanging="360"/>
      </w:pPr>
      <w:rPr>
        <w:rFonts w:ascii="Arial" w:hAnsi="Arial" w:cs="Times New Roman" w:hint="default"/>
      </w:rPr>
    </w:lvl>
    <w:lvl w:ilvl="8" w:tplc="12F0F17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23FD54FA"/>
    <w:multiLevelType w:val="hybridMultilevel"/>
    <w:tmpl w:val="8506C0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4A6224E"/>
    <w:multiLevelType w:val="hybridMultilevel"/>
    <w:tmpl w:val="25FED67C"/>
    <w:lvl w:ilvl="0" w:tplc="82C2F636">
      <w:numFmt w:val="bullet"/>
      <w:lvlText w:val="-"/>
      <w:lvlJc w:val="left"/>
      <w:pPr>
        <w:ind w:left="360" w:hanging="360"/>
      </w:pPr>
      <w:rPr>
        <w:rFonts w:ascii="Verdana" w:eastAsia="Times New Roman" w:hAnsi="Verdana"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51171AE2"/>
    <w:multiLevelType w:val="hybridMultilevel"/>
    <w:tmpl w:val="5476A948"/>
    <w:lvl w:ilvl="0" w:tplc="04140001">
      <w:start w:val="1"/>
      <w:numFmt w:val="bullet"/>
      <w:lvlText w:val=""/>
      <w:lvlJc w:val="left"/>
      <w:pPr>
        <w:ind w:left="765" w:hanging="360"/>
      </w:pPr>
      <w:rPr>
        <w:rFonts w:ascii="Symbol" w:hAnsi="Symbol" w:hint="default"/>
      </w:rPr>
    </w:lvl>
    <w:lvl w:ilvl="1" w:tplc="04140003">
      <w:start w:val="1"/>
      <w:numFmt w:val="bullet"/>
      <w:lvlText w:val="o"/>
      <w:lvlJc w:val="left"/>
      <w:pPr>
        <w:ind w:left="1485" w:hanging="360"/>
      </w:pPr>
      <w:rPr>
        <w:rFonts w:ascii="Courier New" w:hAnsi="Courier New" w:cs="Courier New" w:hint="default"/>
      </w:rPr>
    </w:lvl>
    <w:lvl w:ilvl="2" w:tplc="04140005">
      <w:start w:val="1"/>
      <w:numFmt w:val="bullet"/>
      <w:lvlText w:val=""/>
      <w:lvlJc w:val="left"/>
      <w:pPr>
        <w:ind w:left="2205" w:hanging="360"/>
      </w:pPr>
      <w:rPr>
        <w:rFonts w:ascii="Wingdings" w:hAnsi="Wingdings" w:hint="default"/>
      </w:rPr>
    </w:lvl>
    <w:lvl w:ilvl="3" w:tplc="04140001">
      <w:start w:val="1"/>
      <w:numFmt w:val="bullet"/>
      <w:lvlText w:val=""/>
      <w:lvlJc w:val="left"/>
      <w:pPr>
        <w:ind w:left="2925" w:hanging="360"/>
      </w:pPr>
      <w:rPr>
        <w:rFonts w:ascii="Symbol" w:hAnsi="Symbol" w:hint="default"/>
      </w:rPr>
    </w:lvl>
    <w:lvl w:ilvl="4" w:tplc="04140003">
      <w:start w:val="1"/>
      <w:numFmt w:val="bullet"/>
      <w:lvlText w:val="o"/>
      <w:lvlJc w:val="left"/>
      <w:pPr>
        <w:ind w:left="3645" w:hanging="360"/>
      </w:pPr>
      <w:rPr>
        <w:rFonts w:ascii="Courier New" w:hAnsi="Courier New" w:cs="Courier New" w:hint="default"/>
      </w:rPr>
    </w:lvl>
    <w:lvl w:ilvl="5" w:tplc="04140005">
      <w:start w:val="1"/>
      <w:numFmt w:val="bullet"/>
      <w:lvlText w:val=""/>
      <w:lvlJc w:val="left"/>
      <w:pPr>
        <w:ind w:left="4365" w:hanging="360"/>
      </w:pPr>
      <w:rPr>
        <w:rFonts w:ascii="Wingdings" w:hAnsi="Wingdings" w:hint="default"/>
      </w:rPr>
    </w:lvl>
    <w:lvl w:ilvl="6" w:tplc="04140001">
      <w:start w:val="1"/>
      <w:numFmt w:val="bullet"/>
      <w:lvlText w:val=""/>
      <w:lvlJc w:val="left"/>
      <w:pPr>
        <w:ind w:left="5085" w:hanging="360"/>
      </w:pPr>
      <w:rPr>
        <w:rFonts w:ascii="Symbol" w:hAnsi="Symbol" w:hint="default"/>
      </w:rPr>
    </w:lvl>
    <w:lvl w:ilvl="7" w:tplc="04140003">
      <w:start w:val="1"/>
      <w:numFmt w:val="bullet"/>
      <w:lvlText w:val="o"/>
      <w:lvlJc w:val="left"/>
      <w:pPr>
        <w:ind w:left="5805" w:hanging="360"/>
      </w:pPr>
      <w:rPr>
        <w:rFonts w:ascii="Courier New" w:hAnsi="Courier New" w:cs="Courier New" w:hint="default"/>
      </w:rPr>
    </w:lvl>
    <w:lvl w:ilvl="8" w:tplc="04140005">
      <w:start w:val="1"/>
      <w:numFmt w:val="bullet"/>
      <w:lvlText w:val=""/>
      <w:lvlJc w:val="left"/>
      <w:pPr>
        <w:ind w:left="6525" w:hanging="360"/>
      </w:pPr>
      <w:rPr>
        <w:rFonts w:ascii="Wingdings" w:hAnsi="Wingdings" w:hint="default"/>
      </w:rPr>
    </w:lvl>
  </w:abstractNum>
  <w:abstractNum w:abstractNumId="5" w15:restartNumberingAfterBreak="0">
    <w:nsid w:val="5579548B"/>
    <w:multiLevelType w:val="hybridMultilevel"/>
    <w:tmpl w:val="1C6E07AC"/>
    <w:lvl w:ilvl="0" w:tplc="81DEABAA">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7BC1A11"/>
    <w:multiLevelType w:val="hybridMultilevel"/>
    <w:tmpl w:val="9FD41F3A"/>
    <w:lvl w:ilvl="0" w:tplc="D138DEFC">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E703C22"/>
    <w:multiLevelType w:val="hybridMultilevel"/>
    <w:tmpl w:val="2CC865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7CB33DF4"/>
    <w:multiLevelType w:val="hybridMultilevel"/>
    <w:tmpl w:val="D5582F0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2"/>
  </w:num>
  <w:num w:numId="6">
    <w:abstractNumId w:val="1"/>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00"/>
    <w:rsid w:val="00005461"/>
    <w:rsid w:val="0001184C"/>
    <w:rsid w:val="00060B41"/>
    <w:rsid w:val="00074FD4"/>
    <w:rsid w:val="00076BCF"/>
    <w:rsid w:val="00087243"/>
    <w:rsid w:val="00087A91"/>
    <w:rsid w:val="00096AA4"/>
    <w:rsid w:val="000A3AA9"/>
    <w:rsid w:val="000D0C2B"/>
    <w:rsid w:val="000E3136"/>
    <w:rsid w:val="000F7390"/>
    <w:rsid w:val="00131619"/>
    <w:rsid w:val="00135B29"/>
    <w:rsid w:val="00136E8E"/>
    <w:rsid w:val="0014105E"/>
    <w:rsid w:val="00142188"/>
    <w:rsid w:val="001830AC"/>
    <w:rsid w:val="00196A1B"/>
    <w:rsid w:val="001A14CD"/>
    <w:rsid w:val="001A41D6"/>
    <w:rsid w:val="001A4B3E"/>
    <w:rsid w:val="001A7556"/>
    <w:rsid w:val="001B6624"/>
    <w:rsid w:val="001D6D14"/>
    <w:rsid w:val="001E5639"/>
    <w:rsid w:val="001F0E61"/>
    <w:rsid w:val="00200910"/>
    <w:rsid w:val="002069A2"/>
    <w:rsid w:val="0021395A"/>
    <w:rsid w:val="00244DAF"/>
    <w:rsid w:val="00247E6E"/>
    <w:rsid w:val="00247F24"/>
    <w:rsid w:val="00281A94"/>
    <w:rsid w:val="00285CD5"/>
    <w:rsid w:val="00293AA3"/>
    <w:rsid w:val="002C0882"/>
    <w:rsid w:val="002C111C"/>
    <w:rsid w:val="002D5603"/>
    <w:rsid w:val="002F14DE"/>
    <w:rsid w:val="003063BB"/>
    <w:rsid w:val="00310AE6"/>
    <w:rsid w:val="0032576C"/>
    <w:rsid w:val="00337370"/>
    <w:rsid w:val="00341DAC"/>
    <w:rsid w:val="003520E8"/>
    <w:rsid w:val="00370B8B"/>
    <w:rsid w:val="00380264"/>
    <w:rsid w:val="003849B4"/>
    <w:rsid w:val="003A599B"/>
    <w:rsid w:val="003B1A5D"/>
    <w:rsid w:val="003C5D5E"/>
    <w:rsid w:val="003E112B"/>
    <w:rsid w:val="003F7A70"/>
    <w:rsid w:val="00402EFC"/>
    <w:rsid w:val="004164D3"/>
    <w:rsid w:val="0043480B"/>
    <w:rsid w:val="00436DB0"/>
    <w:rsid w:val="00441E1D"/>
    <w:rsid w:val="0044580D"/>
    <w:rsid w:val="00467E59"/>
    <w:rsid w:val="00470D83"/>
    <w:rsid w:val="00472564"/>
    <w:rsid w:val="004736D7"/>
    <w:rsid w:val="0048196C"/>
    <w:rsid w:val="00485E43"/>
    <w:rsid w:val="004B7AB1"/>
    <w:rsid w:val="004C1E18"/>
    <w:rsid w:val="004C41F8"/>
    <w:rsid w:val="004D5238"/>
    <w:rsid w:val="004D72C8"/>
    <w:rsid w:val="004F046B"/>
    <w:rsid w:val="00510FBD"/>
    <w:rsid w:val="00511424"/>
    <w:rsid w:val="00511783"/>
    <w:rsid w:val="0053560E"/>
    <w:rsid w:val="00575BF5"/>
    <w:rsid w:val="0059256B"/>
    <w:rsid w:val="005A6765"/>
    <w:rsid w:val="005B2F05"/>
    <w:rsid w:val="005C33C2"/>
    <w:rsid w:val="005C61D5"/>
    <w:rsid w:val="005C693E"/>
    <w:rsid w:val="005D651D"/>
    <w:rsid w:val="005F2D78"/>
    <w:rsid w:val="00607139"/>
    <w:rsid w:val="00632E69"/>
    <w:rsid w:val="00636564"/>
    <w:rsid w:val="00673D10"/>
    <w:rsid w:val="0068578C"/>
    <w:rsid w:val="00696986"/>
    <w:rsid w:val="006A6BA3"/>
    <w:rsid w:val="006B0433"/>
    <w:rsid w:val="006D0100"/>
    <w:rsid w:val="006D13FE"/>
    <w:rsid w:val="00707F9F"/>
    <w:rsid w:val="00721016"/>
    <w:rsid w:val="0075088D"/>
    <w:rsid w:val="0075499E"/>
    <w:rsid w:val="00764239"/>
    <w:rsid w:val="007709D2"/>
    <w:rsid w:val="007A2DC8"/>
    <w:rsid w:val="007A3D6F"/>
    <w:rsid w:val="007B0960"/>
    <w:rsid w:val="007B1EF3"/>
    <w:rsid w:val="007B795F"/>
    <w:rsid w:val="007C3F5B"/>
    <w:rsid w:val="007D146F"/>
    <w:rsid w:val="007E1BD2"/>
    <w:rsid w:val="00800CD3"/>
    <w:rsid w:val="00804A35"/>
    <w:rsid w:val="00853596"/>
    <w:rsid w:val="00882798"/>
    <w:rsid w:val="00882D43"/>
    <w:rsid w:val="008A2E98"/>
    <w:rsid w:val="008A3980"/>
    <w:rsid w:val="008A4851"/>
    <w:rsid w:val="008A7067"/>
    <w:rsid w:val="008D35A8"/>
    <w:rsid w:val="008D50BC"/>
    <w:rsid w:val="008D6936"/>
    <w:rsid w:val="008E293F"/>
    <w:rsid w:val="00904934"/>
    <w:rsid w:val="00914481"/>
    <w:rsid w:val="00940437"/>
    <w:rsid w:val="00944245"/>
    <w:rsid w:val="00954DB5"/>
    <w:rsid w:val="009720D0"/>
    <w:rsid w:val="00974325"/>
    <w:rsid w:val="009A199E"/>
    <w:rsid w:val="009B3976"/>
    <w:rsid w:val="009C4FDF"/>
    <w:rsid w:val="009D3A38"/>
    <w:rsid w:val="009E52F0"/>
    <w:rsid w:val="009E5734"/>
    <w:rsid w:val="00A02A5A"/>
    <w:rsid w:val="00A0398B"/>
    <w:rsid w:val="00A059C8"/>
    <w:rsid w:val="00A06869"/>
    <w:rsid w:val="00A12BBC"/>
    <w:rsid w:val="00A14E9A"/>
    <w:rsid w:val="00A24E4C"/>
    <w:rsid w:val="00A262FD"/>
    <w:rsid w:val="00A416F2"/>
    <w:rsid w:val="00A41B0D"/>
    <w:rsid w:val="00A500BE"/>
    <w:rsid w:val="00A6721A"/>
    <w:rsid w:val="00A75D48"/>
    <w:rsid w:val="00A9754B"/>
    <w:rsid w:val="00AB429B"/>
    <w:rsid w:val="00AC0BAA"/>
    <w:rsid w:val="00AC2DA8"/>
    <w:rsid w:val="00AC3B85"/>
    <w:rsid w:val="00AC504A"/>
    <w:rsid w:val="00AF70DE"/>
    <w:rsid w:val="00B00191"/>
    <w:rsid w:val="00B00500"/>
    <w:rsid w:val="00B167BD"/>
    <w:rsid w:val="00B31B35"/>
    <w:rsid w:val="00B44041"/>
    <w:rsid w:val="00BC1C31"/>
    <w:rsid w:val="00BD349E"/>
    <w:rsid w:val="00BF5D29"/>
    <w:rsid w:val="00C00619"/>
    <w:rsid w:val="00C01DDE"/>
    <w:rsid w:val="00C13627"/>
    <w:rsid w:val="00C2680A"/>
    <w:rsid w:val="00C34973"/>
    <w:rsid w:val="00C52B5B"/>
    <w:rsid w:val="00C674A2"/>
    <w:rsid w:val="00C83619"/>
    <w:rsid w:val="00C91567"/>
    <w:rsid w:val="00CA3BB5"/>
    <w:rsid w:val="00CA544A"/>
    <w:rsid w:val="00CB62DB"/>
    <w:rsid w:val="00CE0804"/>
    <w:rsid w:val="00CF6312"/>
    <w:rsid w:val="00D07313"/>
    <w:rsid w:val="00D27CCB"/>
    <w:rsid w:val="00D66D05"/>
    <w:rsid w:val="00D7184A"/>
    <w:rsid w:val="00D84306"/>
    <w:rsid w:val="00D916BC"/>
    <w:rsid w:val="00D94A1A"/>
    <w:rsid w:val="00DA1184"/>
    <w:rsid w:val="00DC6A74"/>
    <w:rsid w:val="00DD7C29"/>
    <w:rsid w:val="00DF49B1"/>
    <w:rsid w:val="00E06B04"/>
    <w:rsid w:val="00E153AF"/>
    <w:rsid w:val="00E364C2"/>
    <w:rsid w:val="00E454CF"/>
    <w:rsid w:val="00E71448"/>
    <w:rsid w:val="00E736AF"/>
    <w:rsid w:val="00E83F23"/>
    <w:rsid w:val="00E84268"/>
    <w:rsid w:val="00E9124D"/>
    <w:rsid w:val="00EA1F6C"/>
    <w:rsid w:val="00EB44E8"/>
    <w:rsid w:val="00EB57CE"/>
    <w:rsid w:val="00EC3484"/>
    <w:rsid w:val="00EC47F2"/>
    <w:rsid w:val="00F06325"/>
    <w:rsid w:val="00F16949"/>
    <w:rsid w:val="00F20CAB"/>
    <w:rsid w:val="00F2108D"/>
    <w:rsid w:val="00F23352"/>
    <w:rsid w:val="00F337E9"/>
    <w:rsid w:val="00F4291C"/>
    <w:rsid w:val="00F52D4C"/>
    <w:rsid w:val="00F53DA0"/>
    <w:rsid w:val="00F557A9"/>
    <w:rsid w:val="00F6763E"/>
    <w:rsid w:val="00F74B5E"/>
    <w:rsid w:val="00F74D12"/>
    <w:rsid w:val="00F96B21"/>
    <w:rsid w:val="00FA57FC"/>
    <w:rsid w:val="00FA59B0"/>
    <w:rsid w:val="00FA6C55"/>
    <w:rsid w:val="00FB379D"/>
    <w:rsid w:val="00FB5801"/>
    <w:rsid w:val="00FD38EE"/>
    <w:rsid w:val="00FE40D3"/>
    <w:rsid w:val="00FF4E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C569B6-2470-47A5-BBDA-58774EB5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AC2DA8"/>
    <w:rPr>
      <w:sz w:val="24"/>
    </w:rPr>
  </w:style>
  <w:style w:type="character" w:styleId="Hyperkobling">
    <w:name w:val="Hyperlink"/>
    <w:basedOn w:val="Standardskriftforavsnitt"/>
    <w:rsid w:val="004D5238"/>
    <w:rPr>
      <w:color w:val="0000FF" w:themeColor="hyperlink"/>
      <w:u w:val="single"/>
    </w:rPr>
  </w:style>
  <w:style w:type="paragraph" w:customStyle="1" w:styleId="Default">
    <w:name w:val="Default"/>
    <w:rsid w:val="00A41B0D"/>
    <w:pPr>
      <w:autoSpaceDE w:val="0"/>
      <w:autoSpaceDN w:val="0"/>
      <w:adjustRightInd w:val="0"/>
    </w:pPr>
    <w:rPr>
      <w:rFonts w:ascii="Verdana" w:hAnsi="Verdana" w:cs="Verdana"/>
      <w:color w:val="000000"/>
      <w:sz w:val="24"/>
      <w:szCs w:val="24"/>
    </w:rPr>
  </w:style>
  <w:style w:type="paragraph" w:styleId="Listeavsnitt">
    <w:name w:val="List Paragraph"/>
    <w:basedOn w:val="Normal"/>
    <w:uiPriority w:val="34"/>
    <w:qFormat/>
    <w:rsid w:val="004D7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1239">
      <w:bodyDiv w:val="1"/>
      <w:marLeft w:val="0"/>
      <w:marRight w:val="0"/>
      <w:marTop w:val="0"/>
      <w:marBottom w:val="0"/>
      <w:divBdr>
        <w:top w:val="none" w:sz="0" w:space="0" w:color="auto"/>
        <w:left w:val="none" w:sz="0" w:space="0" w:color="auto"/>
        <w:bottom w:val="none" w:sz="0" w:space="0" w:color="auto"/>
        <w:right w:val="none" w:sz="0" w:space="0" w:color="auto"/>
      </w:divBdr>
    </w:div>
    <w:div w:id="157696642">
      <w:bodyDiv w:val="1"/>
      <w:marLeft w:val="0"/>
      <w:marRight w:val="0"/>
      <w:marTop w:val="0"/>
      <w:marBottom w:val="0"/>
      <w:divBdr>
        <w:top w:val="none" w:sz="0" w:space="0" w:color="auto"/>
        <w:left w:val="none" w:sz="0" w:space="0" w:color="auto"/>
        <w:bottom w:val="none" w:sz="0" w:space="0" w:color="auto"/>
        <w:right w:val="none" w:sz="0" w:space="0" w:color="auto"/>
      </w:divBdr>
    </w:div>
    <w:div w:id="200365413">
      <w:bodyDiv w:val="1"/>
      <w:marLeft w:val="0"/>
      <w:marRight w:val="0"/>
      <w:marTop w:val="0"/>
      <w:marBottom w:val="0"/>
      <w:divBdr>
        <w:top w:val="none" w:sz="0" w:space="0" w:color="auto"/>
        <w:left w:val="none" w:sz="0" w:space="0" w:color="auto"/>
        <w:bottom w:val="none" w:sz="0" w:space="0" w:color="auto"/>
        <w:right w:val="none" w:sz="0" w:space="0" w:color="auto"/>
      </w:divBdr>
    </w:div>
    <w:div w:id="288702441">
      <w:bodyDiv w:val="1"/>
      <w:marLeft w:val="0"/>
      <w:marRight w:val="0"/>
      <w:marTop w:val="0"/>
      <w:marBottom w:val="0"/>
      <w:divBdr>
        <w:top w:val="none" w:sz="0" w:space="0" w:color="auto"/>
        <w:left w:val="none" w:sz="0" w:space="0" w:color="auto"/>
        <w:bottom w:val="none" w:sz="0" w:space="0" w:color="auto"/>
        <w:right w:val="none" w:sz="0" w:space="0" w:color="auto"/>
      </w:divBdr>
    </w:div>
    <w:div w:id="317998750">
      <w:bodyDiv w:val="1"/>
      <w:marLeft w:val="0"/>
      <w:marRight w:val="0"/>
      <w:marTop w:val="0"/>
      <w:marBottom w:val="0"/>
      <w:divBdr>
        <w:top w:val="none" w:sz="0" w:space="0" w:color="auto"/>
        <w:left w:val="none" w:sz="0" w:space="0" w:color="auto"/>
        <w:bottom w:val="none" w:sz="0" w:space="0" w:color="auto"/>
        <w:right w:val="none" w:sz="0" w:space="0" w:color="auto"/>
      </w:divBdr>
    </w:div>
    <w:div w:id="407268356">
      <w:bodyDiv w:val="1"/>
      <w:marLeft w:val="0"/>
      <w:marRight w:val="0"/>
      <w:marTop w:val="0"/>
      <w:marBottom w:val="0"/>
      <w:divBdr>
        <w:top w:val="none" w:sz="0" w:space="0" w:color="auto"/>
        <w:left w:val="none" w:sz="0" w:space="0" w:color="auto"/>
        <w:bottom w:val="none" w:sz="0" w:space="0" w:color="auto"/>
        <w:right w:val="none" w:sz="0" w:space="0" w:color="auto"/>
      </w:divBdr>
    </w:div>
    <w:div w:id="422847212">
      <w:bodyDiv w:val="1"/>
      <w:marLeft w:val="0"/>
      <w:marRight w:val="0"/>
      <w:marTop w:val="0"/>
      <w:marBottom w:val="0"/>
      <w:divBdr>
        <w:top w:val="none" w:sz="0" w:space="0" w:color="auto"/>
        <w:left w:val="none" w:sz="0" w:space="0" w:color="auto"/>
        <w:bottom w:val="none" w:sz="0" w:space="0" w:color="auto"/>
        <w:right w:val="none" w:sz="0" w:space="0" w:color="auto"/>
      </w:divBdr>
    </w:div>
    <w:div w:id="438066990">
      <w:bodyDiv w:val="1"/>
      <w:marLeft w:val="0"/>
      <w:marRight w:val="0"/>
      <w:marTop w:val="0"/>
      <w:marBottom w:val="0"/>
      <w:divBdr>
        <w:top w:val="none" w:sz="0" w:space="0" w:color="auto"/>
        <w:left w:val="none" w:sz="0" w:space="0" w:color="auto"/>
        <w:bottom w:val="none" w:sz="0" w:space="0" w:color="auto"/>
        <w:right w:val="none" w:sz="0" w:space="0" w:color="auto"/>
      </w:divBdr>
    </w:div>
    <w:div w:id="654839273">
      <w:bodyDiv w:val="1"/>
      <w:marLeft w:val="0"/>
      <w:marRight w:val="0"/>
      <w:marTop w:val="0"/>
      <w:marBottom w:val="0"/>
      <w:divBdr>
        <w:top w:val="none" w:sz="0" w:space="0" w:color="auto"/>
        <w:left w:val="none" w:sz="0" w:space="0" w:color="auto"/>
        <w:bottom w:val="none" w:sz="0" w:space="0" w:color="auto"/>
        <w:right w:val="none" w:sz="0" w:space="0" w:color="auto"/>
      </w:divBdr>
    </w:div>
    <w:div w:id="767623312">
      <w:bodyDiv w:val="1"/>
      <w:marLeft w:val="0"/>
      <w:marRight w:val="0"/>
      <w:marTop w:val="0"/>
      <w:marBottom w:val="0"/>
      <w:divBdr>
        <w:top w:val="none" w:sz="0" w:space="0" w:color="auto"/>
        <w:left w:val="none" w:sz="0" w:space="0" w:color="auto"/>
        <w:bottom w:val="none" w:sz="0" w:space="0" w:color="auto"/>
        <w:right w:val="none" w:sz="0" w:space="0" w:color="auto"/>
      </w:divBdr>
    </w:div>
    <w:div w:id="773866580">
      <w:bodyDiv w:val="1"/>
      <w:marLeft w:val="0"/>
      <w:marRight w:val="0"/>
      <w:marTop w:val="0"/>
      <w:marBottom w:val="0"/>
      <w:divBdr>
        <w:top w:val="none" w:sz="0" w:space="0" w:color="auto"/>
        <w:left w:val="none" w:sz="0" w:space="0" w:color="auto"/>
        <w:bottom w:val="none" w:sz="0" w:space="0" w:color="auto"/>
        <w:right w:val="none" w:sz="0" w:space="0" w:color="auto"/>
      </w:divBdr>
    </w:div>
    <w:div w:id="1005017407">
      <w:bodyDiv w:val="1"/>
      <w:marLeft w:val="0"/>
      <w:marRight w:val="0"/>
      <w:marTop w:val="0"/>
      <w:marBottom w:val="0"/>
      <w:divBdr>
        <w:top w:val="none" w:sz="0" w:space="0" w:color="auto"/>
        <w:left w:val="none" w:sz="0" w:space="0" w:color="auto"/>
        <w:bottom w:val="none" w:sz="0" w:space="0" w:color="auto"/>
        <w:right w:val="none" w:sz="0" w:space="0" w:color="auto"/>
      </w:divBdr>
    </w:div>
    <w:div w:id="1006060880">
      <w:bodyDiv w:val="1"/>
      <w:marLeft w:val="0"/>
      <w:marRight w:val="0"/>
      <w:marTop w:val="0"/>
      <w:marBottom w:val="0"/>
      <w:divBdr>
        <w:top w:val="none" w:sz="0" w:space="0" w:color="auto"/>
        <w:left w:val="none" w:sz="0" w:space="0" w:color="auto"/>
        <w:bottom w:val="none" w:sz="0" w:space="0" w:color="auto"/>
        <w:right w:val="none" w:sz="0" w:space="0" w:color="auto"/>
      </w:divBdr>
    </w:div>
    <w:div w:id="1011417970">
      <w:bodyDiv w:val="1"/>
      <w:marLeft w:val="0"/>
      <w:marRight w:val="0"/>
      <w:marTop w:val="0"/>
      <w:marBottom w:val="0"/>
      <w:divBdr>
        <w:top w:val="none" w:sz="0" w:space="0" w:color="auto"/>
        <w:left w:val="none" w:sz="0" w:space="0" w:color="auto"/>
        <w:bottom w:val="none" w:sz="0" w:space="0" w:color="auto"/>
        <w:right w:val="none" w:sz="0" w:space="0" w:color="auto"/>
      </w:divBdr>
    </w:div>
    <w:div w:id="1023045788">
      <w:bodyDiv w:val="1"/>
      <w:marLeft w:val="0"/>
      <w:marRight w:val="0"/>
      <w:marTop w:val="0"/>
      <w:marBottom w:val="0"/>
      <w:divBdr>
        <w:top w:val="none" w:sz="0" w:space="0" w:color="auto"/>
        <w:left w:val="none" w:sz="0" w:space="0" w:color="auto"/>
        <w:bottom w:val="none" w:sz="0" w:space="0" w:color="auto"/>
        <w:right w:val="none" w:sz="0" w:space="0" w:color="auto"/>
      </w:divBdr>
    </w:div>
    <w:div w:id="1049377729">
      <w:bodyDiv w:val="1"/>
      <w:marLeft w:val="0"/>
      <w:marRight w:val="0"/>
      <w:marTop w:val="0"/>
      <w:marBottom w:val="0"/>
      <w:divBdr>
        <w:top w:val="none" w:sz="0" w:space="0" w:color="auto"/>
        <w:left w:val="none" w:sz="0" w:space="0" w:color="auto"/>
        <w:bottom w:val="none" w:sz="0" w:space="0" w:color="auto"/>
        <w:right w:val="none" w:sz="0" w:space="0" w:color="auto"/>
      </w:divBdr>
    </w:div>
    <w:div w:id="1147011911">
      <w:bodyDiv w:val="1"/>
      <w:marLeft w:val="0"/>
      <w:marRight w:val="0"/>
      <w:marTop w:val="0"/>
      <w:marBottom w:val="0"/>
      <w:divBdr>
        <w:top w:val="none" w:sz="0" w:space="0" w:color="auto"/>
        <w:left w:val="none" w:sz="0" w:space="0" w:color="auto"/>
        <w:bottom w:val="none" w:sz="0" w:space="0" w:color="auto"/>
        <w:right w:val="none" w:sz="0" w:space="0" w:color="auto"/>
      </w:divBdr>
    </w:div>
    <w:div w:id="1396317877">
      <w:bodyDiv w:val="1"/>
      <w:marLeft w:val="0"/>
      <w:marRight w:val="0"/>
      <w:marTop w:val="0"/>
      <w:marBottom w:val="0"/>
      <w:divBdr>
        <w:top w:val="none" w:sz="0" w:space="0" w:color="auto"/>
        <w:left w:val="none" w:sz="0" w:space="0" w:color="auto"/>
        <w:bottom w:val="none" w:sz="0" w:space="0" w:color="auto"/>
        <w:right w:val="none" w:sz="0" w:space="0" w:color="auto"/>
      </w:divBdr>
    </w:div>
    <w:div w:id="1407023507">
      <w:bodyDiv w:val="1"/>
      <w:marLeft w:val="0"/>
      <w:marRight w:val="0"/>
      <w:marTop w:val="0"/>
      <w:marBottom w:val="0"/>
      <w:divBdr>
        <w:top w:val="none" w:sz="0" w:space="0" w:color="auto"/>
        <w:left w:val="none" w:sz="0" w:space="0" w:color="auto"/>
        <w:bottom w:val="none" w:sz="0" w:space="0" w:color="auto"/>
        <w:right w:val="none" w:sz="0" w:space="0" w:color="auto"/>
      </w:divBdr>
    </w:div>
    <w:div w:id="1431579833">
      <w:bodyDiv w:val="1"/>
      <w:marLeft w:val="0"/>
      <w:marRight w:val="0"/>
      <w:marTop w:val="0"/>
      <w:marBottom w:val="0"/>
      <w:divBdr>
        <w:top w:val="none" w:sz="0" w:space="0" w:color="auto"/>
        <w:left w:val="none" w:sz="0" w:space="0" w:color="auto"/>
        <w:bottom w:val="none" w:sz="0" w:space="0" w:color="auto"/>
        <w:right w:val="none" w:sz="0" w:space="0" w:color="auto"/>
      </w:divBdr>
    </w:div>
    <w:div w:id="1531337593">
      <w:bodyDiv w:val="1"/>
      <w:marLeft w:val="0"/>
      <w:marRight w:val="0"/>
      <w:marTop w:val="0"/>
      <w:marBottom w:val="0"/>
      <w:divBdr>
        <w:top w:val="none" w:sz="0" w:space="0" w:color="auto"/>
        <w:left w:val="none" w:sz="0" w:space="0" w:color="auto"/>
        <w:bottom w:val="none" w:sz="0" w:space="0" w:color="auto"/>
        <w:right w:val="none" w:sz="0" w:space="0" w:color="auto"/>
      </w:divBdr>
    </w:div>
    <w:div w:id="1712923059">
      <w:bodyDiv w:val="1"/>
      <w:marLeft w:val="0"/>
      <w:marRight w:val="0"/>
      <w:marTop w:val="0"/>
      <w:marBottom w:val="0"/>
      <w:divBdr>
        <w:top w:val="none" w:sz="0" w:space="0" w:color="auto"/>
        <w:left w:val="none" w:sz="0" w:space="0" w:color="auto"/>
        <w:bottom w:val="none" w:sz="0" w:space="0" w:color="auto"/>
        <w:right w:val="none" w:sz="0" w:space="0" w:color="auto"/>
      </w:divBdr>
    </w:div>
    <w:div w:id="1784109424">
      <w:bodyDiv w:val="1"/>
      <w:marLeft w:val="0"/>
      <w:marRight w:val="0"/>
      <w:marTop w:val="0"/>
      <w:marBottom w:val="0"/>
      <w:divBdr>
        <w:top w:val="none" w:sz="0" w:space="0" w:color="auto"/>
        <w:left w:val="none" w:sz="0" w:space="0" w:color="auto"/>
        <w:bottom w:val="none" w:sz="0" w:space="0" w:color="auto"/>
        <w:right w:val="none" w:sz="0" w:space="0" w:color="auto"/>
      </w:divBdr>
    </w:div>
    <w:div w:id="1939436540">
      <w:bodyDiv w:val="1"/>
      <w:marLeft w:val="0"/>
      <w:marRight w:val="0"/>
      <w:marTop w:val="0"/>
      <w:marBottom w:val="0"/>
      <w:divBdr>
        <w:top w:val="none" w:sz="0" w:space="0" w:color="auto"/>
        <w:left w:val="none" w:sz="0" w:space="0" w:color="auto"/>
        <w:bottom w:val="none" w:sz="0" w:space="0" w:color="auto"/>
        <w:right w:val="none" w:sz="0" w:space="0" w:color="auto"/>
      </w:divBdr>
    </w:div>
    <w:div w:id="21231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0F2F-C78D-440F-9C82-0D70E5AD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8851</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Åge Risdal</dc:creator>
  <cp:keywords/>
  <dc:description/>
  <cp:lastModifiedBy>Ine Edvardsen</cp:lastModifiedBy>
  <cp:revision>2</cp:revision>
  <cp:lastPrinted>2015-09-01T13:41:00Z</cp:lastPrinted>
  <dcterms:created xsi:type="dcterms:W3CDTF">2018-01-11T07:21:00Z</dcterms:created>
  <dcterms:modified xsi:type="dcterms:W3CDTF">2018-01-11T07:21:00Z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\\oslhk-i094\home$\RIS\ephorte\652393_DOC.XML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653647</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http%3a%2f%2farkiv.udir.no%2fePhorteWeb%2fshared%2faspx%2fDefault%2fdetails.aspx%3ff%3dViewJP%26JP_ID%3d422260%26LoadDocHandling%3dtrue%26SubElGroup%3d55</vt:lpwstr>
  </property>
  <property fmtid="{D5CDD505-2E9C-101B-9397-08002B2CF9AE}" pid="11" name="WindowName">
    <vt:lpwstr>TabWindow1</vt:lpwstr>
  </property>
  <property fmtid="{D5CDD505-2E9C-101B-9397-08002B2CF9AE}" pid="12" name="FileName">
    <vt:lpwstr>%5c%5coslhk-i094%5chome%24%5cRIS%5cephorte%5c652393.DOC</vt:lpwstr>
  </property>
  <property fmtid="{D5CDD505-2E9C-101B-9397-08002B2CF9AE}" pid="13" name="LinkId">
    <vt:i4>422260</vt:i4>
  </property>
</Properties>
</file>