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enett"/>
        <w:tblW w:w="102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61"/>
        <w:gridCol w:w="1758"/>
        <w:gridCol w:w="567"/>
        <w:gridCol w:w="709"/>
        <w:gridCol w:w="567"/>
        <w:gridCol w:w="1276"/>
        <w:gridCol w:w="2870"/>
      </w:tblGrid>
      <w:tr w:rsidR="00974325" w:rsidRPr="00EC47F2" w:rsidTr="00974325">
        <w:tc>
          <w:tcPr>
            <w:tcW w:w="4786" w:type="dxa"/>
            <w:gridSpan w:val="3"/>
          </w:tcPr>
          <w:p w:rsidR="00F16949" w:rsidRPr="00EC47F2" w:rsidRDefault="00F16949">
            <w:pPr>
              <w:tabs>
                <w:tab w:val="left" w:pos="4537"/>
                <w:tab w:val="left" w:pos="6804"/>
              </w:tabs>
              <w:spacing w:before="240"/>
              <w:ind w:right="-74"/>
              <w:rPr>
                <w:rFonts w:ascii="Verdana" w:hAnsi="Verdana"/>
                <w:sz w:val="16"/>
                <w:szCs w:val="16"/>
              </w:rPr>
            </w:pPr>
            <w:r w:rsidRPr="00EC47F2">
              <w:rPr>
                <w:rFonts w:ascii="Verdana" w:hAnsi="Verdana"/>
                <w:sz w:val="16"/>
              </w:rPr>
              <w:t xml:space="preserve">Vår saksbehandler: </w:t>
            </w:r>
            <w:r w:rsidR="00F05CAE">
              <w:rPr>
                <w:rFonts w:ascii="Verdana" w:hAnsi="Verdana"/>
                <w:sz w:val="16"/>
              </w:rPr>
              <w:t xml:space="preserve">Monika Thollefsen </w:t>
            </w:r>
          </w:p>
          <w:p w:rsidR="00F16949" w:rsidRPr="00EC47F2" w:rsidRDefault="00F16949">
            <w:pPr>
              <w:tabs>
                <w:tab w:val="left" w:pos="4537"/>
                <w:tab w:val="left" w:pos="6804"/>
              </w:tabs>
              <w:ind w:right="-72"/>
              <w:rPr>
                <w:rFonts w:ascii="Verdana" w:hAnsi="Verdana"/>
                <w:noProof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F16949" w:rsidRPr="004736D7" w:rsidRDefault="00F16949">
            <w:pPr>
              <w:rPr>
                <w:rFonts w:ascii="Verdana" w:hAnsi="Verdana"/>
              </w:rPr>
            </w:pPr>
          </w:p>
          <w:p w:rsidR="00F16949" w:rsidRDefault="00954DB5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Vår dato:</w:t>
            </w:r>
          </w:p>
          <w:p w:rsidR="00F16949" w:rsidRPr="00EC47F2" w:rsidRDefault="00CF034A">
            <w:pPr>
              <w:rPr>
                <w:rFonts w:ascii="Verdana" w:hAnsi="Verdana"/>
                <w:sz w:val="16"/>
              </w:rPr>
            </w:pPr>
            <w:bookmarkStart w:id="0" w:name="BREVDATO"/>
            <w:r>
              <w:rPr>
                <w:rFonts w:ascii="Verdana" w:hAnsi="Verdana"/>
                <w:sz w:val="16"/>
              </w:rPr>
              <w:t>20.11.</w:t>
            </w:r>
            <w:r w:rsidR="00073E68">
              <w:rPr>
                <w:rFonts w:ascii="Verdana" w:hAnsi="Verdana"/>
                <w:sz w:val="16"/>
              </w:rPr>
              <w:t>2015</w:t>
            </w:r>
            <w:bookmarkEnd w:id="0"/>
          </w:p>
          <w:p w:rsidR="004736D7" w:rsidRPr="00EC47F2" w:rsidRDefault="004736D7" w:rsidP="004736D7">
            <w:pPr>
              <w:rPr>
                <w:rFonts w:ascii="Verdana" w:hAnsi="Verdana"/>
                <w:sz w:val="16"/>
                <w:szCs w:val="16"/>
              </w:rPr>
            </w:pPr>
            <w:r w:rsidRPr="00EC47F2">
              <w:rPr>
                <w:rFonts w:ascii="Verdana" w:hAnsi="Verdana"/>
                <w:sz w:val="16"/>
              </w:rPr>
              <w:t>Vår</w:t>
            </w:r>
            <w:r w:rsidRPr="00EC47F2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EC47F2">
              <w:rPr>
                <w:rFonts w:ascii="Verdana" w:hAnsi="Verdana"/>
                <w:sz w:val="16"/>
              </w:rPr>
              <w:t>referanse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  <w:p w:rsidR="004736D7" w:rsidRDefault="00073E68">
            <w:pPr>
              <w:rPr>
                <w:rFonts w:ascii="Verdana" w:hAnsi="Verdana"/>
                <w:noProof/>
                <w:sz w:val="16"/>
              </w:rPr>
            </w:pPr>
            <w:bookmarkStart w:id="1" w:name="SAKSNR"/>
            <w:r>
              <w:rPr>
                <w:rFonts w:ascii="Verdana" w:hAnsi="Verdana"/>
                <w:noProof/>
                <w:sz w:val="16"/>
              </w:rPr>
              <w:t>2015/62</w:t>
            </w:r>
            <w:bookmarkEnd w:id="1"/>
          </w:p>
          <w:p w:rsidR="004736D7" w:rsidRPr="00EC47F2" w:rsidRDefault="004736D7">
            <w:pPr>
              <w:rPr>
                <w:rFonts w:ascii="Verdana" w:hAnsi="Verdana"/>
                <w:noProof/>
                <w:sz w:val="16"/>
              </w:rPr>
            </w:pPr>
          </w:p>
        </w:tc>
        <w:tc>
          <w:tcPr>
            <w:tcW w:w="1276" w:type="dxa"/>
          </w:tcPr>
          <w:p w:rsidR="00F16949" w:rsidRPr="004736D7" w:rsidRDefault="00F16949">
            <w:pPr>
              <w:rPr>
                <w:rFonts w:ascii="Verdana" w:hAnsi="Verdana"/>
              </w:rPr>
            </w:pPr>
          </w:p>
          <w:p w:rsidR="004736D7" w:rsidRDefault="004736D7" w:rsidP="004736D7">
            <w:pPr>
              <w:rPr>
                <w:rFonts w:ascii="Verdana" w:hAnsi="Verdana"/>
                <w:sz w:val="16"/>
              </w:rPr>
            </w:pPr>
            <w:r w:rsidRPr="00EC47F2">
              <w:rPr>
                <w:rFonts w:ascii="Verdana" w:hAnsi="Verdana"/>
                <w:sz w:val="16"/>
              </w:rPr>
              <w:t>Deres dato:</w:t>
            </w:r>
          </w:p>
          <w:p w:rsidR="00F16949" w:rsidRPr="00EC47F2" w:rsidRDefault="00F16949">
            <w:pPr>
              <w:rPr>
                <w:rFonts w:ascii="Verdana" w:hAnsi="Verdana"/>
                <w:sz w:val="16"/>
              </w:rPr>
            </w:pPr>
            <w:bookmarkStart w:id="2" w:name="REFDATO"/>
            <w:bookmarkEnd w:id="2"/>
          </w:p>
          <w:p w:rsidR="00F16949" w:rsidRPr="00EC47F2" w:rsidRDefault="00954DB5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Deres referanse:</w:t>
            </w:r>
          </w:p>
          <w:p w:rsidR="00F16949" w:rsidRPr="00EC47F2" w:rsidRDefault="00F16949">
            <w:pPr>
              <w:rPr>
                <w:rFonts w:ascii="Verdana" w:hAnsi="Verdana"/>
                <w:noProof/>
                <w:sz w:val="16"/>
              </w:rPr>
            </w:pPr>
            <w:bookmarkStart w:id="3" w:name="REF"/>
            <w:bookmarkEnd w:id="3"/>
          </w:p>
        </w:tc>
        <w:tc>
          <w:tcPr>
            <w:tcW w:w="2870" w:type="dxa"/>
          </w:tcPr>
          <w:p w:rsidR="00F16949" w:rsidRPr="00EC47F2" w:rsidRDefault="00726B30" w:rsidP="000E3136">
            <w:pPr>
              <w:jc w:val="right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noProof/>
                <w:sz w:val="16"/>
              </w:rPr>
              <w:drawing>
                <wp:inline distT="0" distB="0" distL="0" distR="0">
                  <wp:extent cx="1685290" cy="1059815"/>
                  <wp:effectExtent l="19050" t="0" r="0" b="0"/>
                  <wp:docPr id="1" name="Bilde 0" descr="Design-og-handver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sign-og-handverk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5290" cy="1059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6949" w:rsidRPr="00EC47F2" w:rsidTr="00974325">
        <w:tc>
          <w:tcPr>
            <w:tcW w:w="2461" w:type="dxa"/>
          </w:tcPr>
          <w:p w:rsidR="00F16949" w:rsidRPr="00EC47F2" w:rsidRDefault="00F16949" w:rsidP="0032576C">
            <w:pPr>
              <w:jc w:val="right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758" w:type="dxa"/>
          </w:tcPr>
          <w:p w:rsidR="00F16949" w:rsidRPr="00EC47F2" w:rsidRDefault="00F16949" w:rsidP="0032576C">
            <w:pPr>
              <w:jc w:val="right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276" w:type="dxa"/>
            <w:gridSpan w:val="2"/>
          </w:tcPr>
          <w:p w:rsidR="00F16949" w:rsidRPr="00EC47F2" w:rsidRDefault="00F16949" w:rsidP="0032576C">
            <w:pPr>
              <w:jc w:val="right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4713" w:type="dxa"/>
            <w:gridSpan w:val="3"/>
          </w:tcPr>
          <w:p w:rsidR="00F16949" w:rsidRPr="00EC47F2" w:rsidRDefault="00F16949" w:rsidP="0032576C">
            <w:pPr>
              <w:jc w:val="right"/>
              <w:rPr>
                <w:rFonts w:ascii="Verdana" w:hAnsi="Verdana"/>
                <w:b/>
                <w:sz w:val="16"/>
              </w:rPr>
            </w:pPr>
            <w:bookmarkStart w:id="4" w:name="UOFFPARAGRAF"/>
            <w:bookmarkEnd w:id="4"/>
          </w:p>
        </w:tc>
      </w:tr>
    </w:tbl>
    <w:tbl>
      <w:tblPr>
        <w:tblW w:w="10138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608"/>
        <w:gridCol w:w="4530"/>
      </w:tblGrid>
      <w:tr w:rsidR="001D3734" w:rsidRPr="008F07D0" w:rsidTr="001D3734">
        <w:tc>
          <w:tcPr>
            <w:tcW w:w="5608" w:type="dxa"/>
          </w:tcPr>
          <w:p w:rsidR="001D3734" w:rsidRPr="001655AF" w:rsidRDefault="001D3734" w:rsidP="003B6F3C">
            <w:pPr>
              <w:pStyle w:val="Bunntekst"/>
              <w:tabs>
                <w:tab w:val="left" w:pos="5670"/>
                <w:tab w:val="left" w:pos="6804"/>
              </w:tabs>
              <w:rPr>
                <w:rFonts w:ascii="Verdana" w:hAnsi="Verdana"/>
                <w:sz w:val="20"/>
              </w:rPr>
            </w:pPr>
            <w:r w:rsidRPr="001655AF">
              <w:rPr>
                <w:rFonts w:ascii="Verdana" w:hAnsi="Verdana"/>
                <w:noProof/>
                <w:sz w:val="20"/>
              </w:rPr>
              <w:t xml:space="preserve">Til  </w:t>
            </w:r>
          </w:p>
        </w:tc>
        <w:tc>
          <w:tcPr>
            <w:tcW w:w="4530" w:type="dxa"/>
          </w:tcPr>
          <w:p w:rsidR="001D3734" w:rsidRPr="001655AF" w:rsidRDefault="001D3734" w:rsidP="003B6F3C">
            <w:pPr>
              <w:pStyle w:val="Bunntekst"/>
              <w:tabs>
                <w:tab w:val="left" w:pos="5670"/>
                <w:tab w:val="left" w:pos="6804"/>
              </w:tabs>
              <w:rPr>
                <w:rFonts w:ascii="Verdana" w:hAnsi="Verdana"/>
                <w:sz w:val="16"/>
              </w:rPr>
            </w:pPr>
            <w:r w:rsidRPr="001655AF">
              <w:rPr>
                <w:rFonts w:ascii="Verdana" w:hAnsi="Verdana"/>
                <w:noProof/>
                <w:sz w:val="16"/>
              </w:rPr>
              <w:t>Kopi til:</w:t>
            </w:r>
          </w:p>
        </w:tc>
      </w:tr>
      <w:tr w:rsidR="001D3734" w:rsidRPr="001655AF" w:rsidTr="001D3734">
        <w:tc>
          <w:tcPr>
            <w:tcW w:w="5608" w:type="dxa"/>
            <w:tcBorders>
              <w:right w:val="single" w:sz="4" w:space="0" w:color="auto"/>
            </w:tcBorders>
          </w:tcPr>
          <w:p w:rsidR="001D3734" w:rsidRPr="001655AF" w:rsidRDefault="001D3734" w:rsidP="003B6F3C">
            <w:pPr>
              <w:rPr>
                <w:rFonts w:ascii="Verdana" w:hAnsi="Verdana"/>
              </w:rPr>
            </w:pPr>
            <w:bookmarkStart w:id="5" w:name="Tilstede"/>
            <w:bookmarkEnd w:id="5"/>
            <w:r>
              <w:rPr>
                <w:rFonts w:ascii="Verdana" w:hAnsi="Verdana"/>
              </w:rPr>
              <w:t>Rådsmedlemmer faglig råd for design og håndverk</w:t>
            </w:r>
          </w:p>
        </w:tc>
        <w:tc>
          <w:tcPr>
            <w:tcW w:w="4530" w:type="dxa"/>
            <w:tcBorders>
              <w:left w:val="single" w:sz="4" w:space="0" w:color="auto"/>
            </w:tcBorders>
          </w:tcPr>
          <w:p w:rsidR="001D3734" w:rsidRPr="001655AF" w:rsidRDefault="001D3734" w:rsidP="003B6F3C">
            <w:pPr>
              <w:pStyle w:val="Bunntekst"/>
              <w:tabs>
                <w:tab w:val="left" w:pos="5670"/>
                <w:tab w:val="left" w:pos="6804"/>
              </w:tabs>
              <w:rPr>
                <w:rFonts w:ascii="Verdana" w:hAnsi="Verdana"/>
                <w:sz w:val="20"/>
              </w:rPr>
            </w:pPr>
            <w:bookmarkStart w:id="6" w:name="Kopi"/>
            <w:bookmarkEnd w:id="6"/>
            <w:proofErr w:type="gramStart"/>
            <w:r>
              <w:rPr>
                <w:rFonts w:ascii="Verdana" w:hAnsi="Verdana"/>
                <w:sz w:val="20"/>
              </w:rPr>
              <w:t>varamedlemmer</w:t>
            </w:r>
            <w:proofErr w:type="gramEnd"/>
          </w:p>
          <w:p w:rsidR="001D3734" w:rsidRPr="001655AF" w:rsidRDefault="001D3734" w:rsidP="003B6F3C">
            <w:pPr>
              <w:pStyle w:val="Bunntekst"/>
              <w:tabs>
                <w:tab w:val="left" w:pos="5670"/>
                <w:tab w:val="left" w:pos="6804"/>
              </w:tabs>
              <w:rPr>
                <w:rFonts w:ascii="Verdana" w:hAnsi="Verdana"/>
                <w:sz w:val="20"/>
              </w:rPr>
            </w:pPr>
          </w:p>
        </w:tc>
      </w:tr>
    </w:tbl>
    <w:p w:rsidR="001D3734" w:rsidRPr="001655AF" w:rsidRDefault="001D3734" w:rsidP="001D3734">
      <w:pPr>
        <w:rPr>
          <w:rFonts w:ascii="Verdana" w:hAnsi="Verdana"/>
          <w:b/>
          <w:szCs w:val="24"/>
        </w:rPr>
      </w:pPr>
      <w:bookmarkStart w:id="7" w:name="Overskrift"/>
      <w:bookmarkEnd w:id="7"/>
    </w:p>
    <w:p w:rsidR="001D3734" w:rsidRPr="004B5AE6" w:rsidRDefault="006162DF" w:rsidP="001D3734">
      <w:pPr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Referat fra møte i </w:t>
      </w:r>
      <w:r w:rsidR="001D3734" w:rsidRPr="004B5AE6">
        <w:rPr>
          <w:rFonts w:ascii="Verdana" w:hAnsi="Verdana"/>
          <w:b/>
          <w:szCs w:val="24"/>
        </w:rPr>
        <w:t xml:space="preserve">Faglig råd for design og håndverk </w:t>
      </w:r>
      <w:r w:rsidR="006E39A5">
        <w:rPr>
          <w:rFonts w:ascii="Verdana" w:hAnsi="Verdana"/>
          <w:b/>
          <w:szCs w:val="24"/>
        </w:rPr>
        <w:t>9</w:t>
      </w:r>
      <w:r w:rsidR="001D3734">
        <w:rPr>
          <w:rFonts w:ascii="Verdana" w:hAnsi="Verdana"/>
          <w:b/>
          <w:szCs w:val="24"/>
        </w:rPr>
        <w:t>.</w:t>
      </w:r>
      <w:r w:rsidR="00F05CAE">
        <w:rPr>
          <w:rFonts w:ascii="Verdana" w:hAnsi="Verdana"/>
          <w:b/>
          <w:szCs w:val="24"/>
        </w:rPr>
        <w:t xml:space="preserve"> </w:t>
      </w:r>
      <w:r w:rsidR="006E39A5">
        <w:rPr>
          <w:rFonts w:ascii="Verdana" w:hAnsi="Verdana"/>
          <w:b/>
          <w:szCs w:val="24"/>
        </w:rPr>
        <w:t>november</w:t>
      </w:r>
      <w:r w:rsidR="001D3734">
        <w:rPr>
          <w:rFonts w:ascii="Verdana" w:hAnsi="Verdana"/>
          <w:b/>
          <w:szCs w:val="24"/>
        </w:rPr>
        <w:t xml:space="preserve"> 2015</w:t>
      </w:r>
    </w:p>
    <w:p w:rsidR="001D3734" w:rsidRPr="004B5AE6" w:rsidRDefault="001D3734" w:rsidP="001D3734">
      <w:pPr>
        <w:rPr>
          <w:rFonts w:ascii="Verdana" w:hAnsi="Verdana"/>
        </w:rPr>
      </w:pPr>
    </w:p>
    <w:p w:rsidR="001D3734" w:rsidRPr="00C51910" w:rsidRDefault="001D3734" w:rsidP="001D3734">
      <w:pPr>
        <w:rPr>
          <w:rFonts w:ascii="Verdana" w:hAnsi="Verdana"/>
        </w:rPr>
      </w:pPr>
      <w:r w:rsidRPr="00C51910">
        <w:rPr>
          <w:rFonts w:ascii="Verdana" w:hAnsi="Verdana"/>
        </w:rPr>
        <w:t xml:space="preserve">Møtested: </w:t>
      </w:r>
      <w:r w:rsidR="006E39A5">
        <w:rPr>
          <w:rFonts w:ascii="Verdana" w:hAnsi="Verdana"/>
        </w:rPr>
        <w:t>Oslo, Utdanningsdirektoratet, møterom 1</w:t>
      </w:r>
    </w:p>
    <w:p w:rsidR="003849B4" w:rsidRDefault="001D3734" w:rsidP="001D3734">
      <w:pPr>
        <w:rPr>
          <w:rFonts w:ascii="Verdana" w:hAnsi="Verdana"/>
        </w:rPr>
      </w:pPr>
      <w:r w:rsidRPr="004B5AE6">
        <w:rPr>
          <w:rFonts w:ascii="Verdana" w:hAnsi="Verdana"/>
        </w:rPr>
        <w:t xml:space="preserve">Møtetid: </w:t>
      </w:r>
      <w:r>
        <w:rPr>
          <w:rFonts w:ascii="Verdana" w:hAnsi="Verdana"/>
        </w:rPr>
        <w:t>Kl.</w:t>
      </w:r>
      <w:r w:rsidR="006E39A5">
        <w:rPr>
          <w:rFonts w:ascii="Verdana" w:hAnsi="Verdana"/>
        </w:rPr>
        <w:t xml:space="preserve"> 10.00</w:t>
      </w:r>
      <w:r w:rsidR="00F05CAE">
        <w:rPr>
          <w:rFonts w:ascii="Verdana" w:hAnsi="Verdana"/>
        </w:rPr>
        <w:t>-16.00</w:t>
      </w:r>
    </w:p>
    <w:p w:rsidR="006162DF" w:rsidRDefault="006162DF" w:rsidP="001D3734">
      <w:pPr>
        <w:rPr>
          <w:rFonts w:ascii="Verdana" w:hAnsi="Verdana"/>
        </w:rPr>
      </w:pPr>
    </w:p>
    <w:p w:rsidR="006162DF" w:rsidRPr="006162DF" w:rsidRDefault="006162DF" w:rsidP="001D3734">
      <w:pPr>
        <w:rPr>
          <w:rFonts w:ascii="Verdana" w:hAnsi="Verdana"/>
          <w:b/>
        </w:rPr>
      </w:pPr>
      <w:r w:rsidRPr="006162DF">
        <w:rPr>
          <w:rFonts w:ascii="Verdana" w:hAnsi="Verdana"/>
          <w:b/>
        </w:rPr>
        <w:t>Tilstede</w:t>
      </w:r>
    </w:p>
    <w:p w:rsidR="0089029D" w:rsidRDefault="0089029D" w:rsidP="0089029D">
      <w:pPr>
        <w:rPr>
          <w:rFonts w:ascii="Verdana" w:hAnsi="Verdana"/>
        </w:rPr>
      </w:pPr>
      <w:r>
        <w:rPr>
          <w:rFonts w:ascii="Verdana" w:hAnsi="Verdana"/>
        </w:rPr>
        <w:t xml:space="preserve">Solveig T. Grinder </w:t>
      </w:r>
    </w:p>
    <w:p w:rsidR="0089029D" w:rsidRPr="00000291" w:rsidRDefault="0089029D" w:rsidP="0089029D">
      <w:pPr>
        <w:pStyle w:val="Bunntekst"/>
        <w:tabs>
          <w:tab w:val="clear" w:pos="4819"/>
          <w:tab w:val="clear" w:pos="9071"/>
          <w:tab w:val="left" w:pos="5670"/>
          <w:tab w:val="left" w:pos="6804"/>
        </w:tabs>
        <w:rPr>
          <w:rFonts w:ascii="Verdana" w:hAnsi="Verdana"/>
          <w:sz w:val="20"/>
        </w:rPr>
      </w:pPr>
      <w:r w:rsidRPr="00000291">
        <w:rPr>
          <w:rFonts w:ascii="Verdana" w:hAnsi="Verdana"/>
          <w:sz w:val="20"/>
        </w:rPr>
        <w:t>Ragnvald Nore</w:t>
      </w:r>
    </w:p>
    <w:p w:rsidR="0089029D" w:rsidRPr="00000291" w:rsidRDefault="0089029D" w:rsidP="0089029D">
      <w:pPr>
        <w:pStyle w:val="Bunntekst"/>
        <w:tabs>
          <w:tab w:val="clear" w:pos="4819"/>
          <w:tab w:val="clear" w:pos="9071"/>
          <w:tab w:val="left" w:pos="5670"/>
          <w:tab w:val="left" w:pos="6804"/>
        </w:tabs>
        <w:rPr>
          <w:rFonts w:ascii="Verdana" w:hAnsi="Verdana"/>
          <w:sz w:val="20"/>
        </w:rPr>
      </w:pPr>
      <w:r w:rsidRPr="00000291">
        <w:rPr>
          <w:rFonts w:ascii="Verdana" w:hAnsi="Verdana"/>
          <w:sz w:val="20"/>
        </w:rPr>
        <w:t>Lise Fjeld</w:t>
      </w:r>
    </w:p>
    <w:p w:rsidR="0089029D" w:rsidRPr="00000291" w:rsidRDefault="0089029D" w:rsidP="0089029D">
      <w:pPr>
        <w:pStyle w:val="Bunntekst"/>
        <w:tabs>
          <w:tab w:val="clear" w:pos="4819"/>
          <w:tab w:val="clear" w:pos="9071"/>
          <w:tab w:val="left" w:pos="5670"/>
          <w:tab w:val="left" w:pos="6804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Gunleik </w:t>
      </w:r>
      <w:proofErr w:type="spellStart"/>
      <w:r>
        <w:rPr>
          <w:rFonts w:ascii="Verdana" w:hAnsi="Verdana"/>
          <w:sz w:val="20"/>
        </w:rPr>
        <w:t>Rostøl</w:t>
      </w:r>
      <w:proofErr w:type="spellEnd"/>
    </w:p>
    <w:p w:rsidR="0089029D" w:rsidRDefault="0089029D" w:rsidP="0089029D">
      <w:pPr>
        <w:rPr>
          <w:rFonts w:ascii="Verdana" w:hAnsi="Verdana"/>
        </w:rPr>
      </w:pPr>
      <w:r>
        <w:rPr>
          <w:rFonts w:ascii="Verdana" w:hAnsi="Verdana"/>
        </w:rPr>
        <w:t xml:space="preserve">Niels Killi </w:t>
      </w:r>
    </w:p>
    <w:p w:rsidR="0089029D" w:rsidRPr="00000291" w:rsidRDefault="0089029D" w:rsidP="0089029D">
      <w:pPr>
        <w:pStyle w:val="Bunntekst"/>
        <w:tabs>
          <w:tab w:val="clear" w:pos="4819"/>
          <w:tab w:val="clear" w:pos="9071"/>
          <w:tab w:val="left" w:pos="5670"/>
          <w:tab w:val="left" w:pos="6804"/>
        </w:tabs>
        <w:rPr>
          <w:rFonts w:ascii="Verdana" w:hAnsi="Verdana"/>
          <w:sz w:val="20"/>
        </w:rPr>
      </w:pPr>
      <w:r w:rsidRPr="00000291">
        <w:rPr>
          <w:rFonts w:ascii="Verdana" w:hAnsi="Verdana"/>
          <w:sz w:val="20"/>
        </w:rPr>
        <w:t>Janne O. Fraas</w:t>
      </w:r>
    </w:p>
    <w:p w:rsidR="0089029D" w:rsidRPr="00000291" w:rsidRDefault="0089029D" w:rsidP="0089029D">
      <w:pPr>
        <w:pStyle w:val="Bunntekst"/>
        <w:tabs>
          <w:tab w:val="clear" w:pos="4819"/>
          <w:tab w:val="clear" w:pos="9071"/>
          <w:tab w:val="left" w:pos="5670"/>
          <w:tab w:val="left" w:pos="6804"/>
        </w:tabs>
        <w:rPr>
          <w:rFonts w:ascii="Verdana" w:hAnsi="Verdana"/>
          <w:sz w:val="20"/>
        </w:rPr>
      </w:pPr>
      <w:r w:rsidRPr="00000291">
        <w:rPr>
          <w:rFonts w:ascii="Verdana" w:hAnsi="Verdana"/>
          <w:sz w:val="20"/>
        </w:rPr>
        <w:t>Karina Sandnes</w:t>
      </w:r>
    </w:p>
    <w:p w:rsidR="0089029D" w:rsidRDefault="0089029D" w:rsidP="0089029D">
      <w:pPr>
        <w:pStyle w:val="Bunntekst"/>
        <w:tabs>
          <w:tab w:val="clear" w:pos="4819"/>
          <w:tab w:val="clear" w:pos="9071"/>
          <w:tab w:val="left" w:pos="5670"/>
          <w:tab w:val="left" w:pos="6804"/>
        </w:tabs>
        <w:rPr>
          <w:rFonts w:ascii="Verdana" w:hAnsi="Verdana"/>
          <w:sz w:val="20"/>
        </w:rPr>
      </w:pPr>
      <w:r w:rsidRPr="00000291">
        <w:rPr>
          <w:rFonts w:ascii="Verdana" w:hAnsi="Verdana"/>
          <w:sz w:val="20"/>
        </w:rPr>
        <w:t>Anne-Kristin Modell</w:t>
      </w:r>
    </w:p>
    <w:p w:rsidR="0089029D" w:rsidRDefault="0089029D" w:rsidP="0089029D">
      <w:pPr>
        <w:rPr>
          <w:rFonts w:ascii="Verdana" w:hAnsi="Verdana"/>
        </w:rPr>
      </w:pPr>
      <w:r>
        <w:rPr>
          <w:rFonts w:ascii="Verdana" w:hAnsi="Verdana"/>
        </w:rPr>
        <w:t xml:space="preserve">Brith Antonsen </w:t>
      </w:r>
    </w:p>
    <w:p w:rsidR="0089029D" w:rsidRPr="00000291" w:rsidRDefault="0089029D" w:rsidP="0089029D">
      <w:pPr>
        <w:pStyle w:val="Bunntekst"/>
        <w:tabs>
          <w:tab w:val="clear" w:pos="4819"/>
          <w:tab w:val="clear" w:pos="9071"/>
          <w:tab w:val="left" w:pos="5670"/>
          <w:tab w:val="left" w:pos="6804"/>
        </w:tabs>
        <w:rPr>
          <w:rFonts w:ascii="Verdana" w:hAnsi="Verdana"/>
          <w:sz w:val="20"/>
        </w:rPr>
      </w:pPr>
      <w:r w:rsidRPr="00000291">
        <w:rPr>
          <w:rFonts w:ascii="Verdana" w:hAnsi="Verdana"/>
          <w:sz w:val="20"/>
        </w:rPr>
        <w:t>Marianne Monsrud</w:t>
      </w:r>
    </w:p>
    <w:p w:rsidR="0089029D" w:rsidRPr="00000291" w:rsidRDefault="0089029D" w:rsidP="0089029D">
      <w:pPr>
        <w:pStyle w:val="Bunntekst"/>
        <w:tabs>
          <w:tab w:val="clear" w:pos="4819"/>
          <w:tab w:val="clear" w:pos="9071"/>
          <w:tab w:val="left" w:pos="5670"/>
          <w:tab w:val="left" w:pos="6804"/>
        </w:tabs>
        <w:rPr>
          <w:rFonts w:ascii="Verdana" w:hAnsi="Verdana"/>
          <w:sz w:val="20"/>
        </w:rPr>
      </w:pPr>
      <w:r w:rsidRPr="00000291">
        <w:rPr>
          <w:rFonts w:ascii="Verdana" w:hAnsi="Verdana"/>
          <w:sz w:val="20"/>
        </w:rPr>
        <w:t>Gry Sørlie</w:t>
      </w:r>
    </w:p>
    <w:p w:rsidR="0089029D" w:rsidRDefault="0089029D" w:rsidP="0089029D">
      <w:pPr>
        <w:rPr>
          <w:rFonts w:ascii="Verdana" w:hAnsi="Verdana"/>
        </w:rPr>
      </w:pPr>
      <w:r>
        <w:rPr>
          <w:rFonts w:ascii="Verdana" w:hAnsi="Verdana"/>
        </w:rPr>
        <w:t xml:space="preserve">Ellinor Guttorm Utsi </w:t>
      </w:r>
    </w:p>
    <w:p w:rsidR="0089029D" w:rsidRDefault="0089029D" w:rsidP="0089029D">
      <w:pPr>
        <w:rPr>
          <w:rFonts w:ascii="Verdana" w:hAnsi="Verdana"/>
        </w:rPr>
      </w:pPr>
    </w:p>
    <w:p w:rsidR="006162DF" w:rsidRPr="006162DF" w:rsidRDefault="006162DF" w:rsidP="001D3734">
      <w:pPr>
        <w:rPr>
          <w:rFonts w:ascii="Verdana" w:hAnsi="Verdana"/>
          <w:b/>
        </w:rPr>
      </w:pPr>
      <w:r w:rsidRPr="006162DF">
        <w:rPr>
          <w:rFonts w:ascii="Verdana" w:hAnsi="Verdana"/>
          <w:b/>
        </w:rPr>
        <w:t>Forfall</w:t>
      </w:r>
    </w:p>
    <w:p w:rsidR="006162DF" w:rsidRPr="00CF034A" w:rsidRDefault="0089029D" w:rsidP="0089029D">
      <w:pPr>
        <w:pStyle w:val="Bunntekst"/>
        <w:tabs>
          <w:tab w:val="clear" w:pos="4819"/>
          <w:tab w:val="clear" w:pos="9071"/>
          <w:tab w:val="left" w:pos="5670"/>
          <w:tab w:val="left" w:pos="6804"/>
        </w:tabs>
        <w:rPr>
          <w:rFonts w:ascii="Verdana" w:hAnsi="Verdana"/>
          <w:sz w:val="20"/>
        </w:rPr>
      </w:pPr>
      <w:r w:rsidRPr="00CF034A">
        <w:rPr>
          <w:rFonts w:ascii="Verdana" w:hAnsi="Verdana"/>
          <w:sz w:val="20"/>
        </w:rPr>
        <w:t xml:space="preserve">Cato </w:t>
      </w:r>
      <w:proofErr w:type="spellStart"/>
      <w:r w:rsidRPr="00CF034A">
        <w:rPr>
          <w:rFonts w:ascii="Verdana" w:hAnsi="Verdana"/>
          <w:sz w:val="20"/>
        </w:rPr>
        <w:t>Karpow</w:t>
      </w:r>
      <w:proofErr w:type="spellEnd"/>
      <w:r w:rsidRPr="00CF034A">
        <w:rPr>
          <w:rFonts w:ascii="Verdana" w:hAnsi="Verdana"/>
          <w:sz w:val="20"/>
        </w:rPr>
        <w:t xml:space="preserve"> </w:t>
      </w:r>
      <w:r w:rsidR="006162DF" w:rsidRPr="00CF034A">
        <w:rPr>
          <w:rFonts w:ascii="Verdana" w:hAnsi="Verdana"/>
          <w:sz w:val="20"/>
        </w:rPr>
        <w:t>+ vara</w:t>
      </w:r>
    </w:p>
    <w:p w:rsidR="0037349C" w:rsidRDefault="00CF5551">
      <w:pPr>
        <w:rPr>
          <w:rFonts w:ascii="Verdana" w:hAnsi="Verdana"/>
        </w:rPr>
      </w:pPr>
      <w:bookmarkStart w:id="8" w:name="Start"/>
      <w:bookmarkEnd w:id="8"/>
      <w:r>
        <w:rPr>
          <w:rFonts w:ascii="Verdana" w:hAnsi="Verdana"/>
        </w:rPr>
        <w:t>Marcus Sagmo + vara</w:t>
      </w:r>
    </w:p>
    <w:p w:rsidR="00133749" w:rsidRPr="00EC47F2" w:rsidRDefault="00133749">
      <w:pPr>
        <w:rPr>
          <w:rFonts w:ascii="Verdana" w:hAnsi="Verdana"/>
        </w:rPr>
      </w:pPr>
    </w:p>
    <w:p w:rsidR="003849B4" w:rsidRDefault="001D3734">
      <w:pPr>
        <w:rPr>
          <w:rFonts w:ascii="Verdana" w:hAnsi="Verdana"/>
          <w:b/>
        </w:rPr>
      </w:pPr>
      <w:r w:rsidRPr="001D3734">
        <w:rPr>
          <w:rFonts w:ascii="Verdana" w:hAnsi="Verdana"/>
          <w:b/>
        </w:rPr>
        <w:t>Saksliste</w:t>
      </w:r>
    </w:p>
    <w:p w:rsidR="001D3734" w:rsidRPr="001D3734" w:rsidRDefault="001D3734" w:rsidP="001D3734">
      <w:pPr>
        <w:rPr>
          <w:rFonts w:ascii="Verdana" w:hAnsi="Verdana"/>
        </w:rPr>
      </w:pPr>
    </w:p>
    <w:p w:rsidR="001D3734" w:rsidRDefault="00EA25D4" w:rsidP="001D3734">
      <w:pPr>
        <w:rPr>
          <w:rFonts w:ascii="Verdana" w:hAnsi="Verdana"/>
          <w:b/>
        </w:rPr>
      </w:pPr>
      <w:r>
        <w:rPr>
          <w:rFonts w:ascii="Verdana" w:hAnsi="Verdana"/>
          <w:b/>
        </w:rPr>
        <w:t>Sak 1</w:t>
      </w:r>
      <w:r w:rsidR="006E39A5">
        <w:rPr>
          <w:rFonts w:ascii="Verdana" w:hAnsi="Verdana"/>
          <w:b/>
        </w:rPr>
        <w:t>9</w:t>
      </w:r>
      <w:r w:rsidR="001D3734" w:rsidRPr="001D3734">
        <w:rPr>
          <w:rFonts w:ascii="Verdana" w:hAnsi="Verdana"/>
          <w:b/>
        </w:rPr>
        <w:t xml:space="preserve">/15 </w:t>
      </w:r>
      <w:r w:rsidR="006E39A5">
        <w:rPr>
          <w:rFonts w:ascii="Verdana" w:hAnsi="Verdana"/>
          <w:b/>
        </w:rPr>
        <w:t>Utviklingsredegjørelsen del 1 og videre arbeid med del 2</w:t>
      </w:r>
      <w:r w:rsidR="00CF5551">
        <w:rPr>
          <w:rFonts w:ascii="Verdana" w:hAnsi="Verdana"/>
          <w:b/>
        </w:rPr>
        <w:t xml:space="preserve"> </w:t>
      </w:r>
    </w:p>
    <w:p w:rsidR="00AF441D" w:rsidRDefault="00A27A8C" w:rsidP="001D3734">
      <w:pPr>
        <w:rPr>
          <w:rFonts w:ascii="Verdana" w:hAnsi="Verdana"/>
        </w:rPr>
      </w:pPr>
      <w:r>
        <w:rPr>
          <w:rFonts w:ascii="Verdana" w:hAnsi="Verdana"/>
        </w:rPr>
        <w:t>Anne Katrine Kaels gav en muntlig tilbakemelding fra direktoratet der hun gav rådet god tilbakemelding på utviklingsredegjørelsen del 1 som et g</w:t>
      </w:r>
      <w:r w:rsidR="00AF441D" w:rsidRPr="00AF441D">
        <w:rPr>
          <w:rFonts w:ascii="Verdana" w:hAnsi="Verdana"/>
        </w:rPr>
        <w:t xml:space="preserve">odt utgangspunkt for videre arbeid. </w:t>
      </w:r>
    </w:p>
    <w:p w:rsidR="00060684" w:rsidRDefault="00A27A8C" w:rsidP="001D3734">
      <w:pPr>
        <w:rPr>
          <w:rFonts w:ascii="Verdana" w:hAnsi="Verdana"/>
        </w:rPr>
      </w:pPr>
      <w:r>
        <w:rPr>
          <w:rFonts w:ascii="Verdana" w:hAnsi="Verdana"/>
        </w:rPr>
        <w:t xml:space="preserve">Direktoratet skal presentere </w:t>
      </w:r>
      <w:r w:rsidR="00AF441D">
        <w:rPr>
          <w:rFonts w:ascii="Verdana" w:hAnsi="Verdana"/>
        </w:rPr>
        <w:t>forslag</w:t>
      </w:r>
      <w:r>
        <w:rPr>
          <w:rFonts w:ascii="Verdana" w:hAnsi="Verdana"/>
        </w:rPr>
        <w:t xml:space="preserve"> til ny tilbudsstruktur</w:t>
      </w:r>
      <w:r w:rsidR="00AF441D">
        <w:rPr>
          <w:rFonts w:ascii="Verdana" w:hAnsi="Verdana"/>
        </w:rPr>
        <w:t xml:space="preserve"> i løpet av 2016. Alt skal ses på, men ikke alt skal endres. </w:t>
      </w:r>
      <w:r>
        <w:rPr>
          <w:rFonts w:ascii="Verdana" w:hAnsi="Verdana"/>
        </w:rPr>
        <w:t xml:space="preserve">I tillegg til rådene kommer </w:t>
      </w:r>
      <w:r w:rsidR="00E27F9A">
        <w:rPr>
          <w:rFonts w:ascii="Verdana" w:hAnsi="Verdana"/>
        </w:rPr>
        <w:t>SRY</w:t>
      </w:r>
      <w:r>
        <w:rPr>
          <w:rFonts w:ascii="Verdana" w:hAnsi="Verdana"/>
        </w:rPr>
        <w:t>, f</w:t>
      </w:r>
      <w:r>
        <w:rPr>
          <w:rFonts w:ascii="Verdana" w:hAnsi="Verdana"/>
        </w:rPr>
        <w:t>ylkesutdanningssjefene</w:t>
      </w:r>
      <w:r>
        <w:rPr>
          <w:rFonts w:ascii="Verdana" w:hAnsi="Verdana"/>
        </w:rPr>
        <w:t xml:space="preserve"> og de yrkesfaglige utvalgene</w:t>
      </w:r>
      <w:r>
        <w:rPr>
          <w:rFonts w:ascii="Verdana" w:hAnsi="Verdana"/>
        </w:rPr>
        <w:t xml:space="preserve"> </w:t>
      </w:r>
      <w:r w:rsidR="00E27F9A">
        <w:rPr>
          <w:rFonts w:ascii="Verdana" w:hAnsi="Verdana"/>
        </w:rPr>
        <w:t xml:space="preserve">med råd og innspill. </w:t>
      </w:r>
      <w:r>
        <w:rPr>
          <w:rFonts w:ascii="Verdana" w:hAnsi="Verdana"/>
        </w:rPr>
        <w:t>Kaels understreket at rådene består av tariffparter og at</w:t>
      </w:r>
      <w:r w:rsidR="00E27F9A">
        <w:rPr>
          <w:rFonts w:ascii="Verdana" w:hAnsi="Verdana"/>
        </w:rPr>
        <w:t xml:space="preserve"> rådet bestemmer hva </w:t>
      </w:r>
      <w:r>
        <w:rPr>
          <w:rFonts w:ascii="Verdana" w:hAnsi="Verdana"/>
        </w:rPr>
        <w:t xml:space="preserve">de ønsker å fokusere på i arbeidet videre. </w:t>
      </w:r>
      <w:r w:rsidR="00060684">
        <w:rPr>
          <w:rFonts w:ascii="Verdana" w:hAnsi="Verdana"/>
        </w:rPr>
        <w:t xml:space="preserve">De øvrige tilbakemeldingene er sammenfattet i et eget brev som rådet har fått fra direktoratet. 20.11.2015, </w:t>
      </w:r>
    </w:p>
    <w:p w:rsidR="00C2727C" w:rsidRDefault="00C2727C" w:rsidP="001D3734">
      <w:pPr>
        <w:rPr>
          <w:rFonts w:ascii="Verdana" w:hAnsi="Verdana"/>
        </w:rPr>
      </w:pPr>
    </w:p>
    <w:p w:rsidR="00C2727C" w:rsidRDefault="00C2727C" w:rsidP="00C2727C">
      <w:pPr>
        <w:rPr>
          <w:rFonts w:ascii="Verdana" w:hAnsi="Verdana"/>
        </w:rPr>
      </w:pPr>
      <w:r>
        <w:rPr>
          <w:rFonts w:ascii="Verdana" w:hAnsi="Verdana"/>
        </w:rPr>
        <w:t xml:space="preserve">Rådet diskuterte videre prosess for arbeidet med del 2 av redegjørelsen. Det ble diskutert fordeler og ulemper med arbeidsgrupper vs. fellesmøter. </w:t>
      </w:r>
    </w:p>
    <w:p w:rsidR="00C2727C" w:rsidRDefault="00C2727C" w:rsidP="00C2727C">
      <w:pPr>
        <w:rPr>
          <w:rFonts w:ascii="Verdana" w:hAnsi="Verdana"/>
        </w:rPr>
      </w:pPr>
    </w:p>
    <w:p w:rsidR="00C2727C" w:rsidRPr="009A7D71" w:rsidRDefault="00C2727C" w:rsidP="00C2727C">
      <w:pPr>
        <w:rPr>
          <w:rFonts w:ascii="Verdana" w:hAnsi="Verdana"/>
          <w:i/>
        </w:rPr>
      </w:pPr>
      <w:r w:rsidRPr="009A7D71">
        <w:rPr>
          <w:rFonts w:ascii="Verdana" w:hAnsi="Verdana"/>
          <w:i/>
        </w:rPr>
        <w:t xml:space="preserve">Vedtak: </w:t>
      </w:r>
    </w:p>
    <w:p w:rsidR="00C2727C" w:rsidRPr="00C2727C" w:rsidRDefault="00C2727C" w:rsidP="00C2727C">
      <w:pPr>
        <w:rPr>
          <w:rFonts w:ascii="Verdana" w:hAnsi="Verdana"/>
        </w:rPr>
      </w:pPr>
      <w:r>
        <w:rPr>
          <w:rFonts w:ascii="Verdana" w:hAnsi="Verdana"/>
        </w:rPr>
        <w:t>R</w:t>
      </w:r>
      <w:r w:rsidR="00115FF1">
        <w:rPr>
          <w:rFonts w:ascii="Verdana" w:hAnsi="Verdana"/>
        </w:rPr>
        <w:t>ådet</w:t>
      </w:r>
      <w:r>
        <w:rPr>
          <w:rFonts w:ascii="Verdana" w:hAnsi="Verdana"/>
        </w:rPr>
        <w:t xml:space="preserve"> jobbe</w:t>
      </w:r>
      <w:r w:rsidR="00115FF1">
        <w:rPr>
          <w:rFonts w:ascii="Verdana" w:hAnsi="Verdana"/>
        </w:rPr>
        <w:t>r videre</w:t>
      </w:r>
      <w:r>
        <w:rPr>
          <w:rFonts w:ascii="Verdana" w:hAnsi="Verdana"/>
        </w:rPr>
        <w:t xml:space="preserve"> </w:t>
      </w:r>
      <w:r w:rsidR="00115FF1">
        <w:rPr>
          <w:rFonts w:ascii="Verdana" w:hAnsi="Verdana"/>
        </w:rPr>
        <w:t>som én gruppe</w:t>
      </w:r>
      <w:r>
        <w:rPr>
          <w:rFonts w:ascii="Verdana" w:hAnsi="Verdana"/>
        </w:rPr>
        <w:t xml:space="preserve"> slik at rådet er omforent om de endringer som foreslås. </w:t>
      </w:r>
      <w:r w:rsidR="00115FF1">
        <w:rPr>
          <w:rFonts w:ascii="Verdana" w:hAnsi="Verdana"/>
        </w:rPr>
        <w:t>Dette</w:t>
      </w:r>
      <w:r>
        <w:rPr>
          <w:rFonts w:ascii="Verdana" w:hAnsi="Verdana"/>
        </w:rPr>
        <w:t xml:space="preserve"> forutsetter at det gjøres et skriftlig forarbeid til møtene og at alle </w:t>
      </w:r>
      <w:r w:rsidR="00115FF1">
        <w:rPr>
          <w:rFonts w:ascii="Verdana" w:hAnsi="Verdana"/>
        </w:rPr>
        <w:t>forbereder seg på problemstillingene</w:t>
      </w:r>
      <w:r>
        <w:rPr>
          <w:rFonts w:ascii="Verdana" w:hAnsi="Verdana"/>
        </w:rPr>
        <w:t xml:space="preserve"> </w:t>
      </w:r>
      <w:r w:rsidR="00115FF1">
        <w:rPr>
          <w:rFonts w:ascii="Verdana" w:hAnsi="Verdana"/>
        </w:rPr>
        <w:t xml:space="preserve">på forhånd </w:t>
      </w:r>
      <w:r>
        <w:rPr>
          <w:rFonts w:ascii="Verdana" w:hAnsi="Verdana"/>
        </w:rPr>
        <w:t xml:space="preserve">slik at det blir presise og gode diskusjoner. </w:t>
      </w:r>
    </w:p>
    <w:p w:rsidR="00C2727C" w:rsidRPr="00C2727C" w:rsidRDefault="00C2727C" w:rsidP="00C2727C">
      <w:pPr>
        <w:rPr>
          <w:rFonts w:ascii="Verdana" w:hAnsi="Verdana"/>
        </w:rPr>
      </w:pPr>
    </w:p>
    <w:p w:rsidR="00C2727C" w:rsidRDefault="00115FF1" w:rsidP="00C2727C">
      <w:pPr>
        <w:rPr>
          <w:rFonts w:ascii="Verdana" w:hAnsi="Verdana"/>
        </w:rPr>
      </w:pPr>
      <w:r>
        <w:rPr>
          <w:rFonts w:ascii="Verdana" w:hAnsi="Verdana"/>
        </w:rPr>
        <w:t>D</w:t>
      </w:r>
      <w:r w:rsidR="00C2727C">
        <w:rPr>
          <w:rFonts w:ascii="Verdana" w:hAnsi="Verdana"/>
        </w:rPr>
        <w:t>et l</w:t>
      </w:r>
      <w:r w:rsidR="00C2727C" w:rsidRPr="00C2727C">
        <w:rPr>
          <w:rFonts w:ascii="Verdana" w:hAnsi="Verdana"/>
        </w:rPr>
        <w:t>age</w:t>
      </w:r>
      <w:r w:rsidR="00C2727C">
        <w:rPr>
          <w:rFonts w:ascii="Verdana" w:hAnsi="Verdana"/>
        </w:rPr>
        <w:t>s</w:t>
      </w:r>
      <w:r w:rsidR="00C2727C" w:rsidRPr="00C2727C">
        <w:rPr>
          <w:rFonts w:ascii="Verdana" w:hAnsi="Verdana"/>
        </w:rPr>
        <w:t xml:space="preserve"> en arbeidsplan</w:t>
      </w:r>
      <w:r w:rsidR="00C2727C">
        <w:rPr>
          <w:rFonts w:ascii="Verdana" w:hAnsi="Verdana"/>
        </w:rPr>
        <w:t xml:space="preserve"> for videre arbeid, med klare temaer til hvert møte</w:t>
      </w:r>
      <w:r w:rsidR="00C2727C" w:rsidRPr="00C2727C">
        <w:rPr>
          <w:rFonts w:ascii="Verdana" w:hAnsi="Verdana"/>
        </w:rPr>
        <w:t xml:space="preserve">. </w:t>
      </w:r>
      <w:r w:rsidR="00C2727C">
        <w:rPr>
          <w:rFonts w:ascii="Verdana" w:hAnsi="Verdana"/>
        </w:rPr>
        <w:t xml:space="preserve">Rådet ønsket å avvente endelig plan til direktoratet har sendt den skriftlige tilbakemeldingen til utviklingsredegjørelsen del 1. </w:t>
      </w:r>
    </w:p>
    <w:p w:rsidR="00C2727C" w:rsidRDefault="00C2727C" w:rsidP="00C2727C">
      <w:pPr>
        <w:rPr>
          <w:rFonts w:ascii="Verdana" w:hAnsi="Verdana"/>
        </w:rPr>
      </w:pPr>
    </w:p>
    <w:p w:rsidR="00CF034A" w:rsidRDefault="00C2727C" w:rsidP="00CF034A">
      <w:pPr>
        <w:rPr>
          <w:rFonts w:ascii="Verdana" w:hAnsi="Verdana"/>
        </w:rPr>
      </w:pPr>
      <w:r>
        <w:rPr>
          <w:rFonts w:ascii="Verdana" w:hAnsi="Verdana"/>
        </w:rPr>
        <w:t>Rådsmedlemmene s</w:t>
      </w:r>
      <w:r w:rsidRPr="00C2727C">
        <w:rPr>
          <w:rFonts w:ascii="Verdana" w:hAnsi="Verdana"/>
        </w:rPr>
        <w:t>pille</w:t>
      </w:r>
      <w:r>
        <w:rPr>
          <w:rFonts w:ascii="Verdana" w:hAnsi="Verdana"/>
        </w:rPr>
        <w:t>r</w:t>
      </w:r>
      <w:r w:rsidRPr="00C2727C">
        <w:rPr>
          <w:rFonts w:ascii="Verdana" w:hAnsi="Verdana"/>
        </w:rPr>
        <w:t xml:space="preserve"> inn problemstillinger</w:t>
      </w:r>
      <w:r>
        <w:rPr>
          <w:rFonts w:ascii="Verdana" w:hAnsi="Verdana"/>
        </w:rPr>
        <w:t xml:space="preserve"> til sekretæren</w:t>
      </w:r>
      <w:r w:rsidRPr="00C2727C">
        <w:rPr>
          <w:rFonts w:ascii="Verdana" w:hAnsi="Verdana"/>
        </w:rPr>
        <w:t xml:space="preserve"> </w:t>
      </w:r>
      <w:r>
        <w:rPr>
          <w:rFonts w:ascii="Verdana" w:hAnsi="Verdana"/>
        </w:rPr>
        <w:t>i løpet av</w:t>
      </w:r>
      <w:r w:rsidRPr="00C2727C">
        <w:rPr>
          <w:rFonts w:ascii="Verdana" w:hAnsi="Verdana"/>
        </w:rPr>
        <w:t xml:space="preserve"> 1. desember. AU møtes </w:t>
      </w:r>
      <w:r>
        <w:rPr>
          <w:rFonts w:ascii="Verdana" w:hAnsi="Verdana"/>
        </w:rPr>
        <w:t xml:space="preserve">3. desember </w:t>
      </w:r>
      <w:r w:rsidRPr="00C2727C">
        <w:rPr>
          <w:rFonts w:ascii="Verdana" w:hAnsi="Verdana"/>
        </w:rPr>
        <w:t xml:space="preserve">og lager forslag til </w:t>
      </w:r>
      <w:r>
        <w:rPr>
          <w:rFonts w:ascii="Verdana" w:hAnsi="Verdana"/>
        </w:rPr>
        <w:t>arbeids</w:t>
      </w:r>
      <w:r w:rsidRPr="00C2727C">
        <w:rPr>
          <w:rFonts w:ascii="Verdana" w:hAnsi="Verdana"/>
        </w:rPr>
        <w:t xml:space="preserve">plan. </w:t>
      </w:r>
      <w:r w:rsidR="00CF034A">
        <w:rPr>
          <w:rFonts w:ascii="Verdana" w:hAnsi="Verdana"/>
        </w:rPr>
        <w:t xml:space="preserve">Leder av utvalg 5 inviteres til neste rådsmøte, 18. januar. </w:t>
      </w:r>
    </w:p>
    <w:p w:rsidR="00C2727C" w:rsidRDefault="00C2727C" w:rsidP="00C2727C">
      <w:pPr>
        <w:rPr>
          <w:rFonts w:ascii="Verdana" w:hAnsi="Verdana"/>
        </w:rPr>
      </w:pPr>
    </w:p>
    <w:p w:rsidR="00CF034A" w:rsidRDefault="00CF034A" w:rsidP="00C2727C">
      <w:pPr>
        <w:rPr>
          <w:rFonts w:ascii="Verdana" w:hAnsi="Verdana"/>
        </w:rPr>
      </w:pPr>
    </w:p>
    <w:p w:rsidR="00CF034A" w:rsidRDefault="00CF034A" w:rsidP="00C2727C">
      <w:pPr>
        <w:rPr>
          <w:rFonts w:ascii="Verdana" w:hAnsi="Verdana"/>
        </w:rPr>
      </w:pPr>
      <w:r>
        <w:rPr>
          <w:rFonts w:ascii="Verdana" w:hAnsi="Verdana"/>
        </w:rPr>
        <w:lastRenderedPageBreak/>
        <w:t>Andre diskusjoner under sak 19/15:</w:t>
      </w:r>
    </w:p>
    <w:p w:rsidR="00CF034A" w:rsidRPr="00C2727C" w:rsidRDefault="00CF034A" w:rsidP="00C2727C">
      <w:pPr>
        <w:rPr>
          <w:rFonts w:ascii="Verdana" w:hAnsi="Verdana"/>
        </w:rPr>
      </w:pPr>
    </w:p>
    <w:p w:rsidR="00115FF1" w:rsidRDefault="00115FF1" w:rsidP="00115FF1">
      <w:pPr>
        <w:rPr>
          <w:rFonts w:ascii="Verdana" w:hAnsi="Verdana"/>
        </w:rPr>
      </w:pPr>
      <w:r>
        <w:rPr>
          <w:rFonts w:ascii="Verdana" w:hAnsi="Verdana"/>
        </w:rPr>
        <w:t>Rådet diskuterte endringene i utdanningsprogram for medier og kommunikasjon. Y</w:t>
      </w:r>
      <w:r w:rsidRPr="00115FF1">
        <w:rPr>
          <w:rFonts w:ascii="Verdana" w:hAnsi="Verdana"/>
        </w:rPr>
        <w:t>rkesfagene fotograf,</w:t>
      </w:r>
      <w:r>
        <w:rPr>
          <w:rFonts w:ascii="Verdana" w:hAnsi="Verdana"/>
        </w:rPr>
        <w:t xml:space="preserve"> mediegrafiker og mediedesigner er, som en midlertidig løsning, lagt til design og håndverk. </w:t>
      </w:r>
    </w:p>
    <w:p w:rsidR="00115FF1" w:rsidRDefault="00115FF1" w:rsidP="00115FF1">
      <w:pPr>
        <w:rPr>
          <w:rFonts w:ascii="Verdana" w:hAnsi="Verdana"/>
        </w:rPr>
      </w:pPr>
    </w:p>
    <w:p w:rsidR="00115FF1" w:rsidRDefault="00115FF1" w:rsidP="00115FF1">
      <w:pPr>
        <w:rPr>
          <w:rFonts w:ascii="Verdana" w:hAnsi="Verdana"/>
        </w:rPr>
      </w:pPr>
      <w:r>
        <w:rPr>
          <w:rFonts w:ascii="Verdana" w:hAnsi="Verdana"/>
        </w:rPr>
        <w:t xml:space="preserve">På direktoratets nettside står det følgende: </w:t>
      </w:r>
    </w:p>
    <w:p w:rsidR="00115FF1" w:rsidRDefault="00115FF1" w:rsidP="004E07B7">
      <w:pPr>
        <w:ind w:left="708"/>
        <w:rPr>
          <w:rFonts w:ascii="Verdana" w:hAnsi="Verdana"/>
        </w:rPr>
      </w:pPr>
      <w:r>
        <w:rPr>
          <w:rFonts w:ascii="Verdana" w:hAnsi="Verdana"/>
        </w:rPr>
        <w:t>«</w:t>
      </w:r>
      <w:r w:rsidRPr="00115FF1">
        <w:rPr>
          <w:rFonts w:ascii="Verdana" w:hAnsi="Verdana"/>
        </w:rPr>
        <w:t>Som en midlertidig løsning, i påvente av at arbeidet med gjennomgang av tilbudsstrukturen ferdigstilles, legges yrkesfagene fra utdanningsprogram for medier og kommunikasjon til utdanningsprogram for design og håndverk.</w:t>
      </w:r>
      <w:r>
        <w:rPr>
          <w:rFonts w:ascii="Verdana" w:hAnsi="Verdana"/>
        </w:rPr>
        <w:t xml:space="preserve"> </w:t>
      </w:r>
      <w:r w:rsidRPr="00115FF1">
        <w:rPr>
          <w:rFonts w:ascii="Verdana" w:hAnsi="Verdana"/>
        </w:rPr>
        <w:t>Det blir opprettet et eget programområde for de yrkesfaglige utdanningstilbudene fotograf, mediegrafiker og mediedesigner på Vg1 og Vg2 knyttet til utdanningsprogram for design og håndverk. Dette medfører ingen endringer i dagens læreplaner og opplæringsstruktur, verken for yrkesfagene fotograf, mediegrafiker og mediedesigner eller for utdanningstilbudene innen utdanningsprogrammet for design og håndverk.</w:t>
      </w:r>
      <w:r>
        <w:rPr>
          <w:rFonts w:ascii="Verdana" w:hAnsi="Verdana"/>
        </w:rPr>
        <w:t>»</w:t>
      </w:r>
    </w:p>
    <w:p w:rsidR="004E07B7" w:rsidRDefault="004E07B7" w:rsidP="00115FF1">
      <w:pPr>
        <w:rPr>
          <w:rFonts w:ascii="Verdana" w:hAnsi="Verdana"/>
        </w:rPr>
      </w:pPr>
    </w:p>
    <w:p w:rsidR="004E07B7" w:rsidRDefault="004E07B7" w:rsidP="00115FF1">
      <w:pPr>
        <w:rPr>
          <w:rFonts w:ascii="Verdana" w:hAnsi="Verdan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A3289CA" wp14:editId="5FDCFD19">
            <wp:simplePos x="0" y="0"/>
            <wp:positionH relativeFrom="column">
              <wp:posOffset>2451735</wp:posOffset>
            </wp:positionH>
            <wp:positionV relativeFrom="paragraph">
              <wp:posOffset>116205</wp:posOffset>
            </wp:positionV>
            <wp:extent cx="3524250" cy="1276350"/>
            <wp:effectExtent l="0" t="0" r="0" b="0"/>
            <wp:wrapThrough wrapText="bothSides">
              <wp:wrapPolygon edited="0">
                <wp:start x="0" y="0"/>
                <wp:lineTo x="0" y="21278"/>
                <wp:lineTo x="21483" y="21278"/>
                <wp:lineTo x="21483" y="0"/>
                <wp:lineTo x="0" y="0"/>
              </wp:wrapPolygon>
            </wp:wrapThrough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83"/>
                    <a:stretch/>
                  </pic:blipFill>
                  <pic:spPr bwMode="auto">
                    <a:xfrm>
                      <a:off x="0" y="0"/>
                      <a:ext cx="3524250" cy="1276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</w:rPr>
        <w:t xml:space="preserve"> Vilbli.no skriver dette: </w:t>
      </w:r>
    </w:p>
    <w:p w:rsidR="004E07B7" w:rsidRDefault="004E07B7" w:rsidP="00115FF1">
      <w:pPr>
        <w:rPr>
          <w:rFonts w:ascii="Verdana" w:hAnsi="Verdan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FC6A758" wp14:editId="030EDE8C">
            <wp:simplePos x="0" y="0"/>
            <wp:positionH relativeFrom="column">
              <wp:posOffset>318135</wp:posOffset>
            </wp:positionH>
            <wp:positionV relativeFrom="paragraph">
              <wp:posOffset>66675</wp:posOffset>
            </wp:positionV>
            <wp:extent cx="1800225" cy="895350"/>
            <wp:effectExtent l="0" t="0" r="9525" b="0"/>
            <wp:wrapThrough wrapText="bothSides">
              <wp:wrapPolygon edited="0">
                <wp:start x="0" y="0"/>
                <wp:lineTo x="0" y="21140"/>
                <wp:lineTo x="21486" y="21140"/>
                <wp:lineTo x="21486" y="0"/>
                <wp:lineTo x="0" y="0"/>
              </wp:wrapPolygon>
            </wp:wrapThrough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9231"/>
                    <a:stretch/>
                  </pic:blipFill>
                  <pic:spPr bwMode="auto">
                    <a:xfrm>
                      <a:off x="0" y="0"/>
                      <a:ext cx="1800225" cy="895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5FF1" w:rsidRDefault="00115FF1" w:rsidP="00C2727C">
      <w:pPr>
        <w:rPr>
          <w:rFonts w:ascii="Verdana" w:hAnsi="Verdana"/>
        </w:rPr>
      </w:pPr>
    </w:p>
    <w:p w:rsidR="00115FF1" w:rsidRDefault="00115FF1" w:rsidP="00C2727C">
      <w:pPr>
        <w:rPr>
          <w:rFonts w:ascii="Verdana" w:hAnsi="Verdana"/>
        </w:rPr>
      </w:pPr>
    </w:p>
    <w:p w:rsidR="004E07B7" w:rsidRDefault="004E07B7" w:rsidP="00C2727C">
      <w:pPr>
        <w:rPr>
          <w:rFonts w:ascii="Verdana" w:hAnsi="Verdana"/>
        </w:rPr>
      </w:pPr>
    </w:p>
    <w:p w:rsidR="004E07B7" w:rsidRDefault="004E07B7" w:rsidP="00C2727C">
      <w:pPr>
        <w:rPr>
          <w:rFonts w:ascii="Verdana" w:hAnsi="Verdana"/>
        </w:rPr>
      </w:pPr>
    </w:p>
    <w:p w:rsidR="004E07B7" w:rsidRDefault="004E07B7" w:rsidP="00C2727C">
      <w:pPr>
        <w:rPr>
          <w:rFonts w:ascii="Verdana" w:hAnsi="Verdana"/>
        </w:rPr>
      </w:pPr>
    </w:p>
    <w:p w:rsidR="004E07B7" w:rsidRDefault="004E07B7" w:rsidP="00C2727C">
      <w:pPr>
        <w:rPr>
          <w:rFonts w:ascii="Verdana" w:hAnsi="Verdana"/>
        </w:rPr>
      </w:pPr>
    </w:p>
    <w:p w:rsidR="004E07B7" w:rsidRDefault="004E07B7" w:rsidP="00C2727C">
      <w:pPr>
        <w:rPr>
          <w:rFonts w:ascii="Verdana" w:hAnsi="Verdana"/>
        </w:rPr>
      </w:pPr>
    </w:p>
    <w:p w:rsidR="004E07B7" w:rsidRDefault="004E07B7" w:rsidP="00C2727C">
      <w:pPr>
        <w:rPr>
          <w:rFonts w:ascii="Verdana" w:hAnsi="Verdana"/>
        </w:rPr>
      </w:pPr>
    </w:p>
    <w:p w:rsidR="004E07B7" w:rsidRDefault="004E07B7" w:rsidP="00C2727C">
      <w:pPr>
        <w:rPr>
          <w:rFonts w:ascii="Verdana" w:hAnsi="Verdana"/>
        </w:rPr>
      </w:pPr>
      <w:r>
        <w:rPr>
          <w:rFonts w:ascii="Verdana" w:hAnsi="Verdana"/>
        </w:rPr>
        <w:t xml:space="preserve">Organiseringen utover dette besluttes i de ulike fylkeskommunene. </w:t>
      </w:r>
    </w:p>
    <w:p w:rsidR="00115FF1" w:rsidRDefault="00115FF1" w:rsidP="00C2727C">
      <w:pPr>
        <w:rPr>
          <w:rFonts w:ascii="Verdana" w:hAnsi="Verdana"/>
        </w:rPr>
      </w:pPr>
    </w:p>
    <w:p w:rsidR="00C2727C" w:rsidRPr="00C2727C" w:rsidRDefault="00CF034A" w:rsidP="00C2727C">
      <w:pPr>
        <w:rPr>
          <w:rFonts w:ascii="Verdana" w:hAnsi="Verdana"/>
        </w:rPr>
      </w:pPr>
      <w:r>
        <w:rPr>
          <w:rFonts w:ascii="Verdana" w:hAnsi="Verdana"/>
        </w:rPr>
        <w:t>Øvrige p</w:t>
      </w:r>
      <w:r w:rsidR="00C2727C" w:rsidRPr="00C2727C">
        <w:rPr>
          <w:rFonts w:ascii="Verdana" w:hAnsi="Verdana"/>
        </w:rPr>
        <w:t xml:space="preserve">roblemstillinger: </w:t>
      </w:r>
    </w:p>
    <w:p w:rsidR="00C2727C" w:rsidRPr="004E07B7" w:rsidRDefault="004E07B7" w:rsidP="004E07B7">
      <w:pPr>
        <w:pStyle w:val="Listeavsnitt"/>
        <w:numPr>
          <w:ilvl w:val="0"/>
          <w:numId w:val="18"/>
        </w:numPr>
        <w:rPr>
          <w:rFonts w:ascii="Verdana" w:hAnsi="Verdana"/>
        </w:rPr>
      </w:pPr>
      <w:r w:rsidRPr="004E07B7">
        <w:rPr>
          <w:rFonts w:ascii="Verdana" w:hAnsi="Verdana"/>
        </w:rPr>
        <w:t>Burde flere av fagene i utdanningsprogram for design og håndverk være</w:t>
      </w:r>
      <w:r w:rsidR="00C2727C" w:rsidRPr="004E07B7">
        <w:rPr>
          <w:rFonts w:ascii="Verdana" w:hAnsi="Verdana"/>
        </w:rPr>
        <w:t xml:space="preserve"> skolefag?</w:t>
      </w:r>
    </w:p>
    <w:p w:rsidR="00C2727C" w:rsidRPr="00CF034A" w:rsidRDefault="004E07B7" w:rsidP="00CD267B">
      <w:pPr>
        <w:pStyle w:val="Listeavsnitt"/>
        <w:numPr>
          <w:ilvl w:val="0"/>
          <w:numId w:val="17"/>
        </w:numPr>
        <w:rPr>
          <w:rFonts w:ascii="Verdana" w:hAnsi="Verdana"/>
        </w:rPr>
      </w:pPr>
      <w:r w:rsidRPr="00CF034A">
        <w:rPr>
          <w:rFonts w:ascii="Verdana" w:hAnsi="Verdana"/>
        </w:rPr>
        <w:t>Det er et g</w:t>
      </w:r>
      <w:r w:rsidR="00C2727C" w:rsidRPr="00CF034A">
        <w:rPr>
          <w:rFonts w:ascii="Verdana" w:hAnsi="Verdana"/>
        </w:rPr>
        <w:t xml:space="preserve">ap mellom politiske visjoner og utdanningssystemet som skal sikre at landet har den arbeidskraften som behøves for å oppfylle </w:t>
      </w:r>
      <w:r w:rsidRPr="00CF034A">
        <w:rPr>
          <w:rFonts w:ascii="Verdana" w:hAnsi="Verdana"/>
        </w:rPr>
        <w:t>de</w:t>
      </w:r>
      <w:r w:rsidR="00C2727C" w:rsidRPr="00CF034A">
        <w:rPr>
          <w:rFonts w:ascii="Verdana" w:hAnsi="Verdana"/>
        </w:rPr>
        <w:t xml:space="preserve"> politisk</w:t>
      </w:r>
      <w:r w:rsidRPr="00CF034A">
        <w:rPr>
          <w:rFonts w:ascii="Verdana" w:hAnsi="Verdana"/>
        </w:rPr>
        <w:t>e vedtakene. Eks. restaurering.</w:t>
      </w:r>
      <w:r w:rsidR="00CF034A">
        <w:rPr>
          <w:rFonts w:ascii="Verdana" w:hAnsi="Verdana"/>
        </w:rPr>
        <w:t xml:space="preserve"> </w:t>
      </w:r>
      <w:r w:rsidRPr="00CF034A">
        <w:rPr>
          <w:rFonts w:ascii="Verdana" w:hAnsi="Verdana"/>
        </w:rPr>
        <w:t>Behov for nytt fagområde?</w:t>
      </w:r>
      <w:r w:rsidR="00C2727C" w:rsidRPr="00CF034A">
        <w:rPr>
          <w:rFonts w:ascii="Verdana" w:hAnsi="Verdana"/>
        </w:rPr>
        <w:t xml:space="preserve"> Restaurering og bevaring. </w:t>
      </w:r>
    </w:p>
    <w:p w:rsidR="00C2727C" w:rsidRPr="004E07B7" w:rsidRDefault="00C2727C" w:rsidP="004E07B7">
      <w:pPr>
        <w:pStyle w:val="Listeavsnitt"/>
        <w:numPr>
          <w:ilvl w:val="0"/>
          <w:numId w:val="17"/>
        </w:numPr>
        <w:rPr>
          <w:rFonts w:ascii="Verdana" w:hAnsi="Verdana"/>
        </w:rPr>
      </w:pPr>
      <w:r w:rsidRPr="004E07B7">
        <w:rPr>
          <w:rFonts w:ascii="Verdana" w:hAnsi="Verdana"/>
        </w:rPr>
        <w:t xml:space="preserve">Hvordan møte varehandelens mer eller mindre uttrykte behov? Hvordan kvalifisere ungdom til jobb i denne sektoren? Hvordan bruke fagene inn mot varehandelen? Er det et arbeidsmarked der? </w:t>
      </w:r>
    </w:p>
    <w:p w:rsidR="00C2727C" w:rsidRPr="00CF034A" w:rsidRDefault="00C2727C" w:rsidP="00040C62">
      <w:pPr>
        <w:pStyle w:val="Listeavsnitt"/>
        <w:numPr>
          <w:ilvl w:val="0"/>
          <w:numId w:val="17"/>
        </w:numPr>
        <w:rPr>
          <w:rFonts w:ascii="Verdana" w:hAnsi="Verdana"/>
        </w:rPr>
      </w:pPr>
      <w:r w:rsidRPr="00CF034A">
        <w:rPr>
          <w:rFonts w:ascii="Verdana" w:hAnsi="Verdana"/>
        </w:rPr>
        <w:t xml:space="preserve">Fagskolenivået – må drøftes om det er ok å gå vekk fra lærlingordningen. I mange av de tradisjonelle fagene er det tradisjon for lærlingordningen. Kan man ta påbygging til tømrer i vern og restaurering som lærling? Praksis er like viktig i spesialiseringen som i fagopplæringen. </w:t>
      </w:r>
      <w:proofErr w:type="spellStart"/>
      <w:r w:rsidRPr="00CF034A">
        <w:rPr>
          <w:rFonts w:ascii="Verdana" w:hAnsi="Verdana"/>
        </w:rPr>
        <w:t>Næmingordningen</w:t>
      </w:r>
      <w:proofErr w:type="spellEnd"/>
      <w:r w:rsidRPr="00CF034A">
        <w:rPr>
          <w:rFonts w:ascii="Verdana" w:hAnsi="Verdana"/>
        </w:rPr>
        <w:t xml:space="preserve"> og stipendiatordningen. Hvordan få mer av dette? </w:t>
      </w:r>
    </w:p>
    <w:p w:rsidR="00C2727C" w:rsidRPr="004E07B7" w:rsidRDefault="00CF034A" w:rsidP="004E07B7">
      <w:pPr>
        <w:pStyle w:val="Listeavsnitt"/>
        <w:numPr>
          <w:ilvl w:val="0"/>
          <w:numId w:val="17"/>
        </w:numPr>
        <w:rPr>
          <w:rFonts w:ascii="Verdana" w:hAnsi="Verdana"/>
        </w:rPr>
      </w:pPr>
      <w:r>
        <w:rPr>
          <w:rFonts w:ascii="Verdana" w:hAnsi="Verdana"/>
        </w:rPr>
        <w:t xml:space="preserve">Hvordan få små fag med lav </w:t>
      </w:r>
      <w:r w:rsidR="00C2727C" w:rsidRPr="004E07B7">
        <w:rPr>
          <w:rFonts w:ascii="Verdana" w:hAnsi="Verdana"/>
        </w:rPr>
        <w:t xml:space="preserve">søking til å bli attraktive fag som ungdom søker seg til? </w:t>
      </w:r>
    </w:p>
    <w:p w:rsidR="00C2727C" w:rsidRDefault="00C2727C" w:rsidP="00C2727C">
      <w:pPr>
        <w:rPr>
          <w:rFonts w:ascii="Verdana" w:hAnsi="Verdana"/>
        </w:rPr>
      </w:pPr>
    </w:p>
    <w:p w:rsidR="00C2727C" w:rsidRPr="00CF034A" w:rsidRDefault="00C2727C" w:rsidP="00C2727C">
      <w:pPr>
        <w:rPr>
          <w:rFonts w:ascii="Verdana" w:hAnsi="Verdana"/>
          <w:b/>
        </w:rPr>
      </w:pPr>
      <w:r w:rsidRPr="00CF034A">
        <w:rPr>
          <w:rFonts w:ascii="Verdana" w:hAnsi="Verdana"/>
          <w:b/>
        </w:rPr>
        <w:t xml:space="preserve">Sak 20/15 </w:t>
      </w:r>
      <w:r w:rsidR="00CF034A" w:rsidRPr="00CF034A">
        <w:rPr>
          <w:rFonts w:ascii="Verdana" w:hAnsi="Verdana"/>
          <w:b/>
        </w:rPr>
        <w:t>Møteplan</w:t>
      </w:r>
    </w:p>
    <w:p w:rsidR="00C2727C" w:rsidRDefault="00C2727C" w:rsidP="00C2727C">
      <w:pPr>
        <w:rPr>
          <w:rFonts w:ascii="Verdana" w:hAnsi="Verdana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6"/>
        <w:gridCol w:w="6"/>
        <w:gridCol w:w="2101"/>
        <w:gridCol w:w="2270"/>
        <w:gridCol w:w="3650"/>
      </w:tblGrid>
      <w:tr w:rsidR="00C2727C" w:rsidRPr="002D3553" w:rsidTr="009B4768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27C" w:rsidRPr="002D3553" w:rsidRDefault="00C2727C" w:rsidP="009B4768">
            <w:pPr>
              <w:rPr>
                <w:rFonts w:asciiTheme="minorHAnsi" w:hAnsiTheme="minorHAnsi"/>
              </w:rPr>
            </w:pPr>
            <w:r w:rsidRPr="002D3553"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>U-</w:t>
            </w:r>
            <w:r w:rsidRPr="002D3553">
              <w:rPr>
                <w:rFonts w:asciiTheme="minorHAnsi" w:hAnsiTheme="minorHAnsi"/>
              </w:rPr>
              <w:t>møter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27C" w:rsidRPr="002D3553" w:rsidRDefault="00C2727C" w:rsidP="009B4768">
            <w:pPr>
              <w:rPr>
                <w:rFonts w:asciiTheme="minorHAnsi" w:hAnsiTheme="minorHAnsi"/>
              </w:rPr>
            </w:pPr>
            <w:r w:rsidRPr="002D3553">
              <w:rPr>
                <w:rFonts w:asciiTheme="minorHAnsi" w:hAnsiTheme="minorHAnsi"/>
              </w:rPr>
              <w:t>Rådsmøter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27C" w:rsidRPr="002D3553" w:rsidRDefault="00C2727C" w:rsidP="009B4768">
            <w:pPr>
              <w:rPr>
                <w:rFonts w:asciiTheme="minorHAnsi" w:hAnsiTheme="minorHAnsi"/>
              </w:rPr>
            </w:pPr>
            <w:r w:rsidRPr="002D3553">
              <w:rPr>
                <w:rFonts w:asciiTheme="minorHAnsi" w:hAnsiTheme="minorHAnsi"/>
              </w:rPr>
              <w:t>Arbeidsgruppemøter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27C" w:rsidRPr="002D3553" w:rsidRDefault="00C2727C" w:rsidP="009B4768">
            <w:pPr>
              <w:rPr>
                <w:rFonts w:asciiTheme="minorHAnsi" w:hAnsiTheme="minorHAnsi"/>
              </w:rPr>
            </w:pPr>
            <w:r w:rsidRPr="002D3553">
              <w:rPr>
                <w:rFonts w:asciiTheme="minorHAnsi" w:hAnsiTheme="minorHAnsi"/>
              </w:rPr>
              <w:t>SRY-møter</w:t>
            </w:r>
          </w:p>
        </w:tc>
      </w:tr>
      <w:tr w:rsidR="00C2727C" w:rsidRPr="002D3553" w:rsidTr="009B4768"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27C" w:rsidRPr="002D3553" w:rsidRDefault="00C2727C" w:rsidP="009B4768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27C" w:rsidRPr="002D3553" w:rsidRDefault="00C2727C" w:rsidP="009B4768">
            <w:pPr>
              <w:rPr>
                <w:rFonts w:asciiTheme="minorHAnsi" w:hAnsiTheme="minorHAnsi"/>
              </w:rPr>
            </w:pPr>
            <w:r w:rsidRPr="002D3553">
              <w:rPr>
                <w:rFonts w:asciiTheme="minorHAnsi" w:hAnsiTheme="minorHAnsi"/>
              </w:rPr>
              <w:t>18. januar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27C" w:rsidRPr="002D3553" w:rsidRDefault="00C2727C" w:rsidP="009B4768">
            <w:pPr>
              <w:rPr>
                <w:rFonts w:asciiTheme="minorHAnsi" w:hAnsiTheme="minorHAnsi"/>
              </w:rPr>
            </w:pPr>
            <w:r w:rsidRPr="002D3553">
              <w:rPr>
                <w:rFonts w:asciiTheme="minorHAnsi" w:hAnsiTheme="minorHAnsi"/>
              </w:rPr>
              <w:t>8. februar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27C" w:rsidRPr="002D3553" w:rsidRDefault="00C2727C" w:rsidP="009B4768">
            <w:pPr>
              <w:rPr>
                <w:rFonts w:asciiTheme="minorHAnsi" w:hAnsiTheme="minorHAnsi"/>
              </w:rPr>
            </w:pPr>
            <w:r w:rsidRPr="002D3553">
              <w:rPr>
                <w:rFonts w:asciiTheme="minorHAnsi" w:hAnsiTheme="minorHAnsi"/>
                <w:color w:val="000000"/>
              </w:rPr>
              <w:t xml:space="preserve">4. februar </w:t>
            </w:r>
          </w:p>
        </w:tc>
      </w:tr>
      <w:tr w:rsidR="00C2727C" w:rsidRPr="002D3553" w:rsidTr="009B4768"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27C" w:rsidRPr="002D3553" w:rsidRDefault="00C2727C" w:rsidP="009B4768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27C" w:rsidRPr="002D3553" w:rsidRDefault="00C2727C" w:rsidP="009B47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14. mars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27C" w:rsidRPr="002D3553" w:rsidRDefault="00C2727C" w:rsidP="009B47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</w:t>
            </w:r>
            <w:r w:rsidRPr="002D3553">
              <w:rPr>
                <w:rFonts w:asciiTheme="minorHAnsi" w:hAnsiTheme="minorHAnsi"/>
              </w:rPr>
              <w:t xml:space="preserve">. mars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27C" w:rsidRPr="002D3553" w:rsidRDefault="00C2727C" w:rsidP="009B4768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2D3553">
              <w:rPr>
                <w:rFonts w:asciiTheme="minorHAnsi" w:hAnsiTheme="minorHAnsi"/>
                <w:sz w:val="20"/>
                <w:szCs w:val="20"/>
              </w:rPr>
              <w:t>18. februar (fellesmøte)</w:t>
            </w:r>
          </w:p>
        </w:tc>
      </w:tr>
      <w:tr w:rsidR="00C2727C" w:rsidRPr="002D3553" w:rsidTr="009B4768"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27C" w:rsidRPr="002D3553" w:rsidRDefault="00C2727C" w:rsidP="009B4768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27C" w:rsidRPr="002D3553" w:rsidRDefault="00C2727C" w:rsidP="009B4768">
            <w:pPr>
              <w:rPr>
                <w:rFonts w:asciiTheme="minorHAnsi" w:hAnsiTheme="minorHAnsi"/>
              </w:rPr>
            </w:pPr>
            <w:r w:rsidRPr="002D3553">
              <w:rPr>
                <w:rFonts w:asciiTheme="minorHAnsi" w:hAnsiTheme="minorHAnsi"/>
              </w:rPr>
              <w:t>6. juni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27C" w:rsidRPr="002D3553" w:rsidRDefault="00C2727C" w:rsidP="009B4768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27C" w:rsidRPr="002D3553" w:rsidRDefault="00C2727C" w:rsidP="009B4768">
            <w:pPr>
              <w:rPr>
                <w:rFonts w:asciiTheme="minorHAnsi" w:hAnsiTheme="minorHAnsi"/>
              </w:rPr>
            </w:pPr>
            <w:r w:rsidRPr="002D3553">
              <w:rPr>
                <w:rFonts w:asciiTheme="minorHAnsi" w:hAnsiTheme="minorHAnsi"/>
                <w:color w:val="000000"/>
              </w:rPr>
              <w:t>28. april (SRY-møte + fellesmøte)</w:t>
            </w:r>
          </w:p>
        </w:tc>
      </w:tr>
      <w:tr w:rsidR="00C2727C" w:rsidRPr="002D3553" w:rsidTr="009B4768"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27C" w:rsidRPr="002D3553" w:rsidRDefault="00C2727C" w:rsidP="009B4768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27C" w:rsidRPr="002D3553" w:rsidRDefault="00C2727C" w:rsidP="009B4768">
            <w:pPr>
              <w:rPr>
                <w:rFonts w:asciiTheme="minorHAnsi" w:hAnsiTheme="minorHAnsi"/>
              </w:rPr>
            </w:pPr>
            <w:r w:rsidRPr="002D3553">
              <w:rPr>
                <w:rFonts w:asciiTheme="minorHAnsi" w:hAnsiTheme="minorHAnsi"/>
              </w:rPr>
              <w:t>19.-21. september</w:t>
            </w:r>
          </w:p>
          <w:p w:rsidR="00C2727C" w:rsidRPr="002D3553" w:rsidRDefault="00C2727C" w:rsidP="009B4768">
            <w:pPr>
              <w:rPr>
                <w:rFonts w:asciiTheme="minorHAnsi" w:hAnsiTheme="minorHAnsi"/>
              </w:rPr>
            </w:pPr>
            <w:r w:rsidRPr="002D3553">
              <w:rPr>
                <w:rFonts w:asciiTheme="minorHAnsi" w:hAnsiTheme="minorHAnsi"/>
              </w:rPr>
              <w:t>Fylkesbesøk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27C" w:rsidRPr="002D3553" w:rsidRDefault="00C2727C" w:rsidP="009B4768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27C" w:rsidRPr="002D3553" w:rsidRDefault="00C2727C" w:rsidP="009B4768">
            <w:pPr>
              <w:rPr>
                <w:rFonts w:asciiTheme="minorHAnsi" w:hAnsiTheme="minorHAnsi"/>
              </w:rPr>
            </w:pPr>
            <w:r w:rsidRPr="002D3553">
              <w:rPr>
                <w:rFonts w:asciiTheme="minorHAnsi" w:hAnsiTheme="minorHAnsi"/>
                <w:color w:val="000000"/>
              </w:rPr>
              <w:t xml:space="preserve">2. juni </w:t>
            </w:r>
          </w:p>
        </w:tc>
      </w:tr>
      <w:tr w:rsidR="00C2727C" w:rsidRPr="002D3553" w:rsidTr="009B4768"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27C" w:rsidRPr="002D3553" w:rsidRDefault="00C2727C" w:rsidP="009B4768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27C" w:rsidRPr="002D3553" w:rsidRDefault="00C2727C" w:rsidP="009B4768">
            <w:pPr>
              <w:rPr>
                <w:rFonts w:asciiTheme="minorHAnsi" w:hAnsiTheme="minorHAnsi"/>
              </w:rPr>
            </w:pPr>
            <w:r w:rsidRPr="002D3553">
              <w:rPr>
                <w:rFonts w:asciiTheme="minorHAnsi" w:hAnsiTheme="minorHAnsi"/>
              </w:rPr>
              <w:t>21. november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727C" w:rsidRPr="002D3553" w:rsidRDefault="00C2727C" w:rsidP="009B4768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27C" w:rsidRPr="002D3553" w:rsidRDefault="00C2727C" w:rsidP="009B4768">
            <w:pPr>
              <w:rPr>
                <w:rFonts w:asciiTheme="minorHAnsi" w:hAnsiTheme="minorHAnsi"/>
              </w:rPr>
            </w:pPr>
            <w:r w:rsidRPr="002D3553">
              <w:rPr>
                <w:rFonts w:asciiTheme="minorHAnsi" w:hAnsiTheme="minorHAnsi"/>
                <w:color w:val="000000"/>
              </w:rPr>
              <w:t xml:space="preserve">15. september </w:t>
            </w:r>
          </w:p>
        </w:tc>
      </w:tr>
      <w:tr w:rsidR="00C2727C" w:rsidRPr="002D3553" w:rsidTr="009B4768"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27C" w:rsidRPr="002D3553" w:rsidRDefault="00C2727C" w:rsidP="009B4768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27C" w:rsidRPr="002D3553" w:rsidRDefault="00C2727C" w:rsidP="009B4768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27C" w:rsidRPr="002D3553" w:rsidRDefault="00C2727C" w:rsidP="009B4768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27C" w:rsidRPr="002D3553" w:rsidRDefault="00C2727C" w:rsidP="009B4768">
            <w:pPr>
              <w:rPr>
                <w:rFonts w:asciiTheme="minorHAnsi" w:hAnsiTheme="minorHAnsi"/>
                <w:color w:val="000000"/>
              </w:rPr>
            </w:pPr>
            <w:r w:rsidRPr="002D3553">
              <w:rPr>
                <w:rFonts w:asciiTheme="minorHAnsi" w:hAnsiTheme="minorHAnsi"/>
                <w:color w:val="000000"/>
              </w:rPr>
              <w:t>13. oktober (fellesmøte)</w:t>
            </w:r>
          </w:p>
        </w:tc>
      </w:tr>
      <w:tr w:rsidR="00C2727C" w:rsidRPr="002D3553" w:rsidTr="009B4768">
        <w:trPr>
          <w:trHeight w:val="507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27C" w:rsidRPr="002D3553" w:rsidRDefault="00C2727C" w:rsidP="009B4768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27C" w:rsidRPr="002D3553" w:rsidRDefault="00C2727C" w:rsidP="009B4768">
            <w:pPr>
              <w:spacing w:after="240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27C" w:rsidRPr="002D3553" w:rsidRDefault="00C2727C" w:rsidP="009B4768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27C" w:rsidRPr="002D3553" w:rsidRDefault="00C2727C" w:rsidP="009B4768">
            <w:pPr>
              <w:rPr>
                <w:rFonts w:asciiTheme="minorHAnsi" w:hAnsiTheme="minorHAnsi"/>
              </w:rPr>
            </w:pPr>
            <w:r w:rsidRPr="002D3553">
              <w:rPr>
                <w:rFonts w:asciiTheme="minorHAnsi" w:hAnsiTheme="minorHAnsi"/>
                <w:color w:val="000000"/>
              </w:rPr>
              <w:t xml:space="preserve">3. november </w:t>
            </w:r>
          </w:p>
        </w:tc>
      </w:tr>
      <w:tr w:rsidR="00C2727C" w:rsidRPr="002D3553" w:rsidTr="009B4768"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27C" w:rsidRPr="002D3553" w:rsidRDefault="00C2727C" w:rsidP="009B4768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27C" w:rsidRPr="002D3553" w:rsidRDefault="00C2727C" w:rsidP="009B4768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27C" w:rsidRPr="002D3553" w:rsidRDefault="00C2727C" w:rsidP="009B4768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27C" w:rsidRPr="002D3553" w:rsidRDefault="00C2727C" w:rsidP="009B4768">
            <w:pPr>
              <w:rPr>
                <w:rFonts w:asciiTheme="minorHAnsi" w:hAnsiTheme="minorHAnsi"/>
              </w:rPr>
            </w:pPr>
            <w:r w:rsidRPr="002D3553">
              <w:rPr>
                <w:rFonts w:asciiTheme="minorHAnsi" w:hAnsiTheme="minorHAnsi"/>
                <w:color w:val="000000"/>
              </w:rPr>
              <w:t>1-2. desember (Euroskills)</w:t>
            </w:r>
          </w:p>
        </w:tc>
      </w:tr>
      <w:tr w:rsidR="00C2727C" w:rsidRPr="002D3553" w:rsidTr="009B4768"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27C" w:rsidRPr="002D3553" w:rsidRDefault="00C2727C" w:rsidP="009B4768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27C" w:rsidRPr="002D3553" w:rsidRDefault="00C2727C" w:rsidP="009B4768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27C" w:rsidRPr="002D3553" w:rsidRDefault="00C2727C" w:rsidP="009B4768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27C" w:rsidRPr="002D3553" w:rsidRDefault="00C2727C" w:rsidP="009B4768">
            <w:pPr>
              <w:rPr>
                <w:rFonts w:asciiTheme="minorHAnsi" w:hAnsiTheme="minorHAnsi"/>
                <w:color w:val="000000"/>
              </w:rPr>
            </w:pPr>
            <w:r w:rsidRPr="002D3553">
              <w:rPr>
                <w:rFonts w:asciiTheme="minorHAnsi" w:hAnsiTheme="minorHAnsi"/>
                <w:color w:val="000000"/>
              </w:rPr>
              <w:t>8. desember (fellesmøte)</w:t>
            </w:r>
          </w:p>
        </w:tc>
      </w:tr>
      <w:tr w:rsidR="00C2727C" w:rsidRPr="002D3553" w:rsidTr="009B4768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34A" w:rsidRDefault="00CF034A" w:rsidP="009B4768">
            <w:pPr>
              <w:rPr>
                <w:rFonts w:asciiTheme="minorHAnsi" w:hAnsiTheme="minorHAnsi"/>
              </w:rPr>
            </w:pPr>
          </w:p>
          <w:p w:rsidR="00C2727C" w:rsidRPr="002D3553" w:rsidRDefault="00C2727C" w:rsidP="009B4768">
            <w:pPr>
              <w:rPr>
                <w:rFonts w:asciiTheme="minorHAnsi" w:hAnsiTheme="minorHAnsi"/>
              </w:rPr>
            </w:pPr>
            <w:r w:rsidRPr="002D3553">
              <w:rPr>
                <w:rFonts w:asciiTheme="minorHAnsi" w:hAnsiTheme="minorHAnsi"/>
              </w:rPr>
              <w:lastRenderedPageBreak/>
              <w:t>22. februar:</w:t>
            </w:r>
          </w:p>
          <w:p w:rsidR="00C2727C" w:rsidRPr="002D3553" w:rsidRDefault="00C2727C" w:rsidP="009B4768">
            <w:pPr>
              <w:rPr>
                <w:rFonts w:asciiTheme="minorHAnsi" w:hAnsiTheme="minorHAnsi"/>
              </w:rPr>
            </w:pPr>
            <w:r w:rsidRPr="002D3553">
              <w:rPr>
                <w:rFonts w:asciiTheme="minorHAnsi" w:hAnsiTheme="minorHAnsi"/>
              </w:rPr>
              <w:t>1. mars:</w:t>
            </w:r>
          </w:p>
          <w:p w:rsidR="00C2727C" w:rsidRPr="002D3553" w:rsidRDefault="00C2727C" w:rsidP="009B4768">
            <w:pPr>
              <w:rPr>
                <w:rFonts w:asciiTheme="minorHAnsi" w:hAnsiTheme="minorHAnsi"/>
              </w:rPr>
            </w:pPr>
            <w:r w:rsidRPr="002D3553">
              <w:rPr>
                <w:rFonts w:asciiTheme="minorHAnsi" w:hAnsiTheme="minorHAnsi"/>
              </w:rPr>
              <w:t>20. mars:</w:t>
            </w:r>
          </w:p>
          <w:p w:rsidR="00C2727C" w:rsidRPr="002D3553" w:rsidRDefault="00C2727C" w:rsidP="009B4768">
            <w:pPr>
              <w:rPr>
                <w:rFonts w:asciiTheme="minorHAnsi" w:hAnsiTheme="minorHAnsi"/>
              </w:rPr>
            </w:pPr>
            <w:r w:rsidRPr="002D3553">
              <w:rPr>
                <w:rFonts w:asciiTheme="minorHAnsi" w:hAnsiTheme="minorHAnsi"/>
              </w:rPr>
              <w:t>1. april:</w:t>
            </w:r>
          </w:p>
          <w:p w:rsidR="00C2727C" w:rsidRPr="002D3553" w:rsidRDefault="00C2727C" w:rsidP="009B4768">
            <w:pPr>
              <w:rPr>
                <w:rFonts w:asciiTheme="minorHAnsi" w:hAnsiTheme="minorHAnsi"/>
              </w:rPr>
            </w:pPr>
            <w:r w:rsidRPr="002D3553">
              <w:rPr>
                <w:rFonts w:asciiTheme="minorHAnsi" w:hAnsiTheme="minorHAnsi"/>
              </w:rPr>
              <w:t>3. oktober:</w:t>
            </w:r>
          </w:p>
        </w:tc>
        <w:tc>
          <w:tcPr>
            <w:tcW w:w="0" w:type="auto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34A" w:rsidRDefault="00CF034A" w:rsidP="009B4768">
            <w:pPr>
              <w:rPr>
                <w:rFonts w:asciiTheme="minorHAnsi" w:hAnsiTheme="minorHAnsi"/>
              </w:rPr>
            </w:pPr>
          </w:p>
          <w:p w:rsidR="00C2727C" w:rsidRPr="002D3553" w:rsidRDefault="00C2727C" w:rsidP="009B4768">
            <w:pPr>
              <w:rPr>
                <w:rFonts w:asciiTheme="minorHAnsi" w:hAnsiTheme="minorHAnsi"/>
              </w:rPr>
            </w:pPr>
            <w:r w:rsidRPr="002D3553">
              <w:rPr>
                <w:rFonts w:asciiTheme="minorHAnsi" w:hAnsiTheme="minorHAnsi"/>
              </w:rPr>
              <w:lastRenderedPageBreak/>
              <w:t>Vinterferie</w:t>
            </w:r>
          </w:p>
          <w:p w:rsidR="00C2727C" w:rsidRPr="002D3553" w:rsidRDefault="00C2727C" w:rsidP="009B4768">
            <w:pPr>
              <w:rPr>
                <w:rFonts w:asciiTheme="minorHAnsi" w:hAnsiTheme="minorHAnsi"/>
              </w:rPr>
            </w:pPr>
            <w:r w:rsidRPr="002D3553">
              <w:rPr>
                <w:rFonts w:asciiTheme="minorHAnsi" w:hAnsiTheme="minorHAnsi"/>
              </w:rPr>
              <w:t xml:space="preserve">Frist for levering av utvalgsrapport til FR og </w:t>
            </w:r>
            <w:proofErr w:type="spellStart"/>
            <w:r w:rsidRPr="002D3553">
              <w:rPr>
                <w:rFonts w:asciiTheme="minorHAnsi" w:hAnsiTheme="minorHAnsi"/>
              </w:rPr>
              <w:t>Udir</w:t>
            </w:r>
            <w:proofErr w:type="spellEnd"/>
            <w:r w:rsidRPr="002D3553">
              <w:rPr>
                <w:rFonts w:asciiTheme="minorHAnsi" w:hAnsiTheme="minorHAnsi"/>
              </w:rPr>
              <w:t xml:space="preserve"> </w:t>
            </w:r>
          </w:p>
          <w:p w:rsidR="00C2727C" w:rsidRPr="002D3553" w:rsidRDefault="00C2727C" w:rsidP="009B4768">
            <w:pPr>
              <w:rPr>
                <w:rFonts w:asciiTheme="minorHAnsi" w:hAnsiTheme="minorHAnsi"/>
              </w:rPr>
            </w:pPr>
            <w:r w:rsidRPr="002D3553">
              <w:rPr>
                <w:rFonts w:asciiTheme="minorHAnsi" w:hAnsiTheme="minorHAnsi"/>
              </w:rPr>
              <w:t>Palmesøndag</w:t>
            </w:r>
          </w:p>
          <w:p w:rsidR="00C2727C" w:rsidRPr="002D3553" w:rsidRDefault="00C2727C" w:rsidP="009B4768">
            <w:pPr>
              <w:rPr>
                <w:rFonts w:asciiTheme="minorHAnsi" w:hAnsiTheme="minorHAnsi"/>
              </w:rPr>
            </w:pPr>
            <w:r w:rsidRPr="002D3553">
              <w:rPr>
                <w:rFonts w:asciiTheme="minorHAnsi" w:hAnsiTheme="minorHAnsi"/>
              </w:rPr>
              <w:t xml:space="preserve">Frist for levering av utviklingsredegjørelsen del 2 </w:t>
            </w:r>
          </w:p>
          <w:p w:rsidR="00C2727C" w:rsidRPr="002D3553" w:rsidRDefault="00C2727C" w:rsidP="009B4768">
            <w:pPr>
              <w:rPr>
                <w:rFonts w:asciiTheme="minorHAnsi" w:hAnsiTheme="minorHAnsi"/>
              </w:rPr>
            </w:pPr>
            <w:r w:rsidRPr="002D3553">
              <w:rPr>
                <w:rFonts w:asciiTheme="minorHAnsi" w:hAnsiTheme="minorHAnsi"/>
              </w:rPr>
              <w:t>Høstferie</w:t>
            </w:r>
          </w:p>
        </w:tc>
      </w:tr>
      <w:tr w:rsidR="00C2727C" w:rsidRPr="002D3553" w:rsidTr="009B4768">
        <w:tc>
          <w:tcPr>
            <w:tcW w:w="0" w:type="auto"/>
            <w:vAlign w:val="center"/>
            <w:hideMark/>
          </w:tcPr>
          <w:p w:rsidR="00C2727C" w:rsidRPr="002D3553" w:rsidRDefault="00C2727C" w:rsidP="009B4768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vAlign w:val="center"/>
            <w:hideMark/>
          </w:tcPr>
          <w:p w:rsidR="00C2727C" w:rsidRPr="002D3553" w:rsidRDefault="00C2727C" w:rsidP="009B4768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vAlign w:val="center"/>
            <w:hideMark/>
          </w:tcPr>
          <w:p w:rsidR="00C2727C" w:rsidRPr="002D3553" w:rsidRDefault="00C2727C" w:rsidP="009B4768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vAlign w:val="center"/>
            <w:hideMark/>
          </w:tcPr>
          <w:p w:rsidR="00C2727C" w:rsidRPr="002D3553" w:rsidRDefault="00C2727C" w:rsidP="009B4768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vAlign w:val="center"/>
            <w:hideMark/>
          </w:tcPr>
          <w:p w:rsidR="00C2727C" w:rsidRPr="002D3553" w:rsidRDefault="00C2727C" w:rsidP="009B4768">
            <w:pPr>
              <w:rPr>
                <w:rFonts w:asciiTheme="minorHAnsi" w:hAnsiTheme="minorHAnsi"/>
              </w:rPr>
            </w:pPr>
          </w:p>
        </w:tc>
      </w:tr>
    </w:tbl>
    <w:p w:rsidR="00C2727C" w:rsidRDefault="00C2727C" w:rsidP="00C2727C">
      <w:pPr>
        <w:rPr>
          <w:rFonts w:ascii="Verdana" w:hAnsi="Verdana"/>
        </w:rPr>
      </w:pPr>
    </w:p>
    <w:p w:rsidR="00C2727C" w:rsidRDefault="00C2727C" w:rsidP="001D3734">
      <w:pPr>
        <w:rPr>
          <w:rFonts w:ascii="Verdana" w:hAnsi="Verdana"/>
        </w:rPr>
      </w:pPr>
    </w:p>
    <w:p w:rsidR="007A180E" w:rsidRDefault="007A180E" w:rsidP="001D3734">
      <w:pPr>
        <w:rPr>
          <w:rFonts w:ascii="Verdana" w:hAnsi="Verdana"/>
        </w:rPr>
      </w:pPr>
    </w:p>
    <w:p w:rsidR="001D5DA6" w:rsidRPr="001D5DA6" w:rsidRDefault="001D5DA6" w:rsidP="001D3734">
      <w:pPr>
        <w:rPr>
          <w:rFonts w:ascii="Verdana" w:hAnsi="Verdana"/>
          <w:b/>
        </w:rPr>
      </w:pPr>
      <w:r w:rsidRPr="001D5DA6">
        <w:rPr>
          <w:rFonts w:ascii="Verdana" w:hAnsi="Verdana"/>
          <w:b/>
        </w:rPr>
        <w:t>Orienteringssaker</w:t>
      </w:r>
    </w:p>
    <w:p w:rsidR="001D5DA6" w:rsidRDefault="001D5DA6" w:rsidP="001D3734">
      <w:pPr>
        <w:rPr>
          <w:rFonts w:ascii="Verdana" w:hAnsi="Verdana"/>
        </w:rPr>
      </w:pPr>
    </w:p>
    <w:p w:rsidR="009A7D71" w:rsidRDefault="009A7D71" w:rsidP="001D3734">
      <w:pPr>
        <w:rPr>
          <w:rFonts w:ascii="Verdana" w:hAnsi="Verdana"/>
        </w:rPr>
      </w:pPr>
      <w:r>
        <w:rPr>
          <w:rFonts w:ascii="Verdana" w:hAnsi="Verdana"/>
        </w:rPr>
        <w:t>Leder orienterte fra ulike møter og seminarer:</w:t>
      </w:r>
    </w:p>
    <w:p w:rsidR="00060684" w:rsidRPr="00060684" w:rsidRDefault="009A7D71" w:rsidP="00060684">
      <w:pPr>
        <w:pStyle w:val="Listeavsnitt"/>
        <w:numPr>
          <w:ilvl w:val="0"/>
          <w:numId w:val="16"/>
        </w:numPr>
        <w:rPr>
          <w:rFonts w:ascii="Verdana" w:hAnsi="Verdana"/>
        </w:rPr>
      </w:pPr>
      <w:r>
        <w:rPr>
          <w:rFonts w:ascii="Verdana" w:hAnsi="Verdana"/>
        </w:rPr>
        <w:t xml:space="preserve">Møte </w:t>
      </w:r>
      <w:r w:rsidR="00060684" w:rsidRPr="00060684">
        <w:rPr>
          <w:rFonts w:ascii="Verdana" w:hAnsi="Verdana"/>
        </w:rPr>
        <w:t xml:space="preserve">i </w:t>
      </w:r>
      <w:proofErr w:type="spellStart"/>
      <w:r w:rsidR="00060684" w:rsidRPr="00060684">
        <w:rPr>
          <w:rFonts w:ascii="Verdana" w:hAnsi="Verdana"/>
        </w:rPr>
        <w:t>Udir</w:t>
      </w:r>
      <w:proofErr w:type="spellEnd"/>
      <w:r w:rsidR="00060684" w:rsidRPr="00060684">
        <w:rPr>
          <w:rFonts w:ascii="Verdana" w:hAnsi="Verdana"/>
        </w:rPr>
        <w:t xml:space="preserve"> om modeller for</w:t>
      </w:r>
      <w:r w:rsidR="001D5DA6" w:rsidRPr="00060684">
        <w:rPr>
          <w:rFonts w:ascii="Verdana" w:hAnsi="Verdana"/>
        </w:rPr>
        <w:t xml:space="preserve"> overganger fra </w:t>
      </w:r>
      <w:r w:rsidR="00060684" w:rsidRPr="00060684">
        <w:rPr>
          <w:rFonts w:ascii="Verdana" w:hAnsi="Verdana"/>
        </w:rPr>
        <w:t>studieforberedende utdanningsprogram</w:t>
      </w:r>
      <w:r w:rsidR="001D5DA6" w:rsidRPr="00060684">
        <w:rPr>
          <w:rFonts w:ascii="Verdana" w:hAnsi="Verdana"/>
        </w:rPr>
        <w:t xml:space="preserve"> til y-fag. </w:t>
      </w:r>
      <w:r w:rsidR="00060684" w:rsidRPr="00060684">
        <w:rPr>
          <w:rFonts w:ascii="Verdana" w:hAnsi="Verdana"/>
        </w:rPr>
        <w:t xml:space="preserve">Tap av tid vs. behov for lik utdanning ble problematisert. </w:t>
      </w:r>
    </w:p>
    <w:p w:rsidR="00A60046" w:rsidRPr="00060684" w:rsidRDefault="009A7D71" w:rsidP="00060684">
      <w:pPr>
        <w:pStyle w:val="Listeavsnitt"/>
        <w:numPr>
          <w:ilvl w:val="0"/>
          <w:numId w:val="15"/>
        </w:numPr>
        <w:rPr>
          <w:rFonts w:ascii="Verdana" w:hAnsi="Verdana"/>
        </w:rPr>
      </w:pPr>
      <w:r>
        <w:rPr>
          <w:rFonts w:ascii="Verdana" w:hAnsi="Verdana"/>
        </w:rPr>
        <w:t>S</w:t>
      </w:r>
      <w:r w:rsidR="00060684">
        <w:rPr>
          <w:rFonts w:ascii="Verdana" w:hAnsi="Verdana"/>
        </w:rPr>
        <w:t xml:space="preserve">trategiseminar om blomsterdekoratørfaget. Se vedlagt referat. </w:t>
      </w:r>
    </w:p>
    <w:p w:rsidR="00F41147" w:rsidRPr="009A7D71" w:rsidRDefault="009A7D71" w:rsidP="007877FE">
      <w:pPr>
        <w:pStyle w:val="Listeavsnitt"/>
        <w:numPr>
          <w:ilvl w:val="0"/>
          <w:numId w:val="15"/>
        </w:numPr>
        <w:rPr>
          <w:rFonts w:ascii="Verdana" w:hAnsi="Verdana"/>
        </w:rPr>
      </w:pPr>
      <w:r>
        <w:rPr>
          <w:rFonts w:ascii="Verdana" w:hAnsi="Verdana"/>
        </w:rPr>
        <w:t>Tekstilseminar på Sam Eyde.</w:t>
      </w:r>
      <w:r w:rsidR="00060684" w:rsidRPr="009A7D71">
        <w:rPr>
          <w:rFonts w:ascii="Verdana" w:hAnsi="Verdana"/>
        </w:rPr>
        <w:t xml:space="preserve"> </w:t>
      </w:r>
      <w:r w:rsidRPr="009A7D71">
        <w:rPr>
          <w:rFonts w:ascii="Verdana" w:hAnsi="Verdana"/>
        </w:rPr>
        <w:t>S</w:t>
      </w:r>
      <w:r w:rsidR="00F41147" w:rsidRPr="009A7D71">
        <w:rPr>
          <w:rFonts w:ascii="Verdana" w:hAnsi="Verdana"/>
        </w:rPr>
        <w:t xml:space="preserve">tore deler av tekstilbransjen deltok. Blant annet </w:t>
      </w:r>
      <w:r w:rsidR="00060684" w:rsidRPr="009A7D71">
        <w:rPr>
          <w:rFonts w:ascii="Verdana" w:hAnsi="Verdana"/>
        </w:rPr>
        <w:t>møbeltapetserer, håndvever, buntmaker, kjole- og draktsyer</w:t>
      </w:r>
      <w:r w:rsidR="00F41147" w:rsidRPr="009A7D71">
        <w:rPr>
          <w:rFonts w:ascii="Verdana" w:hAnsi="Verdana"/>
        </w:rPr>
        <w:t xml:space="preserve">. Bedrifter </w:t>
      </w:r>
      <w:r w:rsidR="00060684" w:rsidRPr="009A7D71">
        <w:rPr>
          <w:rFonts w:ascii="Verdana" w:hAnsi="Verdana"/>
        </w:rPr>
        <w:t xml:space="preserve">og lærere. </w:t>
      </w:r>
    </w:p>
    <w:p w:rsidR="009A7D71" w:rsidRDefault="00060684" w:rsidP="009A7D71">
      <w:pPr>
        <w:pStyle w:val="Listeavsnitt"/>
        <w:numPr>
          <w:ilvl w:val="0"/>
          <w:numId w:val="19"/>
        </w:numPr>
        <w:rPr>
          <w:rFonts w:ascii="Verdana" w:hAnsi="Verdana"/>
        </w:rPr>
      </w:pPr>
      <w:r w:rsidRPr="00F41147">
        <w:rPr>
          <w:rFonts w:ascii="Verdana" w:hAnsi="Verdana"/>
        </w:rPr>
        <w:t>Buntmaker – behov</w:t>
      </w:r>
      <w:r w:rsidR="00F41147" w:rsidRPr="00F41147">
        <w:rPr>
          <w:rFonts w:ascii="Verdana" w:hAnsi="Verdana"/>
        </w:rPr>
        <w:t xml:space="preserve"> for faget,</w:t>
      </w:r>
      <w:r w:rsidRPr="00F41147">
        <w:rPr>
          <w:rFonts w:ascii="Verdana" w:hAnsi="Verdana"/>
        </w:rPr>
        <w:t xml:space="preserve"> </w:t>
      </w:r>
      <w:r w:rsidR="00F41147" w:rsidRPr="00F41147">
        <w:rPr>
          <w:rFonts w:ascii="Verdana" w:hAnsi="Verdana"/>
        </w:rPr>
        <w:t xml:space="preserve">kundene etterspør </w:t>
      </w:r>
      <w:r w:rsidRPr="00F41147">
        <w:rPr>
          <w:rFonts w:ascii="Verdana" w:hAnsi="Verdana"/>
        </w:rPr>
        <w:t xml:space="preserve">omsøm. </w:t>
      </w:r>
    </w:p>
    <w:p w:rsidR="009A7D71" w:rsidRDefault="00F41147" w:rsidP="009A7D71">
      <w:pPr>
        <w:pStyle w:val="Listeavsnitt"/>
        <w:numPr>
          <w:ilvl w:val="0"/>
          <w:numId w:val="19"/>
        </w:numPr>
        <w:rPr>
          <w:rFonts w:ascii="Verdana" w:hAnsi="Verdana"/>
        </w:rPr>
      </w:pPr>
      <w:r>
        <w:rPr>
          <w:rFonts w:ascii="Verdana" w:hAnsi="Verdana"/>
        </w:rPr>
        <w:t>Samarbeidsp</w:t>
      </w:r>
      <w:r w:rsidR="00060684" w:rsidRPr="00F41147">
        <w:rPr>
          <w:rFonts w:ascii="Verdana" w:hAnsi="Verdana"/>
        </w:rPr>
        <w:t>rosje</w:t>
      </w:r>
      <w:r>
        <w:rPr>
          <w:rFonts w:ascii="Verdana" w:hAnsi="Verdana"/>
        </w:rPr>
        <w:t>kt i 3 fylker i kjole- og drakt h</w:t>
      </w:r>
      <w:r w:rsidR="00060684" w:rsidRPr="00F41147">
        <w:rPr>
          <w:rFonts w:ascii="Verdana" w:hAnsi="Verdana"/>
        </w:rPr>
        <w:t xml:space="preserve">ar </w:t>
      </w:r>
      <w:r>
        <w:rPr>
          <w:rFonts w:ascii="Verdana" w:hAnsi="Verdana"/>
        </w:rPr>
        <w:t>bidratt til økning i</w:t>
      </w:r>
      <w:r w:rsidR="00060684" w:rsidRPr="00F41147">
        <w:rPr>
          <w:rFonts w:ascii="Verdana" w:hAnsi="Verdana"/>
        </w:rPr>
        <w:t xml:space="preserve"> antall lærebedrifter i Oslo og Akershus</w:t>
      </w:r>
      <w:r>
        <w:rPr>
          <w:rFonts w:ascii="Verdana" w:hAnsi="Verdana"/>
        </w:rPr>
        <w:t xml:space="preserve">. </w:t>
      </w:r>
      <w:r w:rsidRPr="00F41147">
        <w:rPr>
          <w:rFonts w:ascii="Verdana" w:hAnsi="Verdana"/>
        </w:rPr>
        <w:t>Vi</w:t>
      </w:r>
      <w:r>
        <w:rPr>
          <w:rFonts w:ascii="Verdana" w:hAnsi="Verdana"/>
        </w:rPr>
        <w:t xml:space="preserve">ktig å </w:t>
      </w:r>
      <w:r w:rsidR="00060684" w:rsidRPr="00F41147">
        <w:rPr>
          <w:rFonts w:ascii="Verdana" w:hAnsi="Verdana"/>
        </w:rPr>
        <w:t xml:space="preserve">snakke med bedriftene. Bedre også i Buskerud, men ikke stor endring i Østfold. </w:t>
      </w:r>
    </w:p>
    <w:p w:rsidR="009A7D71" w:rsidRDefault="00F41147" w:rsidP="00780C05">
      <w:pPr>
        <w:pStyle w:val="Listeavsnitt"/>
        <w:numPr>
          <w:ilvl w:val="0"/>
          <w:numId w:val="19"/>
        </w:numPr>
        <w:rPr>
          <w:rFonts w:ascii="Verdana" w:hAnsi="Verdana"/>
        </w:rPr>
      </w:pPr>
      <w:r w:rsidRPr="009A7D71">
        <w:rPr>
          <w:rFonts w:ascii="Verdana" w:hAnsi="Verdana"/>
        </w:rPr>
        <w:t>Behovet for fagkompetanse er stort</w:t>
      </w:r>
      <w:r w:rsidR="00060684" w:rsidRPr="009A7D71">
        <w:rPr>
          <w:rFonts w:ascii="Verdana" w:hAnsi="Verdana"/>
        </w:rPr>
        <w:t xml:space="preserve"> hos de som h</w:t>
      </w:r>
      <w:r w:rsidRPr="009A7D71">
        <w:rPr>
          <w:rFonts w:ascii="Verdana" w:hAnsi="Verdana"/>
        </w:rPr>
        <w:t>andler inn, designer, selger. Bransjen har behov for fagpersoner som er</w:t>
      </w:r>
      <w:r w:rsidR="00060684" w:rsidRPr="009A7D71">
        <w:rPr>
          <w:rFonts w:ascii="Verdana" w:hAnsi="Verdana"/>
        </w:rPr>
        <w:t xml:space="preserve"> gode til å være bindeleddet mellom salg og produksjon. </w:t>
      </w:r>
      <w:r w:rsidRPr="009A7D71">
        <w:rPr>
          <w:rFonts w:ascii="Verdana" w:hAnsi="Verdana"/>
        </w:rPr>
        <w:t>H</w:t>
      </w:r>
      <w:r w:rsidR="00060684" w:rsidRPr="009A7D71">
        <w:rPr>
          <w:rFonts w:ascii="Verdana" w:hAnsi="Verdana"/>
        </w:rPr>
        <w:t xml:space="preserve">vilken kompetanse er </w:t>
      </w:r>
      <w:r w:rsidRPr="009A7D71">
        <w:rPr>
          <w:rFonts w:ascii="Verdana" w:hAnsi="Verdana"/>
        </w:rPr>
        <w:t>det</w:t>
      </w:r>
      <w:r w:rsidR="00060684" w:rsidRPr="009A7D71">
        <w:rPr>
          <w:rFonts w:ascii="Verdana" w:hAnsi="Verdana"/>
        </w:rPr>
        <w:t xml:space="preserve">? </w:t>
      </w:r>
      <w:r w:rsidRPr="009A7D71">
        <w:rPr>
          <w:rFonts w:ascii="Verdana" w:hAnsi="Verdana"/>
        </w:rPr>
        <w:t>Hvem skal være lærebedrifter?</w:t>
      </w:r>
    </w:p>
    <w:p w:rsidR="00060684" w:rsidRPr="009A7D71" w:rsidRDefault="00060684" w:rsidP="00780C05">
      <w:pPr>
        <w:pStyle w:val="Listeavsnitt"/>
        <w:numPr>
          <w:ilvl w:val="0"/>
          <w:numId w:val="19"/>
        </w:numPr>
        <w:rPr>
          <w:rFonts w:ascii="Verdana" w:hAnsi="Verdana"/>
        </w:rPr>
      </w:pPr>
      <w:r w:rsidRPr="009A7D71">
        <w:rPr>
          <w:rFonts w:ascii="Verdana" w:hAnsi="Verdana"/>
        </w:rPr>
        <w:t xml:space="preserve">Vg3 i skole er ikke en «ordentlig» planlagt struktur, og </w:t>
      </w:r>
      <w:r w:rsidR="009A7D71" w:rsidRPr="009A7D71">
        <w:rPr>
          <w:rFonts w:ascii="Verdana" w:hAnsi="Verdana"/>
        </w:rPr>
        <w:t>kvaliteten på tilbudet oppleves som varierende</w:t>
      </w:r>
      <w:r w:rsidRPr="009A7D71">
        <w:rPr>
          <w:rFonts w:ascii="Verdana" w:hAnsi="Verdana"/>
        </w:rPr>
        <w:t xml:space="preserve">. </w:t>
      </w:r>
    </w:p>
    <w:p w:rsidR="004B39CB" w:rsidRPr="00060684" w:rsidRDefault="004B39CB" w:rsidP="00060684">
      <w:pPr>
        <w:pStyle w:val="Listeavsnitt"/>
        <w:numPr>
          <w:ilvl w:val="0"/>
          <w:numId w:val="15"/>
        </w:numPr>
        <w:rPr>
          <w:rFonts w:ascii="Verdana" w:hAnsi="Verdana"/>
        </w:rPr>
      </w:pPr>
      <w:r w:rsidRPr="00060684">
        <w:rPr>
          <w:rFonts w:ascii="Verdana" w:hAnsi="Verdana"/>
        </w:rPr>
        <w:t xml:space="preserve">Drammen vgs. </w:t>
      </w:r>
      <w:r w:rsidR="009A7D71">
        <w:rPr>
          <w:rFonts w:ascii="Verdana" w:hAnsi="Verdana"/>
        </w:rPr>
        <w:t xml:space="preserve">- </w:t>
      </w:r>
      <w:r w:rsidRPr="00060684">
        <w:rPr>
          <w:rFonts w:ascii="Verdana" w:hAnsi="Verdana"/>
        </w:rPr>
        <w:t>nettverkss</w:t>
      </w:r>
      <w:r w:rsidR="009A7D71">
        <w:rPr>
          <w:rFonts w:ascii="Verdana" w:hAnsi="Verdana"/>
        </w:rPr>
        <w:t>amling for DH-lærere i Buskerud.</w:t>
      </w:r>
      <w:r w:rsidRPr="00060684">
        <w:rPr>
          <w:rFonts w:ascii="Verdana" w:hAnsi="Verdana"/>
        </w:rPr>
        <w:t xml:space="preserve"> </w:t>
      </w:r>
      <w:r w:rsidR="00F41147">
        <w:rPr>
          <w:rFonts w:ascii="Verdana" w:hAnsi="Verdana"/>
        </w:rPr>
        <w:t>Lærerne uttrykte ønske om</w:t>
      </w:r>
      <w:r w:rsidRPr="00060684">
        <w:rPr>
          <w:rFonts w:ascii="Verdana" w:hAnsi="Verdana"/>
        </w:rPr>
        <w:t xml:space="preserve"> å få ryddet opp i strukturen. </w:t>
      </w:r>
      <w:r w:rsidR="00F41147">
        <w:rPr>
          <w:rFonts w:ascii="Verdana" w:hAnsi="Verdana"/>
        </w:rPr>
        <w:t xml:space="preserve">Opplevde DH som et for bredt program. </w:t>
      </w:r>
    </w:p>
    <w:p w:rsidR="00DA0660" w:rsidRPr="00060684" w:rsidRDefault="00F41147" w:rsidP="00060684">
      <w:pPr>
        <w:pStyle w:val="Listeavsnitt"/>
        <w:numPr>
          <w:ilvl w:val="0"/>
          <w:numId w:val="15"/>
        </w:numPr>
        <w:rPr>
          <w:rFonts w:ascii="Verdana" w:hAnsi="Verdana"/>
        </w:rPr>
      </w:pPr>
      <w:r>
        <w:rPr>
          <w:rFonts w:ascii="Verdana" w:hAnsi="Verdana"/>
        </w:rPr>
        <w:t xml:space="preserve">AU har blitt intervjuet i forbindelse med et forskningsprosjekt som gjennomføres av </w:t>
      </w:r>
      <w:proofErr w:type="spellStart"/>
      <w:r>
        <w:rPr>
          <w:rFonts w:ascii="Verdana" w:hAnsi="Verdana"/>
        </w:rPr>
        <w:t>HiOA</w:t>
      </w:r>
      <w:proofErr w:type="spellEnd"/>
      <w:r>
        <w:rPr>
          <w:rFonts w:ascii="Verdana" w:hAnsi="Verdana"/>
        </w:rPr>
        <w:t xml:space="preserve"> og NTNU. </w:t>
      </w:r>
    </w:p>
    <w:p w:rsidR="00670C92" w:rsidRDefault="009A7D71" w:rsidP="00DF7C7D">
      <w:pPr>
        <w:pStyle w:val="Listeavsnitt"/>
        <w:numPr>
          <w:ilvl w:val="0"/>
          <w:numId w:val="15"/>
        </w:numPr>
        <w:rPr>
          <w:rFonts w:ascii="Verdana" w:hAnsi="Verdana"/>
        </w:rPr>
      </w:pPr>
      <w:r w:rsidRPr="00F41147">
        <w:rPr>
          <w:rFonts w:ascii="Verdana" w:hAnsi="Verdana"/>
        </w:rPr>
        <w:t>4. november</w:t>
      </w:r>
      <w:r w:rsidRPr="00F41147">
        <w:rPr>
          <w:rFonts w:ascii="Verdana" w:hAnsi="Verdana"/>
        </w:rPr>
        <w:t xml:space="preserve"> </w:t>
      </w:r>
      <w:r w:rsidRPr="00F41147">
        <w:rPr>
          <w:rFonts w:ascii="Verdana" w:hAnsi="Verdana"/>
        </w:rPr>
        <w:t xml:space="preserve">presenterte </w:t>
      </w:r>
      <w:r w:rsidR="00670C92" w:rsidRPr="00F41147">
        <w:rPr>
          <w:rFonts w:ascii="Verdana" w:hAnsi="Verdana"/>
        </w:rPr>
        <w:t xml:space="preserve">Marianne </w:t>
      </w:r>
      <w:r>
        <w:rPr>
          <w:rFonts w:ascii="Verdana" w:hAnsi="Verdana"/>
        </w:rPr>
        <w:t xml:space="preserve">Monsrud </w:t>
      </w:r>
      <w:r w:rsidR="00670C92" w:rsidRPr="00F41147">
        <w:rPr>
          <w:rFonts w:ascii="Verdana" w:hAnsi="Verdana"/>
        </w:rPr>
        <w:t>utviklingsredegjørelsen del 1</w:t>
      </w:r>
      <w:r w:rsidR="00F41147" w:rsidRPr="00F41147">
        <w:rPr>
          <w:rFonts w:ascii="Verdana" w:hAnsi="Verdana"/>
        </w:rPr>
        <w:t xml:space="preserve"> </w:t>
      </w:r>
      <w:r w:rsidR="00F41147" w:rsidRPr="00F41147">
        <w:rPr>
          <w:rFonts w:ascii="Verdana" w:hAnsi="Verdana"/>
        </w:rPr>
        <w:t>og rådets arbeid fra UR2013 og fram til nå</w:t>
      </w:r>
      <w:r w:rsidR="00F41147" w:rsidRPr="00F41147">
        <w:rPr>
          <w:rFonts w:ascii="Verdana" w:hAnsi="Verdana"/>
        </w:rPr>
        <w:t xml:space="preserve"> for yrkesfaglig utvalg for immateriell kulturarv og verneverdige fag.</w:t>
      </w:r>
      <w:r w:rsidR="00670C92" w:rsidRPr="00F41147">
        <w:rPr>
          <w:rFonts w:ascii="Verdana" w:hAnsi="Verdana"/>
        </w:rPr>
        <w:t xml:space="preserve"> Generelle punkter </w:t>
      </w:r>
      <w:r w:rsidR="00F41147">
        <w:rPr>
          <w:rFonts w:ascii="Verdana" w:hAnsi="Verdana"/>
        </w:rPr>
        <w:t xml:space="preserve">i rådets utviklingsredegjørelse </w:t>
      </w:r>
      <w:r w:rsidR="00670C92" w:rsidRPr="00F41147">
        <w:rPr>
          <w:rFonts w:ascii="Verdana" w:hAnsi="Verdana"/>
        </w:rPr>
        <w:t xml:space="preserve">er i tråd med det utvalget også har diskutert. </w:t>
      </w:r>
    </w:p>
    <w:p w:rsidR="009A7D71" w:rsidRPr="00F41147" w:rsidRDefault="009A7D71" w:rsidP="009A7D71">
      <w:pPr>
        <w:pStyle w:val="Listeavsnitt"/>
        <w:rPr>
          <w:rFonts w:ascii="Verdana" w:hAnsi="Verdana"/>
        </w:rPr>
      </w:pPr>
    </w:p>
    <w:p w:rsidR="00F41147" w:rsidRDefault="009A7D71" w:rsidP="009A7D71">
      <w:pPr>
        <w:rPr>
          <w:rFonts w:ascii="Verdana" w:hAnsi="Verdana"/>
        </w:rPr>
      </w:pPr>
      <w:r>
        <w:rPr>
          <w:rFonts w:ascii="Verdana" w:hAnsi="Verdana"/>
        </w:rPr>
        <w:t xml:space="preserve">Høringssak: </w:t>
      </w:r>
      <w:r w:rsidR="00F41147" w:rsidRPr="009A7D71">
        <w:rPr>
          <w:rFonts w:ascii="Verdana" w:hAnsi="Verdana"/>
        </w:rPr>
        <w:t>Endringer i opplæringsloven – praksisbrevordningen eller godkjenning av utenlandsk fagopplæring</w:t>
      </w:r>
      <w:r>
        <w:rPr>
          <w:rFonts w:ascii="Verdana" w:hAnsi="Verdana"/>
        </w:rPr>
        <w:t xml:space="preserve">. Saken behandles </w:t>
      </w:r>
      <w:bookmarkStart w:id="9" w:name="_GoBack"/>
      <w:bookmarkEnd w:id="9"/>
      <w:r>
        <w:rPr>
          <w:rFonts w:ascii="Verdana" w:hAnsi="Verdana"/>
        </w:rPr>
        <w:t>på e-post.</w:t>
      </w:r>
    </w:p>
    <w:p w:rsidR="009A7D71" w:rsidRDefault="009A7D71" w:rsidP="009A7D71">
      <w:pPr>
        <w:rPr>
          <w:rFonts w:ascii="Verdana" w:hAnsi="Verdana"/>
        </w:rPr>
      </w:pPr>
    </w:p>
    <w:p w:rsidR="00F41147" w:rsidRDefault="009A7D71" w:rsidP="009A7D71">
      <w:pPr>
        <w:rPr>
          <w:rFonts w:ascii="Verdana" w:hAnsi="Verdana"/>
        </w:rPr>
      </w:pPr>
      <w:r>
        <w:rPr>
          <w:rFonts w:ascii="Verdana" w:hAnsi="Verdana"/>
        </w:rPr>
        <w:t xml:space="preserve">Innspill </w:t>
      </w:r>
      <w:r w:rsidR="00F41147">
        <w:rPr>
          <w:rFonts w:ascii="Verdana" w:hAnsi="Verdana"/>
        </w:rPr>
        <w:t xml:space="preserve">sendes </w:t>
      </w:r>
      <w:r>
        <w:rPr>
          <w:rFonts w:ascii="Verdana" w:hAnsi="Verdana"/>
        </w:rPr>
        <w:t>til sekretæren</w:t>
      </w:r>
      <w:r w:rsidR="00F41147">
        <w:rPr>
          <w:rFonts w:ascii="Verdana" w:hAnsi="Verdana"/>
        </w:rPr>
        <w:t xml:space="preserve"> innen 1. desember.</w:t>
      </w:r>
      <w:r>
        <w:rPr>
          <w:rFonts w:ascii="Verdana" w:hAnsi="Verdana"/>
        </w:rPr>
        <w:t xml:space="preserve"> Forslag til svar sendes rådet per e-post. Endelig høringsfrist er 14. desember. </w:t>
      </w:r>
      <w:r w:rsidR="00F41147">
        <w:rPr>
          <w:rFonts w:ascii="Verdana" w:hAnsi="Verdana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778"/>
        <w:gridCol w:w="3433"/>
      </w:tblGrid>
      <w:tr w:rsidR="003849B4" w:rsidRPr="00EC47F2">
        <w:tc>
          <w:tcPr>
            <w:tcW w:w="5778" w:type="dxa"/>
          </w:tcPr>
          <w:p w:rsidR="003849B4" w:rsidRPr="00EC47F2" w:rsidRDefault="003849B4" w:rsidP="006E39A5">
            <w:pPr>
              <w:rPr>
                <w:rFonts w:ascii="Verdana" w:hAnsi="Verdana"/>
              </w:rPr>
            </w:pPr>
          </w:p>
        </w:tc>
        <w:tc>
          <w:tcPr>
            <w:tcW w:w="3433" w:type="dxa"/>
          </w:tcPr>
          <w:p w:rsidR="003849B4" w:rsidRPr="00EC47F2" w:rsidRDefault="003849B4">
            <w:pPr>
              <w:rPr>
                <w:rFonts w:ascii="Verdana" w:hAnsi="Verdana"/>
              </w:rPr>
            </w:pPr>
          </w:p>
        </w:tc>
      </w:tr>
      <w:tr w:rsidR="003849B4" w:rsidRPr="00EC47F2">
        <w:tc>
          <w:tcPr>
            <w:tcW w:w="5778" w:type="dxa"/>
          </w:tcPr>
          <w:p w:rsidR="003849B4" w:rsidRPr="00511F83" w:rsidRDefault="00511F83">
            <w:pPr>
              <w:rPr>
                <w:rFonts w:ascii="Verdana" w:hAnsi="Verdana"/>
                <w:b/>
              </w:rPr>
            </w:pPr>
            <w:r w:rsidRPr="00511F83">
              <w:rPr>
                <w:rFonts w:ascii="Verdana" w:hAnsi="Verdana"/>
                <w:b/>
              </w:rPr>
              <w:t>Eventuelt</w:t>
            </w:r>
          </w:p>
        </w:tc>
        <w:tc>
          <w:tcPr>
            <w:tcW w:w="3433" w:type="dxa"/>
          </w:tcPr>
          <w:p w:rsidR="003849B4" w:rsidRPr="00EC47F2" w:rsidRDefault="003849B4">
            <w:pPr>
              <w:rPr>
                <w:rFonts w:ascii="Verdana" w:hAnsi="Verdana"/>
              </w:rPr>
            </w:pPr>
          </w:p>
        </w:tc>
      </w:tr>
    </w:tbl>
    <w:p w:rsidR="003849B4" w:rsidRPr="00EC47F2" w:rsidRDefault="0019247C" w:rsidP="009A199E">
      <w:pPr>
        <w:rPr>
          <w:rFonts w:ascii="Verdana" w:hAnsi="Verdana"/>
        </w:rPr>
      </w:pPr>
      <w:r>
        <w:rPr>
          <w:rFonts w:ascii="Verdana" w:hAnsi="Verdana"/>
        </w:rPr>
        <w:t>Ingen saker</w:t>
      </w:r>
    </w:p>
    <w:p w:rsidR="003849B4" w:rsidRPr="00EC47F2" w:rsidRDefault="003849B4">
      <w:pPr>
        <w:rPr>
          <w:rFonts w:ascii="Verdana" w:hAnsi="Verdana"/>
        </w:rPr>
      </w:pPr>
      <w:bookmarkStart w:id="10" w:name="EksterneKopiTilTabell"/>
      <w:bookmarkEnd w:id="10"/>
    </w:p>
    <w:p w:rsidR="0019247C" w:rsidRDefault="0019247C">
      <w:pPr>
        <w:rPr>
          <w:rFonts w:ascii="Verdana" w:hAnsi="Verdana"/>
        </w:rPr>
      </w:pPr>
      <w:bookmarkStart w:id="11" w:name="InternKopiTilTabell"/>
      <w:bookmarkEnd w:id="11"/>
    </w:p>
    <w:p w:rsidR="0019247C" w:rsidRDefault="0019247C">
      <w:pPr>
        <w:rPr>
          <w:rFonts w:ascii="Verdana" w:hAnsi="Verdana"/>
        </w:rPr>
      </w:pPr>
    </w:p>
    <w:p w:rsidR="0019247C" w:rsidRDefault="0019247C">
      <w:pPr>
        <w:rPr>
          <w:rFonts w:ascii="Verdana" w:hAnsi="Verdana"/>
        </w:rPr>
      </w:pPr>
    </w:p>
    <w:p w:rsidR="0019247C" w:rsidRDefault="0019247C">
      <w:pPr>
        <w:rPr>
          <w:rFonts w:ascii="Verdana" w:hAnsi="Verdana"/>
        </w:rPr>
      </w:pPr>
    </w:p>
    <w:p w:rsidR="0019247C" w:rsidRDefault="0019247C">
      <w:pPr>
        <w:rPr>
          <w:rFonts w:ascii="Verdana" w:hAnsi="Verdana"/>
        </w:rPr>
      </w:pPr>
    </w:p>
    <w:p w:rsidR="0019247C" w:rsidRDefault="0019247C">
      <w:pPr>
        <w:rPr>
          <w:rFonts w:ascii="Verdana" w:hAnsi="Verdana"/>
        </w:rPr>
      </w:pPr>
    </w:p>
    <w:p w:rsidR="0019247C" w:rsidRDefault="0019247C">
      <w:pPr>
        <w:rPr>
          <w:rFonts w:ascii="Verdana" w:hAnsi="Verdana"/>
        </w:rPr>
      </w:pPr>
    </w:p>
    <w:p w:rsidR="0019247C" w:rsidRDefault="0019247C">
      <w:pPr>
        <w:rPr>
          <w:rFonts w:ascii="Verdana" w:hAnsi="Verdana"/>
        </w:rPr>
      </w:pPr>
    </w:p>
    <w:p w:rsidR="0019247C" w:rsidRDefault="0019247C">
      <w:pPr>
        <w:rPr>
          <w:rFonts w:ascii="Verdana" w:hAnsi="Verdana"/>
        </w:rPr>
      </w:pPr>
    </w:p>
    <w:p w:rsidR="0019247C" w:rsidRDefault="0019247C">
      <w:pPr>
        <w:rPr>
          <w:rFonts w:ascii="Verdana" w:hAnsi="Verdana"/>
        </w:rPr>
      </w:pPr>
    </w:p>
    <w:p w:rsidR="00093DC7" w:rsidRDefault="00093DC7" w:rsidP="00131619">
      <w:pPr>
        <w:rPr>
          <w:rFonts w:ascii="Verdana" w:hAnsi="Verdana"/>
          <w:b/>
          <w:sz w:val="28"/>
          <w:szCs w:val="28"/>
        </w:rPr>
      </w:pPr>
    </w:p>
    <w:sectPr w:rsidR="00093DC7" w:rsidSect="00D916BC">
      <w:headerReference w:type="default" r:id="rId10"/>
      <w:footerReference w:type="first" r:id="rId11"/>
      <w:type w:val="continuous"/>
      <w:pgSz w:w="11907" w:h="16840" w:code="9"/>
      <w:pgMar w:top="567" w:right="851" w:bottom="284" w:left="1134" w:header="851" w:footer="6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C22" w:rsidRDefault="00B83C22">
      <w:r>
        <w:separator/>
      </w:r>
    </w:p>
    <w:p w:rsidR="00B83C22" w:rsidRDefault="00B83C22"/>
    <w:p w:rsidR="00B83C22" w:rsidRDefault="00B83C22" w:rsidP="00CF5551"/>
    <w:p w:rsidR="00B83C22" w:rsidRDefault="00B83C22" w:rsidP="00CF5551"/>
  </w:endnote>
  <w:endnote w:type="continuationSeparator" w:id="0">
    <w:p w:rsidR="00B83C22" w:rsidRDefault="00B83C22">
      <w:r>
        <w:continuationSeparator/>
      </w:r>
    </w:p>
    <w:p w:rsidR="00B83C22" w:rsidRDefault="00B83C22"/>
    <w:p w:rsidR="00B83C22" w:rsidRDefault="00B83C22" w:rsidP="00CF5551"/>
    <w:p w:rsidR="00B83C22" w:rsidRDefault="00B83C22" w:rsidP="00CF55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C22" w:rsidRDefault="00B83C22" w:rsidP="00DC3002">
    <w:pPr>
      <w:pStyle w:val="Bunntekst"/>
      <w:tabs>
        <w:tab w:val="right" w:pos="2860"/>
      </w:tabs>
      <w:jc w:val="center"/>
      <w:rPr>
        <w:rFonts w:asciiTheme="minorHAnsi" w:hAnsiTheme="minorHAnsi"/>
        <w:sz w:val="16"/>
        <w:szCs w:val="16"/>
        <w:lang w:val="nn-NO"/>
      </w:rPr>
    </w:pPr>
    <w:r>
      <w:rPr>
        <w:rFonts w:asciiTheme="minorHAnsi" w:hAnsiTheme="minorHAnsi"/>
        <w:sz w:val="16"/>
        <w:szCs w:val="16"/>
        <w:lang w:val="nn-NO"/>
      </w:rPr>
      <w:t>FAGLIG RÅD FOR DESIGN OG HÅNDVERK</w:t>
    </w:r>
  </w:p>
  <w:p w:rsidR="00B83C22" w:rsidRPr="00020A07" w:rsidRDefault="00B83C22" w:rsidP="00DC3002">
    <w:pPr>
      <w:pStyle w:val="Bunntekst"/>
      <w:tabs>
        <w:tab w:val="right" w:pos="2860"/>
      </w:tabs>
      <w:jc w:val="center"/>
      <w:rPr>
        <w:rFonts w:asciiTheme="minorHAnsi" w:hAnsiTheme="minorHAnsi"/>
        <w:sz w:val="16"/>
        <w:szCs w:val="16"/>
        <w:lang w:val="nn-NO"/>
      </w:rPr>
    </w:pPr>
    <w:r w:rsidRPr="00020A07">
      <w:rPr>
        <w:rFonts w:asciiTheme="minorHAnsi" w:hAnsiTheme="minorHAnsi"/>
        <w:sz w:val="16"/>
        <w:szCs w:val="16"/>
        <w:lang w:val="nn-NO"/>
      </w:rPr>
      <w:t>Schweigaards gate 15 B</w:t>
    </w:r>
    <w:r>
      <w:rPr>
        <w:rFonts w:asciiTheme="minorHAnsi" w:hAnsiTheme="minorHAnsi"/>
        <w:sz w:val="16"/>
        <w:szCs w:val="16"/>
        <w:lang w:val="nn-NO"/>
      </w:rPr>
      <w:t>,</w:t>
    </w:r>
    <w:r w:rsidRPr="00020A07">
      <w:rPr>
        <w:rFonts w:asciiTheme="minorHAnsi" w:hAnsiTheme="minorHAnsi"/>
        <w:sz w:val="16"/>
        <w:szCs w:val="16"/>
        <w:lang w:val="nn-NO"/>
      </w:rPr>
      <w:t xml:space="preserve"> P</w:t>
    </w:r>
    <w:r>
      <w:rPr>
        <w:rFonts w:asciiTheme="minorHAnsi" w:hAnsiTheme="minorHAnsi"/>
        <w:sz w:val="16"/>
        <w:szCs w:val="16"/>
        <w:lang w:val="nn-NO"/>
      </w:rPr>
      <w:t xml:space="preserve">ostboks 9359 Grønland, 0135 Oslo, </w:t>
    </w:r>
    <w:r w:rsidRPr="00020A07">
      <w:rPr>
        <w:rFonts w:asciiTheme="minorHAnsi" w:hAnsiTheme="minorHAnsi"/>
        <w:sz w:val="16"/>
        <w:szCs w:val="16"/>
        <w:lang w:val="nn-NO"/>
      </w:rPr>
      <w:t xml:space="preserve">telefon: </w:t>
    </w:r>
    <w:r w:rsidRPr="00020A07">
      <w:rPr>
        <w:rFonts w:asciiTheme="minorHAnsi" w:hAnsiTheme="minorHAnsi"/>
        <w:sz w:val="16"/>
        <w:szCs w:val="16"/>
        <w:lang w:val="de-DE"/>
      </w:rPr>
      <w:t>+47 23 30 12 00</w:t>
    </w:r>
  </w:p>
  <w:p w:rsidR="00B83C22" w:rsidRDefault="00B83C22" w:rsidP="00DC3002">
    <w:pPr>
      <w:pStyle w:val="Bunntekst"/>
      <w:rPr>
        <w:rFonts w:asciiTheme="minorHAnsi" w:hAnsiTheme="minorHAnsi"/>
        <w:color w:val="1F497D"/>
        <w:sz w:val="16"/>
        <w:szCs w:val="16"/>
      </w:rPr>
    </w:pPr>
    <w:r w:rsidRPr="00020A07">
      <w:rPr>
        <w:rFonts w:asciiTheme="minorHAnsi" w:hAnsiTheme="minorHAnsi"/>
        <w:sz w:val="16"/>
        <w:szCs w:val="16"/>
        <w:lang w:val="nn-NO"/>
      </w:rPr>
      <w:t>e-post:</w:t>
    </w:r>
    <w:r w:rsidRPr="00020A07">
      <w:rPr>
        <w:rFonts w:asciiTheme="minorHAnsi" w:hAnsiTheme="minorHAnsi"/>
        <w:sz w:val="16"/>
        <w:szCs w:val="16"/>
        <w:lang w:val="de-DE"/>
      </w:rPr>
      <w:t xml:space="preserve"> </w:t>
    </w:r>
    <w:hyperlink r:id="rId1" w:history="1">
      <w:r w:rsidRPr="00020A07">
        <w:rPr>
          <w:rStyle w:val="Hyperkobling"/>
          <w:rFonts w:asciiTheme="minorHAnsi" w:hAnsiTheme="minorHAnsi"/>
          <w:sz w:val="16"/>
          <w:szCs w:val="16"/>
          <w:lang w:val="de-DE"/>
        </w:rPr>
        <w:t>post@utdanningsdirektoratet.no</w:t>
      </w:r>
    </w:hyperlink>
    <w:r w:rsidRPr="00020A07">
      <w:rPr>
        <w:rFonts w:asciiTheme="minorHAnsi" w:hAnsiTheme="minorHAnsi"/>
        <w:sz w:val="16"/>
        <w:szCs w:val="16"/>
        <w:lang w:val="de-DE"/>
      </w:rPr>
      <w:t xml:space="preserve">, internett </w:t>
    </w:r>
    <w:hyperlink r:id="rId2" w:history="1">
      <w:r w:rsidRPr="00020A07">
        <w:rPr>
          <w:rStyle w:val="Hyperkobling"/>
          <w:rFonts w:asciiTheme="minorHAnsi" w:hAnsiTheme="minorHAnsi"/>
          <w:sz w:val="16"/>
          <w:szCs w:val="16"/>
          <w:lang w:val="nn-NO"/>
        </w:rPr>
        <w:t>http://www.udir.no/Spesielt-for/Fag-og-yrkesopplaring/Faglige-rad/</w:t>
      </w:r>
    </w:hyperlink>
  </w:p>
  <w:p w:rsidR="00B83C22" w:rsidRPr="004164D3" w:rsidRDefault="00B83C22" w:rsidP="00DC3002">
    <w:pPr>
      <w:pStyle w:val="Bunntekst"/>
      <w:rPr>
        <w:sz w:val="14"/>
        <w:szCs w:val="14"/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C22" w:rsidRDefault="00B83C22">
      <w:r>
        <w:separator/>
      </w:r>
    </w:p>
    <w:p w:rsidR="00B83C22" w:rsidRDefault="00B83C22"/>
    <w:p w:rsidR="00B83C22" w:rsidRDefault="00B83C22" w:rsidP="00CF5551"/>
    <w:p w:rsidR="00B83C22" w:rsidRDefault="00B83C22" w:rsidP="00CF5551"/>
  </w:footnote>
  <w:footnote w:type="continuationSeparator" w:id="0">
    <w:p w:rsidR="00B83C22" w:rsidRDefault="00B83C22">
      <w:r>
        <w:continuationSeparator/>
      </w:r>
    </w:p>
    <w:p w:rsidR="00B83C22" w:rsidRDefault="00B83C22"/>
    <w:p w:rsidR="00B83C22" w:rsidRDefault="00B83C22" w:rsidP="00CF5551"/>
    <w:p w:rsidR="00B83C22" w:rsidRDefault="00B83C22" w:rsidP="00CF555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4916"/>
      <w:gridCol w:w="5006"/>
    </w:tblGrid>
    <w:tr w:rsidR="00B83C22">
      <w:tc>
        <w:tcPr>
          <w:tcW w:w="5031" w:type="dxa"/>
        </w:tcPr>
        <w:p w:rsidR="00B83C22" w:rsidRDefault="00B83C22" w:rsidP="00D916BC">
          <w:pPr>
            <w:pStyle w:val="Topptekst"/>
            <w:tabs>
              <w:tab w:val="left" w:pos="267"/>
              <w:tab w:val="right" w:pos="9922"/>
            </w:tabs>
            <w:spacing w:after="240"/>
            <w:jc w:val="center"/>
            <w:rPr>
              <w:sz w:val="16"/>
            </w:rPr>
          </w:pPr>
        </w:p>
      </w:tc>
      <w:tc>
        <w:tcPr>
          <w:tcW w:w="5031" w:type="dxa"/>
        </w:tcPr>
        <w:p w:rsidR="00B83C22" w:rsidRDefault="00B83C22" w:rsidP="00285CD5">
          <w:pPr>
            <w:pStyle w:val="Topptekst"/>
            <w:tabs>
              <w:tab w:val="clear" w:pos="4536"/>
              <w:tab w:val="left" w:pos="267"/>
              <w:tab w:val="right" w:pos="4596"/>
              <w:tab w:val="right" w:pos="9922"/>
            </w:tabs>
            <w:spacing w:after="240"/>
            <w:rPr>
              <w:rFonts w:ascii="Verdana" w:hAnsi="Verdana"/>
              <w:sz w:val="16"/>
            </w:rPr>
          </w:pPr>
          <w:r>
            <w:rPr>
              <w:sz w:val="16"/>
            </w:rPr>
            <w:tab/>
          </w:r>
          <w:r>
            <w:rPr>
              <w:sz w:val="16"/>
            </w:rPr>
            <w:tab/>
          </w:r>
          <w:r>
            <w:rPr>
              <w:rFonts w:ascii="Verdana" w:hAnsi="Verdana"/>
              <w:sz w:val="16"/>
            </w:rPr>
            <w:t xml:space="preserve">Side </w:t>
          </w:r>
          <w:r>
            <w:rPr>
              <w:rFonts w:ascii="Verdana" w:hAnsi="Verdana"/>
              <w:sz w:val="16"/>
            </w:rPr>
            <w:fldChar w:fldCharType="begin"/>
          </w:r>
          <w:r>
            <w:rPr>
              <w:rFonts w:ascii="Verdana" w:hAnsi="Verdana"/>
              <w:sz w:val="16"/>
            </w:rPr>
            <w:instrText xml:space="preserve"> PAGE </w:instrText>
          </w:r>
          <w:r>
            <w:rPr>
              <w:rFonts w:ascii="Verdana" w:hAnsi="Verdana"/>
              <w:sz w:val="16"/>
            </w:rPr>
            <w:fldChar w:fldCharType="separate"/>
          </w:r>
          <w:r w:rsidR="009A7D71">
            <w:rPr>
              <w:rFonts w:ascii="Verdana" w:hAnsi="Verdana"/>
              <w:noProof/>
              <w:sz w:val="16"/>
            </w:rPr>
            <w:t>2</w:t>
          </w:r>
          <w:r>
            <w:rPr>
              <w:rFonts w:ascii="Verdana" w:hAnsi="Verdana"/>
              <w:sz w:val="16"/>
            </w:rPr>
            <w:fldChar w:fldCharType="end"/>
          </w:r>
          <w:r>
            <w:rPr>
              <w:rFonts w:ascii="Verdana" w:hAnsi="Verdana"/>
              <w:sz w:val="16"/>
            </w:rPr>
            <w:t xml:space="preserve"> av </w:t>
          </w:r>
          <w:r>
            <w:rPr>
              <w:rFonts w:ascii="Verdana" w:hAnsi="Verdana"/>
              <w:sz w:val="16"/>
            </w:rPr>
            <w:fldChar w:fldCharType="begin"/>
          </w:r>
          <w:r>
            <w:rPr>
              <w:rFonts w:ascii="Verdana" w:hAnsi="Verdana"/>
              <w:sz w:val="16"/>
            </w:rPr>
            <w:instrText xml:space="preserve"> NUMPAGES </w:instrText>
          </w:r>
          <w:r>
            <w:rPr>
              <w:rFonts w:ascii="Verdana" w:hAnsi="Verdana"/>
              <w:sz w:val="16"/>
            </w:rPr>
            <w:fldChar w:fldCharType="separate"/>
          </w:r>
          <w:r w:rsidR="009A7D71">
            <w:rPr>
              <w:rFonts w:ascii="Verdana" w:hAnsi="Verdana"/>
              <w:noProof/>
              <w:sz w:val="16"/>
            </w:rPr>
            <w:t>3</w:t>
          </w:r>
          <w:r>
            <w:rPr>
              <w:rFonts w:ascii="Verdana" w:hAnsi="Verdana"/>
              <w:sz w:val="16"/>
            </w:rPr>
            <w:fldChar w:fldCharType="end"/>
          </w:r>
        </w:p>
      </w:tc>
    </w:tr>
  </w:tbl>
  <w:p w:rsidR="00B83C22" w:rsidRDefault="00B83C22" w:rsidP="00DA1184">
    <w:pPr>
      <w:pStyle w:val="Topptekst"/>
      <w:tabs>
        <w:tab w:val="left" w:pos="267"/>
        <w:tab w:val="right" w:pos="9922"/>
      </w:tabs>
      <w:spacing w:after="240"/>
      <w:rPr>
        <w:sz w:val="16"/>
      </w:rPr>
    </w:pPr>
    <w:r>
      <w:rPr>
        <w:noProof/>
        <w:sz w:val="16"/>
      </w:rPr>
      <w:drawing>
        <wp:inline distT="0" distB="0" distL="0" distR="0">
          <wp:extent cx="9525" cy="9525"/>
          <wp:effectExtent l="19050" t="0" r="9525" b="0"/>
          <wp:docPr id="5" name="Bilde 5" descr="FargeLogo_PMS_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argeLogo_PMS_8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" cy="9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83C22" w:rsidRDefault="00B83C22"/>
  <w:p w:rsidR="00B83C22" w:rsidRDefault="00B83C22" w:rsidP="00CF5551"/>
  <w:p w:rsidR="00B83C22" w:rsidRDefault="00B83C22" w:rsidP="00CF555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10677"/>
    <w:multiLevelType w:val="hybridMultilevel"/>
    <w:tmpl w:val="64C682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52594"/>
    <w:multiLevelType w:val="hybridMultilevel"/>
    <w:tmpl w:val="D28CE9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740AE"/>
    <w:multiLevelType w:val="hybridMultilevel"/>
    <w:tmpl w:val="31D403A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C75822"/>
    <w:multiLevelType w:val="hybridMultilevel"/>
    <w:tmpl w:val="CA5CE824"/>
    <w:lvl w:ilvl="0" w:tplc="0414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4" w15:restartNumberingAfterBreak="0">
    <w:nsid w:val="17ED112E"/>
    <w:multiLevelType w:val="hybridMultilevel"/>
    <w:tmpl w:val="16644C9E"/>
    <w:lvl w:ilvl="0" w:tplc="58AE5D2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9EA57FD"/>
    <w:multiLevelType w:val="hybridMultilevel"/>
    <w:tmpl w:val="B9D8352C"/>
    <w:lvl w:ilvl="0" w:tplc="0414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2DE4F5D"/>
    <w:multiLevelType w:val="multilevel"/>
    <w:tmpl w:val="B5785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74F3F23"/>
    <w:multiLevelType w:val="hybridMultilevel"/>
    <w:tmpl w:val="8A880C3C"/>
    <w:lvl w:ilvl="0" w:tplc="961ADB3E">
      <w:start w:val="3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D5E259B"/>
    <w:multiLevelType w:val="hybridMultilevel"/>
    <w:tmpl w:val="BFFE09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C57DC6"/>
    <w:multiLevelType w:val="multilevel"/>
    <w:tmpl w:val="D9D0B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44A45EB"/>
    <w:multiLevelType w:val="hybridMultilevel"/>
    <w:tmpl w:val="ADDE8ED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6C5C90"/>
    <w:multiLevelType w:val="hybridMultilevel"/>
    <w:tmpl w:val="A2BA32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D3168B"/>
    <w:multiLevelType w:val="hybridMultilevel"/>
    <w:tmpl w:val="F37224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741348"/>
    <w:multiLevelType w:val="hybridMultilevel"/>
    <w:tmpl w:val="DD161B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BC57B4"/>
    <w:multiLevelType w:val="hybridMultilevel"/>
    <w:tmpl w:val="1DE658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E67E71"/>
    <w:multiLevelType w:val="hybridMultilevel"/>
    <w:tmpl w:val="E75A2FB8"/>
    <w:lvl w:ilvl="0" w:tplc="13B43CE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E92155"/>
    <w:multiLevelType w:val="hybridMultilevel"/>
    <w:tmpl w:val="5CEE7F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DD23D0"/>
    <w:multiLevelType w:val="multilevel"/>
    <w:tmpl w:val="21202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EBE0632"/>
    <w:multiLevelType w:val="hybridMultilevel"/>
    <w:tmpl w:val="C19E54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16"/>
  </w:num>
  <w:num w:numId="4">
    <w:abstractNumId w:val="7"/>
  </w:num>
  <w:num w:numId="5">
    <w:abstractNumId w:val="17"/>
  </w:num>
  <w:num w:numId="6">
    <w:abstractNumId w:val="9"/>
  </w:num>
  <w:num w:numId="7">
    <w:abstractNumId w:val="6"/>
  </w:num>
  <w:num w:numId="8">
    <w:abstractNumId w:val="4"/>
  </w:num>
  <w:num w:numId="9">
    <w:abstractNumId w:val="13"/>
  </w:num>
  <w:num w:numId="10">
    <w:abstractNumId w:val="0"/>
  </w:num>
  <w:num w:numId="11">
    <w:abstractNumId w:val="3"/>
  </w:num>
  <w:num w:numId="12">
    <w:abstractNumId w:val="12"/>
  </w:num>
  <w:num w:numId="13">
    <w:abstractNumId w:val="18"/>
  </w:num>
  <w:num w:numId="14">
    <w:abstractNumId w:val="11"/>
  </w:num>
  <w:num w:numId="15">
    <w:abstractNumId w:val="10"/>
  </w:num>
  <w:num w:numId="16">
    <w:abstractNumId w:val="8"/>
  </w:num>
  <w:num w:numId="17">
    <w:abstractNumId w:val="14"/>
  </w:num>
  <w:num w:numId="18">
    <w:abstractNumId w:val="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92C"/>
    <w:rsid w:val="00005461"/>
    <w:rsid w:val="00050595"/>
    <w:rsid w:val="00060684"/>
    <w:rsid w:val="00060B41"/>
    <w:rsid w:val="00073E68"/>
    <w:rsid w:val="00076BCF"/>
    <w:rsid w:val="00087243"/>
    <w:rsid w:val="00087A91"/>
    <w:rsid w:val="00093DC7"/>
    <w:rsid w:val="000B2C07"/>
    <w:rsid w:val="000C57C6"/>
    <w:rsid w:val="000E3136"/>
    <w:rsid w:val="000F0371"/>
    <w:rsid w:val="000F7390"/>
    <w:rsid w:val="00115FF1"/>
    <w:rsid w:val="00131619"/>
    <w:rsid w:val="00133749"/>
    <w:rsid w:val="00135179"/>
    <w:rsid w:val="00136E1C"/>
    <w:rsid w:val="00136E8E"/>
    <w:rsid w:val="0019247C"/>
    <w:rsid w:val="001A14CD"/>
    <w:rsid w:val="001A4B3E"/>
    <w:rsid w:val="001A7556"/>
    <w:rsid w:val="001D3734"/>
    <w:rsid w:val="001D5DA6"/>
    <w:rsid w:val="002516AD"/>
    <w:rsid w:val="00285CD5"/>
    <w:rsid w:val="002D5603"/>
    <w:rsid w:val="002F4ED7"/>
    <w:rsid w:val="002F59DE"/>
    <w:rsid w:val="002F7A28"/>
    <w:rsid w:val="0030223F"/>
    <w:rsid w:val="00310AE6"/>
    <w:rsid w:val="0032576C"/>
    <w:rsid w:val="0033328D"/>
    <w:rsid w:val="00347678"/>
    <w:rsid w:val="003520E8"/>
    <w:rsid w:val="0037349C"/>
    <w:rsid w:val="003835D8"/>
    <w:rsid w:val="003849B4"/>
    <w:rsid w:val="003B6F3C"/>
    <w:rsid w:val="003E112B"/>
    <w:rsid w:val="00402EFC"/>
    <w:rsid w:val="004164D3"/>
    <w:rsid w:val="00436DB0"/>
    <w:rsid w:val="00441E1D"/>
    <w:rsid w:val="0044580D"/>
    <w:rsid w:val="00467E59"/>
    <w:rsid w:val="004736D7"/>
    <w:rsid w:val="004775A6"/>
    <w:rsid w:val="0048196C"/>
    <w:rsid w:val="00485E43"/>
    <w:rsid w:val="004860EC"/>
    <w:rsid w:val="004B0DC6"/>
    <w:rsid w:val="004B39CB"/>
    <w:rsid w:val="004C0C3C"/>
    <w:rsid w:val="004C1E18"/>
    <w:rsid w:val="004C23C7"/>
    <w:rsid w:val="004C6C1A"/>
    <w:rsid w:val="004D391B"/>
    <w:rsid w:val="004D7744"/>
    <w:rsid w:val="004E07B7"/>
    <w:rsid w:val="004F0007"/>
    <w:rsid w:val="004F046B"/>
    <w:rsid w:val="00500150"/>
    <w:rsid w:val="00511424"/>
    <w:rsid w:val="00511F83"/>
    <w:rsid w:val="0053479C"/>
    <w:rsid w:val="0053560E"/>
    <w:rsid w:val="00546D8A"/>
    <w:rsid w:val="00567F6B"/>
    <w:rsid w:val="0059256B"/>
    <w:rsid w:val="005C33C2"/>
    <w:rsid w:val="005C61D5"/>
    <w:rsid w:val="005C693E"/>
    <w:rsid w:val="006162DF"/>
    <w:rsid w:val="006642AE"/>
    <w:rsid w:val="00670C92"/>
    <w:rsid w:val="0068578C"/>
    <w:rsid w:val="00696986"/>
    <w:rsid w:val="006A6BA3"/>
    <w:rsid w:val="006D0275"/>
    <w:rsid w:val="006E39A5"/>
    <w:rsid w:val="0071239F"/>
    <w:rsid w:val="00726B30"/>
    <w:rsid w:val="0075088D"/>
    <w:rsid w:val="0075499E"/>
    <w:rsid w:val="00757167"/>
    <w:rsid w:val="00764239"/>
    <w:rsid w:val="007A180E"/>
    <w:rsid w:val="007A3D6F"/>
    <w:rsid w:val="007B795F"/>
    <w:rsid w:val="007D1BB9"/>
    <w:rsid w:val="007E1BD2"/>
    <w:rsid w:val="008229CE"/>
    <w:rsid w:val="0085466F"/>
    <w:rsid w:val="00857109"/>
    <w:rsid w:val="00877FB1"/>
    <w:rsid w:val="00886670"/>
    <w:rsid w:val="0088752E"/>
    <w:rsid w:val="0089029D"/>
    <w:rsid w:val="008A2E98"/>
    <w:rsid w:val="008B55CD"/>
    <w:rsid w:val="008C1453"/>
    <w:rsid w:val="008C4C7C"/>
    <w:rsid w:val="008C66F9"/>
    <w:rsid w:val="008D50BC"/>
    <w:rsid w:val="008D6936"/>
    <w:rsid w:val="00914481"/>
    <w:rsid w:val="0092368C"/>
    <w:rsid w:val="009423E1"/>
    <w:rsid w:val="00954DB5"/>
    <w:rsid w:val="00970598"/>
    <w:rsid w:val="00974325"/>
    <w:rsid w:val="009A199E"/>
    <w:rsid w:val="009A7D71"/>
    <w:rsid w:val="009C6450"/>
    <w:rsid w:val="009D3A38"/>
    <w:rsid w:val="009D5A07"/>
    <w:rsid w:val="009F1092"/>
    <w:rsid w:val="00A01B5E"/>
    <w:rsid w:val="00A059C8"/>
    <w:rsid w:val="00A27A8C"/>
    <w:rsid w:val="00A60046"/>
    <w:rsid w:val="00A67F4B"/>
    <w:rsid w:val="00AC3B85"/>
    <w:rsid w:val="00AF283C"/>
    <w:rsid w:val="00AF441D"/>
    <w:rsid w:val="00B179A7"/>
    <w:rsid w:val="00B27D78"/>
    <w:rsid w:val="00B31B35"/>
    <w:rsid w:val="00B343AC"/>
    <w:rsid w:val="00B75B66"/>
    <w:rsid w:val="00B81D57"/>
    <w:rsid w:val="00B83C22"/>
    <w:rsid w:val="00BB7E5D"/>
    <w:rsid w:val="00BD349E"/>
    <w:rsid w:val="00BE20DF"/>
    <w:rsid w:val="00BE3DE0"/>
    <w:rsid w:val="00BE406B"/>
    <w:rsid w:val="00BE7A5E"/>
    <w:rsid w:val="00BF552C"/>
    <w:rsid w:val="00C00619"/>
    <w:rsid w:val="00C01DDE"/>
    <w:rsid w:val="00C023DF"/>
    <w:rsid w:val="00C210CC"/>
    <w:rsid w:val="00C2727C"/>
    <w:rsid w:val="00C4783B"/>
    <w:rsid w:val="00C674A2"/>
    <w:rsid w:val="00C7392C"/>
    <w:rsid w:val="00C86264"/>
    <w:rsid w:val="00C91567"/>
    <w:rsid w:val="00CA3BB5"/>
    <w:rsid w:val="00CC18CD"/>
    <w:rsid w:val="00CE231E"/>
    <w:rsid w:val="00CF034A"/>
    <w:rsid w:val="00CF5551"/>
    <w:rsid w:val="00CF6312"/>
    <w:rsid w:val="00D27CCB"/>
    <w:rsid w:val="00D31C19"/>
    <w:rsid w:val="00D35A4A"/>
    <w:rsid w:val="00D37513"/>
    <w:rsid w:val="00D43410"/>
    <w:rsid w:val="00D819F8"/>
    <w:rsid w:val="00D8278A"/>
    <w:rsid w:val="00D84306"/>
    <w:rsid w:val="00D916BC"/>
    <w:rsid w:val="00DA0660"/>
    <w:rsid w:val="00DA1184"/>
    <w:rsid w:val="00DA781D"/>
    <w:rsid w:val="00DC1D33"/>
    <w:rsid w:val="00DC3002"/>
    <w:rsid w:val="00DC3BC6"/>
    <w:rsid w:val="00DD2EAA"/>
    <w:rsid w:val="00DF1485"/>
    <w:rsid w:val="00DF49B1"/>
    <w:rsid w:val="00E07B11"/>
    <w:rsid w:val="00E27F9A"/>
    <w:rsid w:val="00E364C2"/>
    <w:rsid w:val="00E5198D"/>
    <w:rsid w:val="00E736AF"/>
    <w:rsid w:val="00E83F23"/>
    <w:rsid w:val="00EA25D4"/>
    <w:rsid w:val="00EA619D"/>
    <w:rsid w:val="00EC3484"/>
    <w:rsid w:val="00EC47F2"/>
    <w:rsid w:val="00F05CAE"/>
    <w:rsid w:val="00F16949"/>
    <w:rsid w:val="00F25B1B"/>
    <w:rsid w:val="00F315AA"/>
    <w:rsid w:val="00F40A75"/>
    <w:rsid w:val="00F41147"/>
    <w:rsid w:val="00F557A9"/>
    <w:rsid w:val="00F6763E"/>
    <w:rsid w:val="00F74B5E"/>
    <w:rsid w:val="00F74D12"/>
    <w:rsid w:val="00FA59B0"/>
    <w:rsid w:val="00FA6C55"/>
    <w:rsid w:val="00FB379D"/>
    <w:rsid w:val="00FF1B99"/>
    <w:rsid w:val="00FF5B94"/>
    <w:rsid w:val="00FF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docId w15:val="{75792EE4-186F-4E54-BC98-0120EC1BE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24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rsid w:val="00087243"/>
    <w:pPr>
      <w:tabs>
        <w:tab w:val="center" w:pos="4819"/>
        <w:tab w:val="right" w:pos="9071"/>
      </w:tabs>
    </w:pPr>
    <w:rPr>
      <w:sz w:val="24"/>
    </w:rPr>
  </w:style>
  <w:style w:type="paragraph" w:customStyle="1" w:styleId="overskrift">
    <w:name w:val="overskrift"/>
    <w:basedOn w:val="Normal"/>
    <w:rsid w:val="00087243"/>
    <w:pPr>
      <w:tabs>
        <w:tab w:val="left" w:pos="4537"/>
        <w:tab w:val="left" w:pos="6804"/>
      </w:tabs>
    </w:pPr>
    <w:rPr>
      <w:b/>
      <w:caps/>
      <w:sz w:val="24"/>
    </w:rPr>
  </w:style>
  <w:style w:type="paragraph" w:styleId="Topptekst">
    <w:name w:val="header"/>
    <w:basedOn w:val="Normal"/>
    <w:rsid w:val="00087243"/>
    <w:pPr>
      <w:tabs>
        <w:tab w:val="center" w:pos="4536"/>
        <w:tab w:val="right" w:pos="9072"/>
      </w:tabs>
    </w:pPr>
    <w:rPr>
      <w:sz w:val="24"/>
    </w:rPr>
  </w:style>
  <w:style w:type="character" w:styleId="Sidetall">
    <w:name w:val="page number"/>
    <w:basedOn w:val="Standardskriftforavsnitt"/>
    <w:rsid w:val="00087243"/>
  </w:style>
  <w:style w:type="table" w:styleId="Tabellrutenett">
    <w:name w:val="Table Grid"/>
    <w:basedOn w:val="Vanligtabell"/>
    <w:uiPriority w:val="39"/>
    <w:rsid w:val="009A1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semiHidden/>
    <w:rsid w:val="00087243"/>
    <w:rPr>
      <w:rFonts w:ascii="Tahoma" w:hAnsi="Tahoma" w:cs="Tahoma"/>
      <w:sz w:val="16"/>
      <w:szCs w:val="16"/>
    </w:rPr>
  </w:style>
  <w:style w:type="character" w:customStyle="1" w:styleId="BunntekstTegn">
    <w:name w:val="Bunntekst Tegn"/>
    <w:basedOn w:val="Standardskriftforavsnitt"/>
    <w:link w:val="Bunntekst"/>
    <w:rsid w:val="00136E1C"/>
    <w:rPr>
      <w:sz w:val="24"/>
    </w:rPr>
  </w:style>
  <w:style w:type="character" w:styleId="Hyperkobling">
    <w:name w:val="Hyperlink"/>
    <w:basedOn w:val="Standardskriftforavsnitt"/>
    <w:rsid w:val="00DC3002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4D391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D391B"/>
    <w:pPr>
      <w:spacing w:before="100" w:beforeAutospacing="1" w:after="100" w:afterAutospacing="1"/>
    </w:pPr>
    <w:rPr>
      <w:rFonts w:ascii="Arial" w:eastAsiaTheme="minorHAnsi" w:hAnsi="Arial" w:cs="Arial"/>
      <w:sz w:val="18"/>
      <w:szCs w:val="18"/>
    </w:rPr>
  </w:style>
  <w:style w:type="character" w:styleId="Sterk">
    <w:name w:val="Strong"/>
    <w:basedOn w:val="Standardskriftforavsnitt"/>
    <w:uiPriority w:val="22"/>
    <w:qFormat/>
    <w:rsid w:val="004D391B"/>
    <w:rPr>
      <w:b/>
      <w:bCs/>
    </w:rPr>
  </w:style>
  <w:style w:type="character" w:styleId="Fulgthyperkobling">
    <w:name w:val="FollowedHyperlink"/>
    <w:basedOn w:val="Standardskriftforavsnitt"/>
    <w:semiHidden/>
    <w:unhideWhenUsed/>
    <w:rsid w:val="002F59DE"/>
    <w:rPr>
      <w:color w:val="800080" w:themeColor="followedHyperlink"/>
      <w:u w:val="single"/>
    </w:rPr>
  </w:style>
  <w:style w:type="paragraph" w:styleId="Ingenmellomrom">
    <w:name w:val="No Spacing"/>
    <w:uiPriority w:val="1"/>
    <w:qFormat/>
    <w:rsid w:val="0019247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19247C"/>
    <w:pPr>
      <w:numPr>
        <w:ilvl w:val="1"/>
      </w:numPr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19247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customStyle="1" w:styleId="Default">
    <w:name w:val="Default"/>
    <w:basedOn w:val="Normal"/>
    <w:rsid w:val="00B27D78"/>
    <w:pPr>
      <w:autoSpaceDE w:val="0"/>
      <w:autoSpaceDN w:val="0"/>
    </w:pPr>
    <w:rPr>
      <w:rFonts w:ascii="Tahoma" w:eastAsiaTheme="minorHAnsi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7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1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57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2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01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40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23025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154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830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dir.no/Spesielt-for/Fag-og-yrkesopplaring/Faglige-rad/" TargetMode="External"/><Relationship Id="rId1" Type="http://schemas.openxmlformats.org/officeDocument/2006/relationships/hyperlink" Target="mailto:post@utdanningsdirektoratet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gendefinert 1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930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LS</Company>
  <LinksUpToDate>false</LinksUpToDate>
  <CharactersWithSpaces>6572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Westbye</dc:creator>
  <cp:lastModifiedBy>Monika Thollefsen</cp:lastModifiedBy>
  <cp:revision>3</cp:revision>
  <cp:lastPrinted>2010-06-16T12:59:00Z</cp:lastPrinted>
  <dcterms:created xsi:type="dcterms:W3CDTF">2015-11-20T12:17:00Z</dcterms:created>
  <dcterms:modified xsi:type="dcterms:W3CDTF">2015-11-20T12:38:00Z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\\oslhk-i094\home$\mwe\ephorte\696056_DOC.XML</vt:lpwstr>
  </property>
  <property fmtid="{D5CDD505-2E9C-101B-9397-08002B2CF9AE}" pid="3" name="CheckInType">
    <vt:lpwstr>FromApplication</vt:lpwstr>
  </property>
  <property fmtid="{D5CDD505-2E9C-101B-9397-08002B2CF9AE}" pid="4" name="CheckInDocForm">
    <vt:lpwstr>http://arkiv.udir.no/ePhorteWeb/shared/aspx/Default/CheckInDocForm.aspx</vt:lpwstr>
  </property>
  <property fmtid="{D5CDD505-2E9C-101B-9397-08002B2CF9AE}" pid="5" name="DokType">
    <vt:lpwstr>U</vt:lpwstr>
  </property>
  <property fmtid="{D5CDD505-2E9C-101B-9397-08002B2CF9AE}" pid="6" name="DokID">
    <vt:i4>695839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NewDoc</vt:lpwstr>
  </property>
  <property fmtid="{D5CDD505-2E9C-101B-9397-08002B2CF9AE}" pid="10" name="CurrentUrl">
    <vt:lpwstr>http%3a%2f%2farkiv.udir.no%2fePhorteWeb%2fshared%2faspx%2fDefault%2fdetails.aspx%3ff%3dViewJP%26JP_ID%3d446120%26LoadDocHandling%3dtrue</vt:lpwstr>
  </property>
  <property fmtid="{D5CDD505-2E9C-101B-9397-08002B2CF9AE}" pid="11" name="WindowName">
    <vt:lpwstr>rbottom</vt:lpwstr>
  </property>
  <property fmtid="{D5CDD505-2E9C-101B-9397-08002B2CF9AE}" pid="12" name="FileName">
    <vt:lpwstr>%5c%5coslhk-i094%5chome%24%5cmwe%5cephorte%5c696056.DOC</vt:lpwstr>
  </property>
  <property fmtid="{D5CDD505-2E9C-101B-9397-08002B2CF9AE}" pid="13" name="LinkId">
    <vt:i4>446120</vt:i4>
  </property>
</Properties>
</file>