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B5446" w:rsidP="00616FEE">
            <w:pPr>
              <w:tabs>
                <w:tab w:val="left" w:pos="4537"/>
                <w:tab w:val="left" w:pos="6804"/>
              </w:tabs>
              <w:spacing w:before="240"/>
              <w:ind w:right="-74"/>
              <w:contextualSpacing/>
              <w:rPr>
                <w:rFonts w:ascii="Verdana" w:hAnsi="Verdana"/>
                <w:sz w:val="16"/>
                <w:szCs w:val="16"/>
              </w:rPr>
            </w:pPr>
            <w:r w:rsidRPr="00A51990">
              <w:rPr>
                <w:rFonts w:ascii="Verdana" w:hAnsi="Verdana"/>
                <w:sz w:val="16"/>
              </w:rPr>
              <w:t xml:space="preserve">Vår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Direkte t</w:t>
            </w:r>
            <w:r w:rsidRPr="00A51990">
              <w:rPr>
                <w:rFonts w:ascii="Verdana" w:hAnsi="Verdana"/>
                <w:noProof/>
                <w:sz w:val="16"/>
              </w:rPr>
              <w:t>lf</w:t>
            </w:r>
            <w:r w:rsidRPr="00A51990">
              <w:rPr>
                <w:rFonts w:ascii="Verdana" w:hAnsi="Verdana"/>
                <w:noProof/>
                <w:sz w:val="16"/>
                <w:szCs w:val="16"/>
              </w:rPr>
              <w:t>: 23 30</w:t>
            </w:r>
            <w:r w:rsidR="00E12ED5" w:rsidRPr="00A51990">
              <w:rPr>
                <w:rFonts w:ascii="Verdana" w:hAnsi="Verdana"/>
                <w:noProof/>
                <w:sz w:val="16"/>
                <w:szCs w:val="16"/>
              </w:rPr>
              <w:t xml:space="preserve"> 12 10</w:t>
            </w:r>
          </w:p>
          <w:p w:rsidR="009B5446" w:rsidRPr="00A81235"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BB7AD9">
              <w:rPr>
                <w:rFonts w:ascii="Verdana" w:hAnsi="Verdana"/>
                <w:sz w:val="16"/>
              </w:rPr>
              <w:t xml:space="preserve"> 6</w:t>
            </w:r>
            <w:r w:rsidR="004A07DD">
              <w:rPr>
                <w:rFonts w:ascii="Verdana" w:hAnsi="Verdana"/>
                <w:sz w:val="16"/>
              </w:rPr>
              <w:t>.</w:t>
            </w:r>
            <w:r w:rsidR="00BB7AD9">
              <w:rPr>
                <w:rFonts w:ascii="Verdana" w:hAnsi="Verdana"/>
                <w:sz w:val="16"/>
              </w:rPr>
              <w:t>3</w:t>
            </w:r>
            <w:r w:rsidR="003B0C7F">
              <w:rPr>
                <w:rFonts w:ascii="Verdana" w:hAnsi="Verdana"/>
                <w:sz w:val="16"/>
              </w:rPr>
              <w:t>.</w:t>
            </w:r>
            <w:r w:rsidR="00EC7DAF">
              <w:rPr>
                <w:rFonts w:ascii="Verdana" w:hAnsi="Verdana"/>
                <w:sz w:val="16"/>
              </w:rPr>
              <w:t>2017</w:t>
            </w:r>
          </w:p>
          <w:p w:rsidR="009B5446" w:rsidRPr="00EC7DAF" w:rsidRDefault="00EC7DAF" w:rsidP="00E20576">
            <w:pPr>
              <w:spacing w:after="200"/>
              <w:contextualSpacing/>
              <w:rPr>
                <w:rFonts w:ascii="Verdana" w:hAnsi="Verdana"/>
                <w:sz w:val="16"/>
                <w:szCs w:val="16"/>
              </w:rPr>
            </w:pPr>
            <w:r>
              <w:rPr>
                <w:rFonts w:ascii="Verdana" w:hAnsi="Verdana"/>
                <w:sz w:val="16"/>
              </w:rPr>
              <w:t>Vår</w:t>
            </w:r>
            <w:r w:rsidR="009B5446" w:rsidRPr="00A51990">
              <w:rPr>
                <w:rFonts w:ascii="Verdana" w:hAnsi="Verdana"/>
                <w:sz w:val="16"/>
              </w:rPr>
              <w:t>referanse</w:t>
            </w:r>
            <w:r>
              <w:rPr>
                <w:rFonts w:ascii="Verdana" w:hAnsi="Verdana"/>
                <w:sz w:val="16"/>
                <w:szCs w:val="16"/>
              </w:rPr>
              <w:t>2017/109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0" w:name="REFDATO"/>
            <w:bookmarkEnd w:id="0"/>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1" w:name="REF"/>
            <w:bookmarkEnd w:id="1"/>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9B5446" w:rsidRDefault="00405A2A"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9B5446" w:rsidRPr="00344B23">
        <w:rPr>
          <w:rFonts w:ascii="Verdana" w:hAnsi="Verdana"/>
          <w:b/>
          <w:sz w:val="28"/>
          <w:szCs w:val="28"/>
        </w:rPr>
        <w:t xml:space="preserve">fra SRY-møte </w:t>
      </w:r>
      <w:r w:rsidR="00B82C1E">
        <w:rPr>
          <w:rFonts w:ascii="Verdana" w:hAnsi="Verdana"/>
          <w:b/>
          <w:sz w:val="28"/>
          <w:szCs w:val="28"/>
        </w:rPr>
        <w:t>1</w:t>
      </w:r>
      <w:r w:rsidR="00B87EBF">
        <w:rPr>
          <w:rFonts w:ascii="Verdana" w:hAnsi="Verdana"/>
          <w:b/>
          <w:sz w:val="28"/>
          <w:szCs w:val="28"/>
        </w:rPr>
        <w:t xml:space="preserve"> </w:t>
      </w:r>
      <w:r w:rsidR="00B82C1E">
        <w:rPr>
          <w:rFonts w:ascii="Verdana" w:hAnsi="Verdana"/>
          <w:b/>
          <w:sz w:val="28"/>
          <w:szCs w:val="28"/>
        </w:rPr>
        <w:t>– 2017</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B82C1E">
              <w:rPr>
                <w:rFonts w:ascii="Verdana" w:hAnsi="Verdana" w:cs="Calibri"/>
              </w:rPr>
              <w:t>23.</w:t>
            </w:r>
            <w:r w:rsidR="00AF1FD4">
              <w:rPr>
                <w:rFonts w:ascii="Verdana" w:hAnsi="Verdana" w:cs="Calibri"/>
              </w:rPr>
              <w:t>2</w:t>
            </w:r>
            <w:r w:rsidR="000F71C5" w:rsidRPr="00A51990">
              <w:rPr>
                <w:rFonts w:ascii="Verdana" w:hAnsi="Verdana" w:cs="Calibri"/>
              </w:rPr>
              <w:t>.</w:t>
            </w:r>
            <w:r w:rsidR="00B82C1E">
              <w:rPr>
                <w:rFonts w:ascii="Verdana" w:hAnsi="Verdana" w:cs="Calibri"/>
              </w:rPr>
              <w:t>2017</w:t>
            </w:r>
          </w:p>
        </w:tc>
      </w:tr>
      <w:tr w:rsidR="009B5446" w:rsidRPr="0057408B" w:rsidTr="003D6149">
        <w:tc>
          <w:tcPr>
            <w:tcW w:w="9571" w:type="dxa"/>
          </w:tcPr>
          <w:p w:rsidR="009B5446" w:rsidRPr="0057408B" w:rsidRDefault="009B5446" w:rsidP="00886EA9">
            <w:pPr>
              <w:spacing w:after="200"/>
              <w:contextualSpacing/>
              <w:rPr>
                <w:rFonts w:ascii="Verdana" w:hAnsi="Verdana" w:cs="Calibri"/>
              </w:rPr>
            </w:pPr>
            <w:r w:rsidRPr="0057408B">
              <w:rPr>
                <w:rFonts w:ascii="Verdana" w:hAnsi="Verdana" w:cs="Calibri"/>
              </w:rPr>
              <w:t>Sted:</w:t>
            </w:r>
            <w:r w:rsidR="00B82C1E">
              <w:rPr>
                <w:rFonts w:ascii="Verdana" w:hAnsi="Verdana" w:cs="Calibri"/>
              </w:rPr>
              <w:t xml:space="preserve"> Utdanningsdirektoratet, Oslo</w:t>
            </w:r>
          </w:p>
        </w:tc>
      </w:tr>
      <w:tr w:rsidR="003D6149" w:rsidRPr="0057408B" w:rsidTr="00AC592B">
        <w:tc>
          <w:tcPr>
            <w:tcW w:w="9571" w:type="dxa"/>
            <w:tcBorders>
              <w:bottom w:val="single" w:sz="4" w:space="0" w:color="808080" w:themeColor="background1" w:themeShade="80"/>
            </w:tcBorders>
          </w:tcPr>
          <w:p w:rsidR="003D6149" w:rsidRPr="0057408B" w:rsidRDefault="00386216" w:rsidP="00386216">
            <w:pPr>
              <w:contextualSpacing/>
              <w:rPr>
                <w:rFonts w:ascii="Verdana" w:hAnsi="Verdana" w:cs="Calibri"/>
              </w:rPr>
            </w:pPr>
            <w:r>
              <w:rPr>
                <w:rFonts w:ascii="Verdana" w:hAnsi="Verdana" w:cs="Calibri"/>
              </w:rPr>
              <w:t>Godkjent:</w:t>
            </w:r>
            <w:r>
              <w:rPr>
                <w:rFonts w:ascii="Verdana" w:hAnsi="Verdana" w:cs="Calibri"/>
                <w:color w:val="FF0000"/>
              </w:rPr>
              <w:t xml:space="preserve"> </w:t>
            </w:r>
            <w:r w:rsidRPr="00386216">
              <w:rPr>
                <w:rFonts w:ascii="Verdana" w:hAnsi="Verdana" w:cs="Calibri"/>
              </w:rPr>
              <w:t>26.4.2017</w:t>
            </w:r>
          </w:p>
        </w:tc>
      </w:tr>
    </w:tbl>
    <w:p w:rsidR="009B5446" w:rsidRPr="00C353E6" w:rsidRDefault="009B5446">
      <w:pPr>
        <w:pStyle w:val="Overskrift2"/>
        <w:contextualSpacing/>
        <w:rPr>
          <w:rFonts w:ascii="Verdana" w:hAnsi="Verdana" w:cs="Calibri"/>
          <w:sz w:val="20"/>
          <w:szCs w:val="20"/>
        </w:rPr>
      </w:pPr>
      <w:r w:rsidRPr="00C353E6">
        <w:rPr>
          <w:rFonts w:ascii="Verdana" w:hAnsi="Verdana" w:cs="Calibri"/>
          <w:sz w:val="20"/>
          <w:szCs w:val="20"/>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4B769E" w:rsidTr="00F5585C">
        <w:tc>
          <w:tcPr>
            <w:tcW w:w="5070" w:type="dxa"/>
          </w:tcPr>
          <w:p w:rsidR="00E023F0" w:rsidRPr="00D84C7E" w:rsidRDefault="00E023F0" w:rsidP="00E20576">
            <w:pPr>
              <w:spacing w:after="200"/>
              <w:contextualSpacing/>
              <w:rPr>
                <w:rFonts w:ascii="Verdana" w:hAnsi="Verdana"/>
                <w:b/>
                <w:lang w:val="nn-NO"/>
              </w:rPr>
            </w:pPr>
            <w:r w:rsidRPr="00D84C7E">
              <w:rPr>
                <w:rFonts w:ascii="Verdana" w:hAnsi="Verdana"/>
                <w:b/>
                <w:lang w:val="nn-NO"/>
              </w:rPr>
              <w:t>SRY</w:t>
            </w:r>
          </w:p>
          <w:p w:rsidR="00886EA9" w:rsidRPr="00D84C7E" w:rsidRDefault="00A12D46" w:rsidP="00886EA9">
            <w:pPr>
              <w:spacing w:after="200"/>
              <w:contextualSpacing/>
              <w:rPr>
                <w:rFonts w:ascii="Verdana" w:hAnsi="Verdana"/>
                <w:lang w:val="nn-NO"/>
              </w:rPr>
            </w:pPr>
            <w:r w:rsidRPr="00D84C7E">
              <w:rPr>
                <w:rFonts w:ascii="Verdana" w:hAnsi="Verdana"/>
                <w:lang w:val="nn-NO"/>
              </w:rPr>
              <w:t>Trude Tinnlund, LO</w:t>
            </w:r>
          </w:p>
          <w:p w:rsidR="00541821" w:rsidRPr="00D84C7E" w:rsidRDefault="00541821" w:rsidP="00886EA9">
            <w:pPr>
              <w:spacing w:after="200"/>
              <w:contextualSpacing/>
              <w:rPr>
                <w:rFonts w:ascii="Verdana" w:hAnsi="Verdana"/>
                <w:lang w:val="nn-NO"/>
              </w:rPr>
            </w:pPr>
            <w:r w:rsidRPr="00D84C7E">
              <w:rPr>
                <w:rFonts w:ascii="Verdana" w:hAnsi="Verdana"/>
                <w:lang w:val="nn-NO"/>
              </w:rPr>
              <w:t>Benedikte Sterner, LO</w:t>
            </w:r>
          </w:p>
          <w:p w:rsidR="00886EA9" w:rsidRPr="00D84C7E" w:rsidRDefault="00886EA9" w:rsidP="00886EA9">
            <w:pPr>
              <w:spacing w:after="200"/>
              <w:contextualSpacing/>
              <w:rPr>
                <w:rFonts w:ascii="Verdana" w:hAnsi="Verdana"/>
                <w:lang w:val="nn-NO"/>
              </w:rPr>
            </w:pPr>
            <w:r w:rsidRPr="00D84C7E">
              <w:rPr>
                <w:rFonts w:ascii="Verdana" w:hAnsi="Verdana"/>
                <w:lang w:val="nn-NO"/>
              </w:rPr>
              <w:t>Carl E. Rønneberg, NHO</w:t>
            </w:r>
          </w:p>
          <w:p w:rsidR="00592C58" w:rsidRPr="00D84C7E" w:rsidRDefault="00592C58" w:rsidP="00592C58">
            <w:pPr>
              <w:spacing w:after="200"/>
              <w:contextualSpacing/>
              <w:rPr>
                <w:rFonts w:ascii="Verdana" w:hAnsi="Verdana"/>
                <w:lang w:val="nn-NO"/>
              </w:rPr>
            </w:pPr>
            <w:r w:rsidRPr="00D84C7E">
              <w:rPr>
                <w:rFonts w:ascii="Verdana" w:hAnsi="Verdana"/>
                <w:lang w:val="nn-NO"/>
              </w:rPr>
              <w:t>Kristian Ilner, NHO</w:t>
            </w:r>
          </w:p>
          <w:p w:rsidR="00592C58" w:rsidRPr="002F3AE4" w:rsidRDefault="004D0A1E" w:rsidP="00592C58">
            <w:pPr>
              <w:spacing w:after="200"/>
              <w:contextualSpacing/>
              <w:rPr>
                <w:rFonts w:ascii="Verdana" w:hAnsi="Verdana"/>
                <w:lang w:val="nn-NO"/>
              </w:rPr>
            </w:pPr>
            <w:r w:rsidRPr="00D84C7E">
              <w:rPr>
                <w:rFonts w:ascii="Verdana" w:hAnsi="Verdana"/>
                <w:lang w:val="nn-NO"/>
              </w:rPr>
              <w:t>Sture Berg Helge</w:t>
            </w:r>
            <w:r w:rsidRPr="00281AC6">
              <w:rPr>
                <w:rFonts w:ascii="Verdana" w:hAnsi="Verdana"/>
                <w:lang w:val="nn-NO"/>
              </w:rPr>
              <w:t>sen</w:t>
            </w:r>
            <w:r w:rsidR="00592C58" w:rsidRPr="002F3AE4">
              <w:rPr>
                <w:rFonts w:ascii="Verdana" w:hAnsi="Verdana"/>
                <w:lang w:val="nn-NO"/>
              </w:rPr>
              <w:t>, KD</w:t>
            </w:r>
          </w:p>
          <w:p w:rsidR="00C723DA" w:rsidRPr="002F3AE4" w:rsidRDefault="004D0A1E" w:rsidP="00E20576">
            <w:pPr>
              <w:spacing w:after="200"/>
              <w:contextualSpacing/>
              <w:rPr>
                <w:rFonts w:ascii="Verdana" w:hAnsi="Verdana"/>
                <w:lang w:val="nn-NO"/>
              </w:rPr>
            </w:pPr>
            <w:r w:rsidRPr="005513E5">
              <w:rPr>
                <w:rFonts w:ascii="Verdana" w:hAnsi="Verdana"/>
                <w:lang w:val="nn-NO"/>
              </w:rPr>
              <w:t>Stian Sigurdsen, Virke</w:t>
            </w:r>
          </w:p>
          <w:p w:rsidR="00AF1FD4" w:rsidRPr="002F3AE4" w:rsidRDefault="00AF1FD4" w:rsidP="00AF1FD4">
            <w:pPr>
              <w:spacing w:after="200"/>
              <w:contextualSpacing/>
              <w:rPr>
                <w:rFonts w:ascii="Verdana" w:hAnsi="Verdana"/>
                <w:lang w:val="nn-NO"/>
              </w:rPr>
            </w:pPr>
            <w:r w:rsidRPr="002F3AE4">
              <w:rPr>
                <w:rFonts w:ascii="Verdana" w:hAnsi="Verdana"/>
                <w:lang w:val="nn-NO"/>
              </w:rPr>
              <w:t>Kari Hoff Okstad, Spekter</w:t>
            </w:r>
          </w:p>
          <w:p w:rsidR="00AF1FD4" w:rsidRDefault="00AF1FD4" w:rsidP="00AF1FD4">
            <w:pPr>
              <w:spacing w:after="200"/>
              <w:contextualSpacing/>
              <w:rPr>
                <w:rFonts w:ascii="Verdana" w:hAnsi="Verdana"/>
                <w:lang w:val="nn-NO"/>
              </w:rPr>
            </w:pPr>
            <w:r w:rsidRPr="002F3AE4">
              <w:rPr>
                <w:rFonts w:ascii="Verdana" w:hAnsi="Verdana"/>
                <w:lang w:val="nn-NO"/>
              </w:rPr>
              <w:t>Sylvia Lind, EO</w:t>
            </w:r>
          </w:p>
          <w:p w:rsidR="00281AC6" w:rsidRDefault="00281AC6" w:rsidP="00AF1FD4">
            <w:pPr>
              <w:spacing w:after="200"/>
              <w:contextualSpacing/>
              <w:rPr>
                <w:rFonts w:ascii="Verdana" w:hAnsi="Verdana"/>
                <w:lang w:val="nn-NO"/>
              </w:rPr>
            </w:pPr>
            <w:r>
              <w:rPr>
                <w:rFonts w:ascii="Verdana" w:hAnsi="Verdana"/>
                <w:lang w:val="nn-NO"/>
              </w:rPr>
              <w:t>Einar Hanisch, YS</w:t>
            </w:r>
          </w:p>
          <w:p w:rsidR="00281AC6" w:rsidRDefault="00281AC6" w:rsidP="00281AC6">
            <w:pPr>
              <w:spacing w:after="200"/>
              <w:contextualSpacing/>
              <w:rPr>
                <w:rFonts w:ascii="Verdana" w:hAnsi="Verdana"/>
                <w:lang w:val="nn-NO"/>
              </w:rPr>
            </w:pPr>
            <w:r>
              <w:rPr>
                <w:rFonts w:ascii="Verdana" w:hAnsi="Verdana"/>
                <w:lang w:val="nn-NO"/>
              </w:rPr>
              <w:t>Astrid Sund, Utdanningsforbundet</w:t>
            </w:r>
            <w:r w:rsidRPr="000F6D58">
              <w:rPr>
                <w:rFonts w:ascii="Verdana" w:hAnsi="Verdana"/>
                <w:lang w:val="nn-NO"/>
              </w:rPr>
              <w:t xml:space="preserve"> </w:t>
            </w:r>
          </w:p>
          <w:p w:rsidR="00281AC6" w:rsidRDefault="00281AC6" w:rsidP="00281AC6">
            <w:pPr>
              <w:spacing w:after="200"/>
              <w:contextualSpacing/>
              <w:rPr>
                <w:rFonts w:ascii="Verdana" w:hAnsi="Verdana"/>
                <w:lang w:val="nn-NO"/>
              </w:rPr>
            </w:pPr>
            <w:r w:rsidRPr="00DC6221">
              <w:rPr>
                <w:rFonts w:ascii="Verdana" w:hAnsi="Verdana"/>
                <w:lang w:val="nn-NO"/>
              </w:rPr>
              <w:t>Turid Semb, KMD</w:t>
            </w:r>
          </w:p>
          <w:p w:rsidR="00281AC6" w:rsidRPr="002F3AE4" w:rsidRDefault="00281AC6" w:rsidP="00AF1FD4">
            <w:pPr>
              <w:spacing w:after="200"/>
              <w:contextualSpacing/>
              <w:rPr>
                <w:rFonts w:ascii="Verdana" w:hAnsi="Verdana"/>
                <w:lang w:val="nn-NO"/>
              </w:rPr>
            </w:pPr>
          </w:p>
          <w:p w:rsidR="005513E5" w:rsidRPr="002F3AE4" w:rsidRDefault="005513E5" w:rsidP="00C723DA">
            <w:pPr>
              <w:spacing w:after="200"/>
              <w:contextualSpacing/>
              <w:rPr>
                <w:rFonts w:ascii="Verdana" w:hAnsi="Verdana"/>
                <w:lang w:val="nn-NO"/>
              </w:rPr>
            </w:pPr>
          </w:p>
          <w:p w:rsidR="00D1642C" w:rsidRPr="00281AC6" w:rsidRDefault="00D1642C" w:rsidP="00E20576">
            <w:pPr>
              <w:spacing w:after="200"/>
              <w:contextualSpacing/>
              <w:rPr>
                <w:rFonts w:ascii="Verdana" w:hAnsi="Verdana"/>
                <w:b/>
                <w:u w:val="single"/>
                <w:lang w:val="nn-NO"/>
              </w:rPr>
            </w:pPr>
            <w:r w:rsidRPr="00281AC6">
              <w:rPr>
                <w:rFonts w:ascii="Verdana" w:hAnsi="Verdana"/>
                <w:b/>
                <w:u w:val="single"/>
                <w:lang w:val="nn-NO"/>
              </w:rPr>
              <w:t>Observatør</w:t>
            </w:r>
          </w:p>
          <w:p w:rsidR="00660C74" w:rsidRDefault="000F6D58" w:rsidP="00660C74">
            <w:pPr>
              <w:spacing w:after="200"/>
              <w:contextualSpacing/>
              <w:rPr>
                <w:rFonts w:ascii="Verdana" w:hAnsi="Verdana"/>
                <w:lang w:val="nn-NO"/>
              </w:rPr>
            </w:pPr>
            <w:r w:rsidRPr="00281AC6">
              <w:rPr>
                <w:rFonts w:ascii="Verdana" w:hAnsi="Verdana"/>
                <w:lang w:val="nn-NO"/>
              </w:rPr>
              <w:t>Siv Andersen, SIU</w:t>
            </w:r>
            <w:r w:rsidR="00660C74" w:rsidRPr="00281AC6">
              <w:rPr>
                <w:rFonts w:ascii="Verdana" w:hAnsi="Verdana"/>
                <w:lang w:val="nn-NO"/>
              </w:rPr>
              <w:t xml:space="preserve"> </w:t>
            </w:r>
          </w:p>
          <w:p w:rsidR="00281AC6" w:rsidRPr="00281AC6" w:rsidRDefault="00281AC6" w:rsidP="00660C74">
            <w:pPr>
              <w:spacing w:after="200"/>
              <w:contextualSpacing/>
              <w:rPr>
                <w:rFonts w:ascii="Verdana" w:hAnsi="Verdana"/>
                <w:lang w:val="nn-NO"/>
              </w:rPr>
            </w:pPr>
            <w:r w:rsidRPr="000F6D58">
              <w:rPr>
                <w:rFonts w:ascii="Verdana" w:hAnsi="Verdana"/>
                <w:lang w:val="nn-NO"/>
              </w:rPr>
              <w:t>Elin Marlèn Hollfjord NFD</w:t>
            </w:r>
            <w:r w:rsidRPr="00DC6221">
              <w:rPr>
                <w:rFonts w:ascii="Verdana" w:hAnsi="Verdana"/>
                <w:lang w:val="nn-NO"/>
              </w:rPr>
              <w:t xml:space="preserve"> </w:t>
            </w:r>
          </w:p>
          <w:p w:rsidR="004B769E" w:rsidRDefault="004D0A1E" w:rsidP="00660C74">
            <w:pPr>
              <w:spacing w:after="200"/>
              <w:contextualSpacing/>
              <w:rPr>
                <w:rFonts w:ascii="Verdana" w:hAnsi="Verdana"/>
                <w:lang w:val="nn-NO"/>
              </w:rPr>
            </w:pPr>
            <w:r>
              <w:rPr>
                <w:rFonts w:ascii="Verdana" w:hAnsi="Verdana"/>
              </w:rPr>
              <w:t>Rasmus Dyrvig Henriksen</w:t>
            </w:r>
            <w:r w:rsidR="004B769E">
              <w:rPr>
                <w:rFonts w:ascii="Verdana" w:hAnsi="Verdana"/>
                <w:lang w:val="nn-NO"/>
              </w:rPr>
              <w:t>, KD</w:t>
            </w:r>
          </w:p>
          <w:p w:rsidR="0057759A" w:rsidRPr="00CE60CD" w:rsidRDefault="0057759A" w:rsidP="00E20576">
            <w:pPr>
              <w:spacing w:after="200"/>
              <w:contextualSpacing/>
              <w:rPr>
                <w:rFonts w:ascii="Verdana" w:hAnsi="Verdana"/>
                <w:lang w:val="nn-NO"/>
              </w:rPr>
            </w:pPr>
          </w:p>
          <w:p w:rsidR="006106DD" w:rsidRPr="00D507D1" w:rsidRDefault="00AA7B24" w:rsidP="00E20576">
            <w:pPr>
              <w:spacing w:after="200"/>
              <w:contextualSpacing/>
              <w:rPr>
                <w:rFonts w:ascii="Verdana" w:hAnsi="Verdana"/>
                <w:u w:val="single"/>
                <w:lang w:val="nn-NO"/>
              </w:rPr>
            </w:pPr>
            <w:r w:rsidRPr="00D507D1">
              <w:rPr>
                <w:rFonts w:ascii="Verdana" w:hAnsi="Verdana"/>
                <w:b/>
                <w:color w:val="000000"/>
                <w:u w:val="single"/>
                <w:lang w:val="nn-NO"/>
              </w:rPr>
              <w:t>Utdanningsdirektoratet</w:t>
            </w:r>
          </w:p>
        </w:tc>
        <w:tc>
          <w:tcPr>
            <w:tcW w:w="4536" w:type="dxa"/>
          </w:tcPr>
          <w:p w:rsidR="004D0A1E" w:rsidRPr="00D20FA0" w:rsidRDefault="00E023F0" w:rsidP="004D0A1E">
            <w:pPr>
              <w:spacing w:after="200"/>
              <w:contextualSpacing/>
              <w:rPr>
                <w:rFonts w:ascii="Verdana" w:hAnsi="Verdana"/>
                <w:lang w:val="nn-NO"/>
              </w:rPr>
            </w:pPr>
            <w:r w:rsidRPr="00CE60CD">
              <w:rPr>
                <w:rFonts w:ascii="Verdana" w:hAnsi="Verdana"/>
                <w:b/>
                <w:lang w:val="nn-NO"/>
              </w:rPr>
              <w:t>Forfall</w:t>
            </w:r>
            <w:r w:rsidR="007D54B0" w:rsidRPr="00CE60CD">
              <w:rPr>
                <w:rFonts w:ascii="Verdana" w:hAnsi="Verdana"/>
                <w:b/>
                <w:lang w:val="nn-NO"/>
              </w:rPr>
              <w:t>:</w:t>
            </w:r>
            <w:r w:rsidR="000F6D58" w:rsidRPr="005513E5">
              <w:rPr>
                <w:rFonts w:ascii="Verdana" w:hAnsi="Verdana"/>
                <w:lang w:val="nn-NO"/>
              </w:rPr>
              <w:br/>
            </w:r>
            <w:r w:rsidR="004D0A1E" w:rsidRPr="00D20FA0">
              <w:rPr>
                <w:rFonts w:ascii="Verdana" w:hAnsi="Verdana"/>
                <w:lang w:val="nn-NO"/>
              </w:rPr>
              <w:t>Mette Henriksen Aas, LO</w:t>
            </w:r>
          </w:p>
          <w:p w:rsidR="00281AC6" w:rsidRPr="00D20FA0" w:rsidRDefault="00281AC6" w:rsidP="004D0A1E">
            <w:pPr>
              <w:spacing w:after="200"/>
              <w:contextualSpacing/>
              <w:rPr>
                <w:rFonts w:ascii="Verdana" w:hAnsi="Verdana"/>
                <w:lang w:val="nn-NO"/>
              </w:rPr>
            </w:pPr>
            <w:r w:rsidRPr="00D20FA0">
              <w:rPr>
                <w:rFonts w:ascii="Verdana" w:hAnsi="Verdana"/>
                <w:lang w:val="nn-NO"/>
              </w:rPr>
              <w:t>Are Solli, LO</w:t>
            </w:r>
          </w:p>
          <w:p w:rsidR="00541821" w:rsidRPr="00660C74" w:rsidRDefault="00541821" w:rsidP="00541821">
            <w:pPr>
              <w:spacing w:after="200"/>
              <w:contextualSpacing/>
              <w:rPr>
                <w:rFonts w:ascii="Verdana" w:hAnsi="Verdana"/>
                <w:lang w:val="nn-NO"/>
              </w:rPr>
            </w:pPr>
            <w:r w:rsidRPr="004B769E">
              <w:rPr>
                <w:rFonts w:ascii="Verdana" w:hAnsi="Verdana"/>
                <w:lang w:val="nn-NO"/>
              </w:rPr>
              <w:t>Knut Øygard, LO</w:t>
            </w:r>
          </w:p>
          <w:p w:rsidR="004D0A1E" w:rsidRDefault="004D0A1E" w:rsidP="004A07DD">
            <w:pPr>
              <w:spacing w:after="200"/>
              <w:contextualSpacing/>
              <w:rPr>
                <w:rFonts w:ascii="Verdana" w:hAnsi="Verdana"/>
                <w:lang w:val="nn-NO"/>
              </w:rPr>
            </w:pPr>
            <w:r w:rsidRPr="002F3AE4">
              <w:rPr>
                <w:rFonts w:ascii="Verdana" w:hAnsi="Verdana"/>
                <w:lang w:val="nn-NO"/>
              </w:rPr>
              <w:t>Jorunn Teigen Leegaard KS</w:t>
            </w:r>
          </w:p>
          <w:p w:rsidR="00541821" w:rsidRPr="00281AC6" w:rsidRDefault="00281AC6" w:rsidP="004A07DD">
            <w:pPr>
              <w:spacing w:after="200"/>
              <w:contextualSpacing/>
              <w:rPr>
                <w:rFonts w:ascii="Verdana" w:hAnsi="Verdana"/>
                <w:lang w:val="nn-NO"/>
              </w:rPr>
            </w:pPr>
            <w:r w:rsidRPr="00281AC6">
              <w:rPr>
                <w:rFonts w:ascii="Verdana" w:hAnsi="Verdana"/>
                <w:lang w:val="nn-NO"/>
              </w:rPr>
              <w:t>Siri Halsan, KS</w:t>
            </w:r>
          </w:p>
          <w:p w:rsidR="004B769E" w:rsidRDefault="004B769E" w:rsidP="00660C74">
            <w:pPr>
              <w:contextualSpacing/>
              <w:rPr>
                <w:rFonts w:ascii="Verdana" w:hAnsi="Verdana"/>
                <w:lang w:val="nn-NO"/>
              </w:rPr>
            </w:pPr>
            <w:r w:rsidRPr="004B769E">
              <w:rPr>
                <w:rFonts w:ascii="Verdana" w:hAnsi="Verdana"/>
                <w:lang w:val="nn-NO"/>
              </w:rPr>
              <w:t>John Arve Eide</w:t>
            </w:r>
            <w:r>
              <w:rPr>
                <w:rFonts w:ascii="Verdana" w:hAnsi="Verdana"/>
                <w:lang w:val="nn-NO"/>
              </w:rPr>
              <w:t>, KS</w:t>
            </w:r>
          </w:p>
          <w:p w:rsidR="00F65872" w:rsidRDefault="00F65872" w:rsidP="00F65872">
            <w:pPr>
              <w:spacing w:after="200"/>
              <w:contextualSpacing/>
              <w:rPr>
                <w:rFonts w:ascii="Verdana" w:hAnsi="Verdana"/>
                <w:lang w:val="nn-NO"/>
              </w:rPr>
            </w:pPr>
            <w:r w:rsidRPr="00AF1FD4">
              <w:rPr>
                <w:rFonts w:ascii="Verdana" w:hAnsi="Verdana"/>
                <w:lang w:val="nn-NO"/>
              </w:rPr>
              <w:t>Erik Heier, KS</w:t>
            </w:r>
          </w:p>
          <w:p w:rsidR="00281AC6" w:rsidRPr="00281AC6" w:rsidRDefault="00281AC6" w:rsidP="00F65872">
            <w:pPr>
              <w:spacing w:after="200"/>
              <w:contextualSpacing/>
              <w:rPr>
                <w:rFonts w:ascii="Verdana" w:hAnsi="Verdana"/>
              </w:rPr>
            </w:pPr>
            <w:r w:rsidRPr="00541821">
              <w:rPr>
                <w:rFonts w:ascii="Verdana" w:hAnsi="Verdana"/>
              </w:rPr>
              <w:t>Bente Søgaard, YS</w:t>
            </w:r>
          </w:p>
          <w:p w:rsidR="004B769E" w:rsidRPr="00AF1FD4" w:rsidRDefault="004B769E" w:rsidP="004B769E">
            <w:pPr>
              <w:spacing w:after="200"/>
              <w:contextualSpacing/>
              <w:rPr>
                <w:rFonts w:ascii="Verdana" w:hAnsi="Verdana"/>
                <w:lang w:val="nn-NO"/>
              </w:rPr>
            </w:pPr>
            <w:r w:rsidRPr="00AF1FD4">
              <w:rPr>
                <w:rFonts w:ascii="Verdana" w:hAnsi="Verdana"/>
                <w:lang w:val="nn-NO"/>
              </w:rPr>
              <w:t>Terje Skyvulstad, Utdanningsforbundet</w:t>
            </w:r>
          </w:p>
          <w:p w:rsidR="0057408B" w:rsidRPr="00660C74" w:rsidRDefault="0057408B" w:rsidP="00281AC6">
            <w:pPr>
              <w:contextualSpacing/>
              <w:rPr>
                <w:rFonts w:ascii="Verdana" w:hAnsi="Verdana"/>
                <w:lang w:val="nn-NO"/>
              </w:rPr>
            </w:pPr>
          </w:p>
        </w:tc>
      </w:tr>
      <w:tr w:rsidR="00F5585C" w:rsidRPr="00660C74" w:rsidTr="00F5585C">
        <w:tc>
          <w:tcPr>
            <w:tcW w:w="5070" w:type="dxa"/>
          </w:tcPr>
          <w:p w:rsidR="00281AC6" w:rsidRDefault="00AA7B24" w:rsidP="00886EA9">
            <w:pPr>
              <w:spacing w:after="200"/>
              <w:ind w:right="-1275"/>
              <w:contextualSpacing/>
              <w:rPr>
                <w:rFonts w:ascii="Verdana" w:hAnsi="Verdana"/>
                <w:color w:val="000000"/>
                <w:lang w:val="nn-NO"/>
              </w:rPr>
            </w:pPr>
            <w:r w:rsidRPr="0046728D">
              <w:rPr>
                <w:rFonts w:ascii="Verdana" w:hAnsi="Verdana"/>
                <w:color w:val="000000"/>
                <w:lang w:val="nn-NO"/>
              </w:rPr>
              <w:t>Karl Gunnar Kristiansen</w:t>
            </w:r>
          </w:p>
          <w:p w:rsidR="00D1642C" w:rsidRPr="0046728D" w:rsidRDefault="00281AC6" w:rsidP="00886EA9">
            <w:pPr>
              <w:spacing w:after="200"/>
              <w:ind w:right="-1275"/>
              <w:contextualSpacing/>
              <w:rPr>
                <w:rFonts w:ascii="Verdana" w:hAnsi="Verdana"/>
                <w:b/>
                <w:color w:val="000000"/>
                <w:lang w:val="nn-NO"/>
              </w:rPr>
            </w:pPr>
            <w:r>
              <w:rPr>
                <w:rFonts w:ascii="Verdana" w:hAnsi="Verdana"/>
                <w:color w:val="000000"/>
                <w:lang w:val="nn-NO"/>
              </w:rPr>
              <w:t>Anne Katrine Kaels</w:t>
            </w:r>
            <w:r w:rsidR="00AA7B24" w:rsidRPr="0046728D">
              <w:rPr>
                <w:rFonts w:ascii="Verdana" w:hAnsi="Verdana"/>
                <w:color w:val="000000"/>
                <w:lang w:val="nn-NO"/>
              </w:rPr>
              <w:br/>
            </w:r>
            <w:r w:rsidR="000F6D58">
              <w:rPr>
                <w:rFonts w:ascii="Verdana" w:hAnsi="Verdana"/>
                <w:color w:val="000000"/>
                <w:lang w:val="nn-NO"/>
              </w:rPr>
              <w:br/>
            </w:r>
          </w:p>
        </w:tc>
        <w:tc>
          <w:tcPr>
            <w:tcW w:w="4536" w:type="dxa"/>
          </w:tcPr>
          <w:p w:rsidR="00F5585C" w:rsidRPr="0046728D" w:rsidRDefault="00F5585C" w:rsidP="00E20576">
            <w:pPr>
              <w:spacing w:after="200"/>
              <w:contextualSpacing/>
              <w:rPr>
                <w:rFonts w:ascii="Verdana" w:hAnsi="Verdana"/>
                <w:lang w:val="nn-NO"/>
              </w:rPr>
            </w:pPr>
          </w:p>
        </w:tc>
      </w:tr>
      <w:tr w:rsidR="004A07DD" w:rsidRPr="00660C74" w:rsidTr="00F5585C">
        <w:tc>
          <w:tcPr>
            <w:tcW w:w="5070" w:type="dxa"/>
          </w:tcPr>
          <w:p w:rsidR="004A07DD" w:rsidRPr="00C27DB4" w:rsidRDefault="004A07DD" w:rsidP="00E20576">
            <w:pPr>
              <w:contextualSpacing/>
              <w:rPr>
                <w:rFonts w:ascii="Verdana" w:hAnsi="Verdana"/>
                <w:color w:val="000000"/>
                <w:sz w:val="16"/>
                <w:szCs w:val="16"/>
                <w:lang w:val="nn-NO"/>
              </w:rPr>
            </w:pPr>
          </w:p>
        </w:tc>
        <w:tc>
          <w:tcPr>
            <w:tcW w:w="4536" w:type="dxa"/>
          </w:tcPr>
          <w:p w:rsidR="004A07DD" w:rsidRPr="00C27DB4" w:rsidRDefault="004A07DD" w:rsidP="00E20576">
            <w:pPr>
              <w:contextualSpacing/>
              <w:rPr>
                <w:rFonts w:ascii="Verdana" w:hAnsi="Verdana"/>
                <w:lang w:val="nn-NO"/>
              </w:rPr>
            </w:pPr>
          </w:p>
        </w:tc>
      </w:tr>
    </w:tbl>
    <w:p w:rsidR="000F26C0" w:rsidRPr="0057759A" w:rsidRDefault="0049713E" w:rsidP="00E20576">
      <w:pPr>
        <w:spacing w:line="240" w:lineRule="auto"/>
        <w:contextualSpacing/>
        <w:rPr>
          <w:rFonts w:ascii="Verdana" w:eastAsiaTheme="majorEastAsia" w:hAnsi="Verdana" w:cstheme="majorBidi"/>
          <w:b/>
          <w:bCs/>
          <w:sz w:val="24"/>
          <w:szCs w:val="24"/>
          <w:lang w:eastAsia="nb-NO"/>
        </w:rPr>
      </w:pPr>
      <w:r w:rsidRPr="00C50782">
        <w:rPr>
          <w:rFonts w:ascii="Verdana" w:eastAsiaTheme="majorEastAsia" w:hAnsi="Verdana" w:cstheme="majorBidi"/>
          <w:b/>
          <w:bCs/>
          <w:lang w:eastAsia="nb-NO"/>
        </w:rPr>
        <w:t>1.</w:t>
      </w:r>
      <w:r w:rsidRPr="0057759A">
        <w:rPr>
          <w:rFonts w:ascii="Verdana" w:eastAsiaTheme="majorEastAsia" w:hAnsi="Verdana" w:cstheme="majorBidi"/>
          <w:b/>
          <w:bCs/>
          <w:sz w:val="24"/>
          <w:szCs w:val="24"/>
          <w:lang w:eastAsia="nb-NO"/>
        </w:rPr>
        <w:tab/>
      </w:r>
      <w:r w:rsidR="00D41035" w:rsidRPr="000C4CE3">
        <w:rPr>
          <w:rFonts w:ascii="Verdana" w:eastAsia="Times New Roman" w:hAnsi="Verdana" w:cs="Times New Roman"/>
          <w:b/>
          <w:lang w:eastAsia="nb-NO"/>
        </w:rPr>
        <w:t>Godkjenning av dagsorden</w:t>
      </w:r>
    </w:p>
    <w:p w:rsidR="00C50782" w:rsidRDefault="004C4586" w:rsidP="00C50782">
      <w:pPr>
        <w:spacing w:line="240" w:lineRule="auto"/>
        <w:contextualSpacing/>
        <w:rPr>
          <w:rFonts w:ascii="Verdana" w:hAnsi="Verdana"/>
          <w:sz w:val="20"/>
          <w:szCs w:val="20"/>
        </w:rPr>
      </w:pPr>
      <w:r w:rsidRPr="0057759A">
        <w:rPr>
          <w:rFonts w:ascii="Verdana" w:hAnsi="Verdana"/>
          <w:b/>
          <w:u w:val="single"/>
        </w:rPr>
        <w:t>V</w:t>
      </w:r>
      <w:r w:rsidR="00B1391B" w:rsidRPr="0057759A">
        <w:rPr>
          <w:rFonts w:ascii="Verdana" w:hAnsi="Verdana"/>
          <w:b/>
          <w:u w:val="single"/>
        </w:rPr>
        <w:t>edtak</w:t>
      </w:r>
      <w:r w:rsidRPr="0057759A">
        <w:rPr>
          <w:rFonts w:ascii="Verdana" w:hAnsi="Verdana"/>
        </w:rPr>
        <w:br/>
      </w:r>
      <w:r w:rsidR="00885381">
        <w:rPr>
          <w:rFonts w:ascii="Verdana" w:hAnsi="Verdana"/>
          <w:sz w:val="20"/>
          <w:szCs w:val="20"/>
        </w:rPr>
        <w:t>Flytting av møtedato for SRY møte 20. april behandles under eventuelt. For øvrig ble d</w:t>
      </w:r>
      <w:r w:rsidR="00F65872">
        <w:rPr>
          <w:rFonts w:ascii="Verdana" w:hAnsi="Verdana"/>
          <w:sz w:val="20"/>
          <w:szCs w:val="20"/>
        </w:rPr>
        <w:t>agsorden enstemmig godkjent.</w:t>
      </w:r>
    </w:p>
    <w:p w:rsidR="00F87A1E" w:rsidRPr="00C50782" w:rsidRDefault="00EC2EBD" w:rsidP="00C50782">
      <w:pPr>
        <w:spacing w:line="240" w:lineRule="auto"/>
        <w:contextualSpacing/>
        <w:rPr>
          <w:rFonts w:ascii="Verdana" w:hAnsi="Verdana"/>
          <w:sz w:val="20"/>
          <w:szCs w:val="20"/>
        </w:rPr>
      </w:pPr>
      <w:r w:rsidRPr="0057759A">
        <w:rPr>
          <w:rFonts w:ascii="Verdana" w:hAnsi="Verdana"/>
          <w:sz w:val="24"/>
          <w:szCs w:val="24"/>
        </w:rPr>
        <w:br/>
      </w:r>
      <w:r w:rsidR="00C37D5B" w:rsidRPr="00C50782">
        <w:rPr>
          <w:rFonts w:ascii="Verdana" w:eastAsiaTheme="majorEastAsia" w:hAnsi="Verdana" w:cstheme="majorBidi"/>
          <w:b/>
          <w:bCs/>
          <w:lang w:eastAsia="nb-NO"/>
        </w:rPr>
        <w:t>2.</w:t>
      </w:r>
      <w:r w:rsidR="00C37D5B" w:rsidRPr="00C50782">
        <w:rPr>
          <w:rFonts w:ascii="Verdana" w:eastAsiaTheme="majorEastAsia" w:hAnsi="Verdana" w:cstheme="majorBidi"/>
          <w:b/>
          <w:bCs/>
          <w:sz w:val="24"/>
          <w:szCs w:val="24"/>
          <w:lang w:eastAsia="nb-NO"/>
        </w:rPr>
        <w:tab/>
      </w:r>
      <w:r w:rsidR="00B66FD0" w:rsidRPr="00C50782">
        <w:rPr>
          <w:rFonts w:ascii="Verdana" w:eastAsia="Times New Roman" w:hAnsi="Verdana" w:cs="Times New Roman"/>
          <w:b/>
          <w:lang w:eastAsia="nb-NO"/>
        </w:rPr>
        <w:t>God</w:t>
      </w:r>
      <w:r w:rsidR="002E0214" w:rsidRPr="00C50782">
        <w:rPr>
          <w:rFonts w:ascii="Verdana" w:eastAsia="Times New Roman" w:hAnsi="Verdana" w:cs="Times New Roman"/>
          <w:b/>
          <w:lang w:eastAsia="nb-NO"/>
        </w:rPr>
        <w:t xml:space="preserve">kjenning av referat </w:t>
      </w:r>
      <w:r w:rsidR="003175D9" w:rsidRPr="00C50782">
        <w:rPr>
          <w:rFonts w:ascii="Verdana" w:eastAsia="Times New Roman" w:hAnsi="Verdana" w:cs="Times New Roman"/>
          <w:b/>
          <w:lang w:eastAsia="nb-NO"/>
        </w:rPr>
        <w:t xml:space="preserve">fra </w:t>
      </w:r>
      <w:r w:rsidR="00B82C1E">
        <w:rPr>
          <w:rFonts w:ascii="Verdana" w:eastAsia="Times New Roman" w:hAnsi="Verdana" w:cs="Times New Roman"/>
          <w:b/>
          <w:lang w:eastAsia="nb-NO"/>
        </w:rPr>
        <w:t>møtet 1</w:t>
      </w:r>
      <w:r w:rsidR="00D74E90" w:rsidRPr="00C50782">
        <w:rPr>
          <w:rFonts w:ascii="Verdana" w:eastAsia="Times New Roman" w:hAnsi="Verdana" w:cs="Times New Roman"/>
          <w:b/>
          <w:lang w:eastAsia="nb-NO"/>
        </w:rPr>
        <w:t>.</w:t>
      </w:r>
      <w:r w:rsidR="00B82C1E">
        <w:rPr>
          <w:rFonts w:ascii="Verdana" w:eastAsia="Times New Roman" w:hAnsi="Verdana" w:cs="Times New Roman"/>
          <w:b/>
          <w:lang w:eastAsia="nb-NO"/>
        </w:rPr>
        <w:t>12</w:t>
      </w:r>
      <w:r w:rsidR="00D74E90" w:rsidRPr="00C50782">
        <w:rPr>
          <w:rFonts w:ascii="Verdana" w:eastAsia="Times New Roman" w:hAnsi="Verdana" w:cs="Times New Roman"/>
          <w:b/>
          <w:lang w:eastAsia="nb-NO"/>
        </w:rPr>
        <w:t>.2016</w:t>
      </w:r>
    </w:p>
    <w:p w:rsidR="00CB56DB" w:rsidRDefault="00115833" w:rsidP="00411CFD">
      <w:pPr>
        <w:spacing w:line="240" w:lineRule="auto"/>
        <w:contextualSpacing/>
        <w:rPr>
          <w:rFonts w:ascii="Verdana" w:eastAsiaTheme="majorEastAsia" w:hAnsi="Verdana" w:cstheme="majorBidi"/>
          <w:bCs/>
          <w:sz w:val="20"/>
          <w:szCs w:val="20"/>
          <w:lang w:eastAsia="nb-NO"/>
        </w:rPr>
      </w:pPr>
      <w:r w:rsidRPr="00E20576">
        <w:rPr>
          <w:rFonts w:ascii="Verdana" w:hAnsi="Verdana"/>
          <w:b/>
          <w:u w:val="single"/>
        </w:rPr>
        <w:t>Vedtak</w:t>
      </w:r>
      <w:r w:rsidR="000F26C0" w:rsidRPr="00E20576">
        <w:rPr>
          <w:rFonts w:ascii="Verdana" w:hAnsi="Verdana"/>
          <w:b/>
          <w:u w:val="single"/>
        </w:rPr>
        <w:br/>
      </w:r>
      <w:r w:rsidR="00CB56DB">
        <w:rPr>
          <w:rFonts w:ascii="Verdana" w:eastAsiaTheme="majorEastAsia" w:hAnsi="Verdana" w:cstheme="majorBidi"/>
          <w:bCs/>
          <w:sz w:val="20"/>
          <w:szCs w:val="20"/>
          <w:lang w:eastAsia="nb-NO"/>
        </w:rPr>
        <w:t>Referat enstemmig</w:t>
      </w:r>
      <w:r w:rsidR="00B82C1E">
        <w:rPr>
          <w:rFonts w:ascii="Verdana" w:eastAsiaTheme="majorEastAsia" w:hAnsi="Verdana" w:cstheme="majorBidi"/>
          <w:bCs/>
          <w:sz w:val="20"/>
          <w:szCs w:val="20"/>
          <w:lang w:eastAsia="nb-NO"/>
        </w:rPr>
        <w:t xml:space="preserve"> godkjent</w:t>
      </w:r>
      <w:r w:rsidR="00CB56DB">
        <w:rPr>
          <w:rFonts w:ascii="Verdana" w:eastAsiaTheme="majorEastAsia" w:hAnsi="Verdana" w:cstheme="majorBidi"/>
          <w:bCs/>
          <w:sz w:val="20"/>
          <w:szCs w:val="20"/>
          <w:lang w:eastAsia="nb-NO"/>
        </w:rPr>
        <w:t>.</w:t>
      </w:r>
    </w:p>
    <w:p w:rsidR="009B353C" w:rsidRDefault="009B353C" w:rsidP="00A022B2">
      <w:pPr>
        <w:spacing w:after="0" w:line="240" w:lineRule="auto"/>
        <w:contextualSpacing/>
        <w:rPr>
          <w:rFonts w:ascii="Verdana" w:eastAsiaTheme="majorEastAsia" w:hAnsi="Verdana" w:cstheme="majorBidi"/>
          <w:bCs/>
          <w:sz w:val="20"/>
          <w:szCs w:val="20"/>
          <w:lang w:eastAsia="nb-NO"/>
        </w:rPr>
      </w:pPr>
    </w:p>
    <w:p w:rsidR="00D0760C" w:rsidRDefault="00D0760C" w:rsidP="000C4CE3">
      <w:pPr>
        <w:spacing w:after="0" w:line="240" w:lineRule="auto"/>
        <w:ind w:left="705" w:hanging="705"/>
        <w:contextualSpacing/>
        <w:rPr>
          <w:rFonts w:ascii="Verdana" w:eastAsia="Times New Roman" w:hAnsi="Verdana" w:cs="Times New Roman"/>
          <w:b/>
          <w:sz w:val="24"/>
          <w:szCs w:val="24"/>
          <w:lang w:eastAsia="nb-NO"/>
        </w:rPr>
      </w:pPr>
    </w:p>
    <w:p w:rsidR="00637C20" w:rsidRDefault="008A4592" w:rsidP="000C4CE3">
      <w:pPr>
        <w:spacing w:after="0" w:line="240" w:lineRule="auto"/>
        <w:ind w:left="705" w:hanging="705"/>
        <w:contextualSpacing/>
        <w:rPr>
          <w:rFonts w:ascii="Verdana" w:eastAsia="Times New Roman" w:hAnsi="Verdana" w:cs="Times New Roman"/>
          <w:b/>
          <w:sz w:val="24"/>
          <w:szCs w:val="24"/>
          <w:lang w:eastAsia="nb-NO"/>
        </w:rPr>
      </w:pPr>
      <w:r>
        <w:rPr>
          <w:rFonts w:ascii="Verdana" w:eastAsia="Times New Roman" w:hAnsi="Verdana" w:cs="Times New Roman"/>
          <w:b/>
          <w:sz w:val="24"/>
          <w:szCs w:val="24"/>
          <w:lang w:eastAsia="nb-NO"/>
        </w:rPr>
        <w:t xml:space="preserve">3 </w:t>
      </w:r>
      <w:r w:rsidR="00E1725B">
        <w:rPr>
          <w:rFonts w:ascii="Verdana" w:eastAsia="Times New Roman" w:hAnsi="Verdana" w:cs="Times New Roman"/>
          <w:b/>
          <w:sz w:val="24"/>
          <w:szCs w:val="24"/>
          <w:lang w:eastAsia="nb-NO"/>
        </w:rPr>
        <w:tab/>
      </w:r>
      <w:r w:rsidRPr="000C4CE3">
        <w:rPr>
          <w:rFonts w:ascii="Verdana" w:eastAsia="Times New Roman" w:hAnsi="Verdana" w:cs="Times New Roman"/>
          <w:b/>
          <w:lang w:eastAsia="nb-NO"/>
        </w:rPr>
        <w:t>Behandling av</w:t>
      </w:r>
      <w:r w:rsidR="00D20FA0">
        <w:rPr>
          <w:rFonts w:ascii="Verdana" w:eastAsia="Times New Roman" w:hAnsi="Verdana" w:cs="Times New Roman"/>
          <w:b/>
          <w:lang w:eastAsia="nb-NO"/>
        </w:rPr>
        <w:t xml:space="preserve"> vedtakssaker</w:t>
      </w:r>
      <w:r w:rsidR="00647E97">
        <w:rPr>
          <w:rFonts w:ascii="Verdana" w:eastAsia="Times New Roman" w:hAnsi="Verdana" w:cs="Times New Roman"/>
          <w:b/>
          <w:sz w:val="24"/>
          <w:szCs w:val="24"/>
          <w:lang w:eastAsia="nb-NO"/>
        </w:rPr>
        <w:br/>
      </w:r>
    </w:p>
    <w:p w:rsidR="008A4592" w:rsidRPr="00575B2C" w:rsidRDefault="00637C20" w:rsidP="00D0760C">
      <w:pPr>
        <w:spacing w:after="0" w:line="240" w:lineRule="auto"/>
        <w:contextualSpacing/>
        <w:rPr>
          <w:rFonts w:ascii="Verdana" w:eastAsia="Times New Roman" w:hAnsi="Verdana" w:cs="Times New Roman"/>
          <w:b/>
          <w:lang w:eastAsia="nb-NO"/>
        </w:rPr>
      </w:pPr>
      <w:r w:rsidRPr="00575B2C">
        <w:rPr>
          <w:rFonts w:ascii="Verdana" w:eastAsia="Times New Roman" w:hAnsi="Verdana" w:cs="Times New Roman"/>
          <w:b/>
          <w:lang w:eastAsia="nb-NO"/>
        </w:rPr>
        <w:t>3.1</w:t>
      </w:r>
      <w:r w:rsidR="00696C11" w:rsidRPr="00575B2C">
        <w:rPr>
          <w:rFonts w:ascii="Verdana" w:eastAsia="Times New Roman" w:hAnsi="Verdana" w:cs="Times New Roman"/>
          <w:b/>
          <w:lang w:eastAsia="nb-NO"/>
        </w:rPr>
        <w:t xml:space="preserve"> </w:t>
      </w:r>
      <w:r w:rsidR="00827D53" w:rsidRPr="00575B2C">
        <w:rPr>
          <w:rFonts w:ascii="Verdana" w:eastAsia="Times New Roman" w:hAnsi="Verdana" w:cs="Times New Roman"/>
          <w:b/>
          <w:lang w:eastAsia="nb-NO"/>
        </w:rPr>
        <w:tab/>
      </w:r>
      <w:r w:rsidR="0002405B" w:rsidRPr="00575B2C">
        <w:rPr>
          <w:rFonts w:ascii="Verdana" w:eastAsia="Times New Roman" w:hAnsi="Verdana" w:cs="Times New Roman"/>
          <w:b/>
          <w:lang w:eastAsia="nb-NO"/>
        </w:rPr>
        <w:t xml:space="preserve">SRY-sak 1-01-2017. </w:t>
      </w:r>
      <w:r w:rsidR="00D20FA0" w:rsidRPr="00575B2C">
        <w:rPr>
          <w:rFonts w:ascii="Verdana" w:eastAsia="Times New Roman" w:hAnsi="Verdana" w:cs="Times New Roman"/>
          <w:b/>
          <w:lang w:eastAsia="nb-NO"/>
        </w:rPr>
        <w:t>Økonomiske og sosiale effekter av VET og drøfting om eventuell oppfølging i Norge.</w:t>
      </w:r>
    </w:p>
    <w:p w:rsidR="005C046F" w:rsidRPr="00575B2C" w:rsidRDefault="00D20FA0" w:rsidP="00A022B2">
      <w:pPr>
        <w:spacing w:after="0" w:line="240" w:lineRule="auto"/>
        <w:contextualSpacing/>
        <w:rPr>
          <w:rFonts w:ascii="Verdana" w:hAnsi="Verdana"/>
          <w:sz w:val="20"/>
          <w:szCs w:val="20"/>
        </w:rPr>
      </w:pPr>
      <w:r w:rsidRPr="00575B2C">
        <w:rPr>
          <w:rFonts w:ascii="Verdana" w:hAnsi="Verdana"/>
          <w:sz w:val="20"/>
          <w:szCs w:val="20"/>
        </w:rPr>
        <w:t>SRY har tidligere beslutte</w:t>
      </w:r>
      <w:r w:rsidR="005C046F" w:rsidRPr="00575B2C">
        <w:rPr>
          <w:rFonts w:ascii="Verdana" w:hAnsi="Verdana"/>
          <w:sz w:val="20"/>
          <w:szCs w:val="20"/>
        </w:rPr>
        <w:t>t å se nærmere på temaet økonomiske og sosiale effekte</w:t>
      </w:r>
      <w:r w:rsidR="000B1558" w:rsidRPr="00575B2C">
        <w:rPr>
          <w:rFonts w:ascii="Verdana" w:hAnsi="Verdana"/>
          <w:sz w:val="20"/>
          <w:szCs w:val="20"/>
        </w:rPr>
        <w:t>r av VET</w:t>
      </w:r>
      <w:r w:rsidR="005C046F" w:rsidRPr="00575B2C">
        <w:rPr>
          <w:rFonts w:ascii="Verdana" w:hAnsi="Verdana"/>
          <w:sz w:val="20"/>
          <w:szCs w:val="20"/>
        </w:rPr>
        <w:t>. Flere europeiske land har foretatt analyser av sine opplæringssystemer i en lignende kontekst. Norge bør også vurdere å se nærmere på effekten av vår valgte modell i fag- og yrkesopplæringen. Hvordan er den brede virkemiddelbruken i den norske modellen i forhold til økonomiske og sosiale effekter?</w:t>
      </w:r>
    </w:p>
    <w:p w:rsidR="005C046F" w:rsidRDefault="005C046F" w:rsidP="00A022B2">
      <w:pPr>
        <w:spacing w:after="0" w:line="240" w:lineRule="auto"/>
        <w:contextualSpacing/>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Som et innspill til saken ble SRY invitert til et seminar</w:t>
      </w:r>
      <w:r w:rsidR="004516C2">
        <w:rPr>
          <w:rFonts w:ascii="Verdana" w:eastAsiaTheme="majorEastAsia" w:hAnsi="Verdana" w:cstheme="majorBidi"/>
          <w:bCs/>
          <w:sz w:val="20"/>
          <w:szCs w:val="20"/>
          <w:lang w:eastAsia="nb-NO"/>
        </w:rPr>
        <w:t xml:space="preserve"> i Udir</w:t>
      </w:r>
      <w:r>
        <w:rPr>
          <w:rFonts w:ascii="Verdana" w:eastAsiaTheme="majorEastAsia" w:hAnsi="Verdana" w:cstheme="majorBidi"/>
          <w:bCs/>
          <w:sz w:val="20"/>
          <w:szCs w:val="20"/>
          <w:lang w:eastAsia="nb-NO"/>
        </w:rPr>
        <w:t xml:space="preserve"> der OECD presenterte to rapporter om kost/ nytte av lærlingordningen og </w:t>
      </w:r>
      <w:r w:rsidRPr="005C046F">
        <w:rPr>
          <w:rFonts w:ascii="Verdana" w:eastAsiaTheme="majorEastAsia" w:hAnsi="Verdana" w:cstheme="majorBidi"/>
          <w:bCs/>
          <w:sz w:val="20"/>
          <w:szCs w:val="20"/>
          <w:lang w:eastAsia="nb-NO"/>
        </w:rPr>
        <w:t>insentiver for å få bedrifter til å investere i lærlingordningen</w:t>
      </w:r>
      <w:r>
        <w:rPr>
          <w:rFonts w:ascii="Verdana" w:eastAsiaTheme="majorEastAsia" w:hAnsi="Verdana" w:cstheme="majorBidi"/>
          <w:bCs/>
          <w:sz w:val="20"/>
          <w:szCs w:val="20"/>
          <w:lang w:eastAsia="nb-NO"/>
        </w:rPr>
        <w:t xml:space="preserve"> i Europa. </w:t>
      </w:r>
    </w:p>
    <w:p w:rsidR="001435B2" w:rsidRDefault="005C046F" w:rsidP="001435B2">
      <w:pPr>
        <w:spacing w:after="0" w:line="240" w:lineRule="auto"/>
        <w:contextualSpacing/>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SRY mener det er behov for å se nærmere på den samlede virkemiddelbruken i fag- og yrkesopplæringen. Hensikten er</w:t>
      </w:r>
      <w:r w:rsidRPr="005C046F">
        <w:rPr>
          <w:rFonts w:ascii="Verdana" w:eastAsiaTheme="majorEastAsia" w:hAnsi="Verdana" w:cstheme="majorBidi"/>
          <w:bCs/>
          <w:sz w:val="20"/>
          <w:szCs w:val="20"/>
          <w:lang w:eastAsia="nb-NO"/>
        </w:rPr>
        <w:t xml:space="preserve"> å skaffe mer forskningsbasert kunnskap om virkemidlene for deretter å vurdere om det kan gjøres grep som kan føre til bedre utnyttelse av ressursene og flere læreplasser.</w:t>
      </w:r>
      <w:r w:rsidR="004D26BC">
        <w:rPr>
          <w:rFonts w:ascii="Verdana" w:eastAsiaTheme="majorEastAsia" w:hAnsi="Verdana" w:cstheme="majorBidi"/>
          <w:bCs/>
          <w:sz w:val="20"/>
          <w:szCs w:val="20"/>
          <w:lang w:eastAsia="nb-NO"/>
        </w:rPr>
        <w:t xml:space="preserve"> Bredden av virkemidlene må vurderes i et bredt samfunnsperspektiv der blant annet </w:t>
      </w:r>
      <w:r w:rsidR="001435B2" w:rsidRPr="001435B2">
        <w:rPr>
          <w:rFonts w:ascii="Verdana" w:eastAsiaTheme="majorEastAsia" w:hAnsi="Verdana" w:cstheme="majorBidi"/>
          <w:bCs/>
          <w:sz w:val="20"/>
          <w:szCs w:val="20"/>
          <w:lang w:eastAsia="nb-NO"/>
        </w:rPr>
        <w:t>globalisering, effekter av digitalisering og ny</w:t>
      </w:r>
      <w:r w:rsidR="001435B2">
        <w:rPr>
          <w:rFonts w:ascii="Verdana" w:eastAsiaTheme="majorEastAsia" w:hAnsi="Verdana" w:cstheme="majorBidi"/>
          <w:bCs/>
          <w:sz w:val="20"/>
          <w:szCs w:val="20"/>
          <w:lang w:eastAsia="nb-NO"/>
        </w:rPr>
        <w:t xml:space="preserve">e teknologier, miljø og klima, </w:t>
      </w:r>
      <w:r w:rsidR="001435B2" w:rsidRPr="001435B2">
        <w:rPr>
          <w:rFonts w:ascii="Verdana" w:eastAsiaTheme="majorEastAsia" w:hAnsi="Verdana" w:cstheme="majorBidi"/>
          <w:bCs/>
          <w:sz w:val="20"/>
          <w:szCs w:val="20"/>
          <w:lang w:eastAsia="nb-NO"/>
        </w:rPr>
        <w:t>innvandring og flyktning tilstrømning, aldersutviklingen i befolkningen</w:t>
      </w:r>
      <w:r w:rsidR="001435B2">
        <w:rPr>
          <w:rFonts w:ascii="Verdana" w:eastAsiaTheme="majorEastAsia" w:hAnsi="Verdana" w:cstheme="majorBidi"/>
          <w:bCs/>
          <w:sz w:val="20"/>
          <w:szCs w:val="20"/>
          <w:lang w:eastAsia="nb-NO"/>
        </w:rPr>
        <w:t xml:space="preserve"> er sentrale temaer.</w:t>
      </w:r>
    </w:p>
    <w:p w:rsidR="004D26BC" w:rsidRDefault="004D26BC" w:rsidP="00A022B2">
      <w:pPr>
        <w:spacing w:after="0" w:line="240" w:lineRule="auto"/>
        <w:contextualSpacing/>
        <w:rPr>
          <w:rFonts w:ascii="Verdana" w:eastAsiaTheme="majorEastAsia" w:hAnsi="Verdana" w:cstheme="majorBidi"/>
          <w:bCs/>
          <w:sz w:val="20"/>
          <w:szCs w:val="20"/>
          <w:lang w:eastAsia="nb-NO"/>
        </w:rPr>
      </w:pPr>
    </w:p>
    <w:p w:rsidR="004D26BC" w:rsidRDefault="00FA5924" w:rsidP="00A022B2">
      <w:pPr>
        <w:spacing w:after="0" w:line="240" w:lineRule="auto"/>
        <w:contextualSpacing/>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For å konkret</w:t>
      </w:r>
      <w:r w:rsidR="001435B2">
        <w:rPr>
          <w:rFonts w:ascii="Verdana" w:eastAsiaTheme="majorEastAsia" w:hAnsi="Verdana" w:cstheme="majorBidi"/>
          <w:bCs/>
          <w:sz w:val="20"/>
          <w:szCs w:val="20"/>
          <w:lang w:eastAsia="nb-NO"/>
        </w:rPr>
        <w:t>isere temaene</w:t>
      </w:r>
      <w:r>
        <w:rPr>
          <w:rFonts w:ascii="Verdana" w:eastAsiaTheme="majorEastAsia" w:hAnsi="Verdana" w:cstheme="majorBidi"/>
          <w:bCs/>
          <w:sz w:val="20"/>
          <w:szCs w:val="20"/>
          <w:lang w:eastAsia="nb-NO"/>
        </w:rPr>
        <w:t xml:space="preserve"> setter SRY ned en arbeidsgruppe som</w:t>
      </w:r>
      <w:r w:rsidR="001435B2" w:rsidRPr="001435B2">
        <w:rPr>
          <w:rFonts w:ascii="Verdana" w:eastAsiaTheme="majorEastAsia" w:hAnsi="Verdana" w:cstheme="majorBidi"/>
          <w:bCs/>
          <w:sz w:val="20"/>
          <w:szCs w:val="20"/>
          <w:lang w:eastAsia="nb-NO"/>
        </w:rPr>
        <w:t xml:space="preserve"> </w:t>
      </w:r>
      <w:r>
        <w:rPr>
          <w:rFonts w:ascii="Verdana" w:eastAsiaTheme="majorEastAsia" w:hAnsi="Verdana" w:cstheme="majorBidi"/>
          <w:bCs/>
          <w:sz w:val="20"/>
          <w:szCs w:val="20"/>
          <w:lang w:eastAsia="nb-NO"/>
        </w:rPr>
        <w:t xml:space="preserve">skal </w:t>
      </w:r>
      <w:r w:rsidR="001435B2">
        <w:rPr>
          <w:rFonts w:ascii="Verdana" w:eastAsiaTheme="majorEastAsia" w:hAnsi="Verdana" w:cstheme="majorBidi"/>
          <w:bCs/>
          <w:sz w:val="20"/>
          <w:szCs w:val="20"/>
          <w:lang w:eastAsia="nb-NO"/>
        </w:rPr>
        <w:t>utvikle</w:t>
      </w:r>
      <w:r w:rsidRPr="00FA5924">
        <w:rPr>
          <w:rFonts w:ascii="Verdana" w:eastAsiaTheme="majorEastAsia" w:hAnsi="Verdana" w:cstheme="majorBidi"/>
          <w:bCs/>
          <w:sz w:val="20"/>
          <w:szCs w:val="20"/>
          <w:lang w:eastAsia="nb-NO"/>
        </w:rPr>
        <w:t xml:space="preserve"> aktuelle problemstillinger som </w:t>
      </w:r>
      <w:r w:rsidR="001435B2">
        <w:rPr>
          <w:rFonts w:ascii="Verdana" w:eastAsiaTheme="majorEastAsia" w:hAnsi="Verdana" w:cstheme="majorBidi"/>
          <w:bCs/>
          <w:sz w:val="20"/>
          <w:szCs w:val="20"/>
          <w:lang w:eastAsia="nb-NO"/>
        </w:rPr>
        <w:t xml:space="preserve">kan </w:t>
      </w:r>
      <w:r w:rsidRPr="00FA5924">
        <w:rPr>
          <w:rFonts w:ascii="Verdana" w:eastAsiaTheme="majorEastAsia" w:hAnsi="Verdana" w:cstheme="majorBidi"/>
          <w:bCs/>
          <w:sz w:val="20"/>
          <w:szCs w:val="20"/>
          <w:lang w:eastAsia="nb-NO"/>
        </w:rPr>
        <w:t>benyttes til analyser om hvordan vi</w:t>
      </w:r>
      <w:r w:rsidR="001435B2">
        <w:rPr>
          <w:rFonts w:ascii="Verdana" w:eastAsiaTheme="majorEastAsia" w:hAnsi="Verdana" w:cstheme="majorBidi"/>
          <w:bCs/>
          <w:sz w:val="20"/>
          <w:szCs w:val="20"/>
          <w:lang w:eastAsia="nb-NO"/>
        </w:rPr>
        <w:t xml:space="preserve"> best innfrir formålsparagrafen i opplæringsloven. </w:t>
      </w:r>
      <w:r w:rsidR="000B1558">
        <w:rPr>
          <w:rFonts w:ascii="Verdana" w:eastAsiaTheme="majorEastAsia" w:hAnsi="Verdana" w:cstheme="majorBidi"/>
          <w:bCs/>
          <w:sz w:val="20"/>
          <w:szCs w:val="20"/>
          <w:lang w:eastAsia="nb-NO"/>
        </w:rPr>
        <w:t>S</w:t>
      </w:r>
      <w:r w:rsidR="000B1558" w:rsidRPr="001435B2">
        <w:rPr>
          <w:rFonts w:ascii="Verdana" w:eastAsiaTheme="majorEastAsia" w:hAnsi="Verdana" w:cstheme="majorBidi"/>
          <w:bCs/>
          <w:sz w:val="20"/>
          <w:szCs w:val="20"/>
          <w:lang w:eastAsia="nb-NO"/>
        </w:rPr>
        <w:t>ammen med relevant kunnskap</w:t>
      </w:r>
      <w:r w:rsidR="000B1558">
        <w:rPr>
          <w:rFonts w:ascii="Verdana" w:eastAsiaTheme="majorEastAsia" w:hAnsi="Verdana" w:cstheme="majorBidi"/>
          <w:bCs/>
          <w:sz w:val="20"/>
          <w:szCs w:val="20"/>
          <w:lang w:eastAsia="nb-NO"/>
        </w:rPr>
        <w:t xml:space="preserve"> og forskning kan en gjennomgang av virkemiddelbruken danne grunnlag for å vurdere endringer i norsk fag- og yrkesopplæring.</w:t>
      </w:r>
    </w:p>
    <w:p w:rsidR="004D26BC" w:rsidRDefault="004D26BC" w:rsidP="00A022B2">
      <w:pPr>
        <w:spacing w:after="0" w:line="240" w:lineRule="auto"/>
        <w:contextualSpacing/>
        <w:rPr>
          <w:rFonts w:ascii="Verdana" w:eastAsiaTheme="majorEastAsia" w:hAnsi="Verdana" w:cstheme="majorBidi"/>
          <w:bCs/>
          <w:sz w:val="20"/>
          <w:szCs w:val="20"/>
          <w:lang w:eastAsia="nb-NO"/>
        </w:rPr>
      </w:pPr>
    </w:p>
    <w:p w:rsidR="00FA5924" w:rsidRDefault="000B1558" w:rsidP="001E68EC">
      <w:pPr>
        <w:rPr>
          <w:rFonts w:ascii="Verdana" w:eastAsiaTheme="majorEastAsia" w:hAnsi="Verdana" w:cstheme="majorBidi"/>
          <w:bCs/>
          <w:sz w:val="20"/>
          <w:szCs w:val="20"/>
          <w:lang w:eastAsia="nb-NO"/>
        </w:rPr>
      </w:pPr>
      <w:r>
        <w:rPr>
          <w:rFonts w:ascii="Verdana" w:hAnsi="Verdana"/>
          <w:b/>
          <w:bCs/>
          <w:u w:val="single"/>
        </w:rPr>
        <w:t>V</w:t>
      </w:r>
      <w:r w:rsidR="001E68EC" w:rsidRPr="00E25FA7">
        <w:rPr>
          <w:rFonts w:ascii="Verdana" w:hAnsi="Verdana"/>
          <w:b/>
          <w:bCs/>
          <w:u w:val="single"/>
        </w:rPr>
        <w:t>edtak</w:t>
      </w:r>
      <w:r w:rsidR="001E68EC">
        <w:rPr>
          <w:rFonts w:ascii="Verdana" w:hAnsi="Verdana"/>
          <w:b/>
          <w:bCs/>
        </w:rPr>
        <w:br/>
      </w:r>
      <w:r w:rsidR="001E68EC" w:rsidRPr="001E68EC">
        <w:rPr>
          <w:rFonts w:ascii="Verdana" w:eastAsiaTheme="majorEastAsia" w:hAnsi="Verdana" w:cstheme="majorBidi"/>
          <w:bCs/>
          <w:sz w:val="20"/>
          <w:szCs w:val="20"/>
          <w:lang w:eastAsia="nb-NO"/>
        </w:rPr>
        <w:t>SRY</w:t>
      </w:r>
      <w:r w:rsidR="001E68EC">
        <w:rPr>
          <w:rFonts w:ascii="Verdana" w:eastAsiaTheme="majorEastAsia" w:hAnsi="Verdana" w:cstheme="majorBidi"/>
          <w:bCs/>
          <w:sz w:val="20"/>
          <w:szCs w:val="20"/>
          <w:lang w:eastAsia="nb-NO"/>
        </w:rPr>
        <w:t xml:space="preserve"> er positive til</w:t>
      </w:r>
      <w:r w:rsidR="001E68EC" w:rsidRPr="001E68EC">
        <w:rPr>
          <w:rFonts w:ascii="Verdana" w:eastAsiaTheme="majorEastAsia" w:hAnsi="Verdana" w:cstheme="majorBidi"/>
          <w:bCs/>
          <w:sz w:val="20"/>
          <w:szCs w:val="20"/>
          <w:lang w:eastAsia="nb-NO"/>
        </w:rPr>
        <w:t xml:space="preserve"> at det blir igangsatt et arbeid for å se nærmere på virkemiddelbruken i norsk fag- og yrkesopplæring. </w:t>
      </w:r>
      <w:r w:rsidR="001E68EC">
        <w:rPr>
          <w:rFonts w:ascii="Verdana" w:eastAsiaTheme="majorEastAsia" w:hAnsi="Verdana" w:cstheme="majorBidi"/>
          <w:bCs/>
          <w:sz w:val="20"/>
          <w:szCs w:val="20"/>
          <w:lang w:eastAsia="nb-NO"/>
        </w:rPr>
        <w:t>SRY setter ned en arbeidsgruppe som ser på hvordan virkemiddelbruken underbygger målene</w:t>
      </w:r>
      <w:r w:rsidR="00FA5924">
        <w:rPr>
          <w:rFonts w:ascii="Verdana" w:eastAsiaTheme="majorEastAsia" w:hAnsi="Verdana" w:cstheme="majorBidi"/>
          <w:bCs/>
          <w:sz w:val="20"/>
          <w:szCs w:val="20"/>
          <w:lang w:eastAsia="nb-NO"/>
        </w:rPr>
        <w:t xml:space="preserve"> i formålet med opplæringen (Opplæringsloven 1-1). </w:t>
      </w:r>
    </w:p>
    <w:p w:rsidR="001E68EC" w:rsidRDefault="00FA5924" w:rsidP="001E68EC">
      <w:pPr>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 xml:space="preserve">Arbeidsgruppen består av Benedikte Sterner, Kristian Ilner og en representant fra KS som skoleeier. Arbeidsgruppen legger frem sin vurdering på SRY møte </w:t>
      </w:r>
      <w:r w:rsidRPr="00386216">
        <w:rPr>
          <w:rFonts w:ascii="Verdana" w:eastAsiaTheme="majorEastAsia" w:hAnsi="Verdana" w:cstheme="majorBidi"/>
          <w:bCs/>
          <w:color w:val="FF0000"/>
          <w:sz w:val="20"/>
          <w:szCs w:val="20"/>
          <w:lang w:eastAsia="nb-NO"/>
        </w:rPr>
        <w:t>22. juni 2017.</w:t>
      </w:r>
      <w:r w:rsidR="00386216" w:rsidRPr="00386216">
        <w:rPr>
          <w:rStyle w:val="Fotnotereferanse"/>
          <w:rFonts w:ascii="Verdana" w:eastAsiaTheme="majorEastAsia" w:hAnsi="Verdana" w:cstheme="majorBidi"/>
          <w:bCs/>
          <w:color w:val="FF0000"/>
          <w:sz w:val="20"/>
          <w:szCs w:val="20"/>
          <w:lang w:eastAsia="nb-NO"/>
        </w:rPr>
        <w:footnoteReference w:id="1"/>
      </w:r>
    </w:p>
    <w:p w:rsidR="0002405B" w:rsidRDefault="0002405B" w:rsidP="0002405B">
      <w:pPr>
        <w:rPr>
          <w:rFonts w:ascii="Verdana" w:eastAsia="Times New Roman" w:hAnsi="Verdana" w:cs="Times New Roman"/>
          <w:b/>
          <w:sz w:val="24"/>
          <w:szCs w:val="24"/>
          <w:lang w:eastAsia="nb-NO"/>
        </w:rPr>
      </w:pPr>
    </w:p>
    <w:p w:rsidR="0002405B" w:rsidRPr="0002405B" w:rsidRDefault="0002405B" w:rsidP="0002405B">
      <w:pPr>
        <w:rPr>
          <w:rFonts w:ascii="Verdana" w:hAnsi="Verdana"/>
        </w:rPr>
      </w:pPr>
      <w:r w:rsidRPr="00575B2C">
        <w:rPr>
          <w:rFonts w:ascii="Verdana" w:eastAsia="Times New Roman" w:hAnsi="Verdana" w:cs="Times New Roman"/>
          <w:b/>
          <w:lang w:eastAsia="nb-NO"/>
        </w:rPr>
        <w:t>SRY-sak 2-01-2017. Utstyrssituasjonen i videregående skole – En presentasjon av sluttrapport og drøfting av oppfølging.</w:t>
      </w:r>
      <w:r>
        <w:rPr>
          <w:rFonts w:ascii="Verdana" w:eastAsia="Times New Roman" w:hAnsi="Verdana" w:cs="Times New Roman"/>
          <w:b/>
          <w:sz w:val="24"/>
          <w:szCs w:val="24"/>
          <w:lang w:eastAsia="nb-NO"/>
        </w:rPr>
        <w:br/>
      </w:r>
      <w:r w:rsidRPr="001625B8">
        <w:rPr>
          <w:rFonts w:ascii="Verdana" w:eastAsiaTheme="majorEastAsia" w:hAnsi="Verdana" w:cstheme="majorBidi"/>
          <w:bCs/>
          <w:sz w:val="20"/>
          <w:szCs w:val="20"/>
          <w:lang w:eastAsia="nb-NO"/>
        </w:rPr>
        <w:t>På oppdrag fra departementet igangsatte Utdanningsdirektoratet i 2015 kartleggingen av utstyrssituasjonen i videregående opplæring. Oppdraget er en oppfølging av St.meld. 20 (2012-2013) På rett vei – Kvalitet og mangfold i fellesskolen.</w:t>
      </w:r>
      <w:r w:rsidR="001625B8" w:rsidRPr="001625B8">
        <w:rPr>
          <w:rFonts w:ascii="Verdana" w:eastAsiaTheme="majorEastAsia" w:hAnsi="Verdana" w:cstheme="majorBidi"/>
          <w:bCs/>
          <w:sz w:val="20"/>
          <w:szCs w:val="20"/>
          <w:lang w:eastAsia="nb-NO"/>
        </w:rPr>
        <w:t xml:space="preserve"> </w:t>
      </w:r>
    </w:p>
    <w:p w:rsidR="001625B8" w:rsidRPr="001625B8" w:rsidRDefault="001625B8" w:rsidP="001625B8">
      <w:pPr>
        <w:pStyle w:val="Ingenmellomrom"/>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Rapporten</w:t>
      </w:r>
      <w:r w:rsidRPr="001625B8">
        <w:rPr>
          <w:rFonts w:ascii="Verdana" w:eastAsiaTheme="majorEastAsia" w:hAnsi="Verdana" w:cstheme="majorBidi"/>
          <w:bCs/>
          <w:sz w:val="20"/>
          <w:szCs w:val="20"/>
          <w:lang w:eastAsia="nb-NO"/>
        </w:rPr>
        <w:t xml:space="preserve"> viser at utstyrssituasjonen i videregående skoler generelt er vurdert som god, men at det samtidig er betydelige forskjeller, både mellom enkeltskoler og ikke minst mellom utdanningsprogram og programområder. Det er mye som tyder på at disse forskjellene i noen grad skyldes et finansieringssystem basert på automatikk og historiske kostnadstall, og at dette skaper de største utfordringene for fag der slitasjen på utstyret og/eller den teknologiske utviklingstakten er høy. I den grad det er behov for omprioriteringer eller et økonomisk løft, bør disse fagene prioriteres. </w:t>
      </w:r>
    </w:p>
    <w:p w:rsidR="001625B8" w:rsidRPr="001625B8" w:rsidRDefault="001625B8" w:rsidP="001625B8">
      <w:pPr>
        <w:pStyle w:val="Ingenmellomrom"/>
        <w:ind w:left="720"/>
        <w:rPr>
          <w:rFonts w:ascii="Verdana" w:eastAsiaTheme="majorEastAsia" w:hAnsi="Verdana" w:cstheme="majorBidi"/>
          <w:bCs/>
          <w:sz w:val="20"/>
          <w:szCs w:val="20"/>
          <w:lang w:eastAsia="nb-NO"/>
        </w:rPr>
      </w:pPr>
    </w:p>
    <w:p w:rsidR="001625B8" w:rsidRPr="001625B8" w:rsidRDefault="001625B8" w:rsidP="001625B8">
      <w:pPr>
        <w:pStyle w:val="Ingenmellomrom"/>
        <w:rPr>
          <w:rFonts w:ascii="Verdana" w:eastAsiaTheme="majorEastAsia" w:hAnsi="Verdana" w:cstheme="majorBidi"/>
          <w:bCs/>
          <w:sz w:val="20"/>
          <w:szCs w:val="20"/>
          <w:lang w:eastAsia="nb-NO"/>
        </w:rPr>
      </w:pPr>
      <w:r w:rsidRPr="001625B8">
        <w:rPr>
          <w:rFonts w:ascii="Verdana" w:eastAsiaTheme="majorEastAsia" w:hAnsi="Verdana" w:cstheme="majorBidi"/>
          <w:bCs/>
          <w:sz w:val="20"/>
          <w:szCs w:val="20"/>
          <w:lang w:eastAsia="nb-NO"/>
        </w:rPr>
        <w:t>Det finnes i dag ingen klare retningslinjer for hvilke</w:t>
      </w:r>
      <w:r w:rsidR="004D53CE">
        <w:rPr>
          <w:rFonts w:ascii="Verdana" w:eastAsiaTheme="majorEastAsia" w:hAnsi="Verdana" w:cstheme="majorBidi"/>
          <w:bCs/>
          <w:sz w:val="20"/>
          <w:szCs w:val="20"/>
          <w:lang w:eastAsia="nb-NO"/>
        </w:rPr>
        <w:t>t utstyr skolene skal disponere</w:t>
      </w:r>
      <w:r w:rsidRPr="001625B8">
        <w:rPr>
          <w:rFonts w:ascii="Verdana" w:eastAsiaTheme="majorEastAsia" w:hAnsi="Verdana" w:cstheme="majorBidi"/>
          <w:bCs/>
          <w:sz w:val="20"/>
          <w:szCs w:val="20"/>
          <w:lang w:eastAsia="nb-NO"/>
        </w:rPr>
        <w:t xml:space="preserve"> eller en norm for hvilket minimum av utstyr som elevene bør ha tilgang til på ulike utdanningsprogram og programområder. </w:t>
      </w:r>
      <w:r w:rsidR="000D06D0">
        <w:rPr>
          <w:rFonts w:ascii="Verdana" w:eastAsiaTheme="majorEastAsia" w:hAnsi="Verdana" w:cstheme="majorBidi"/>
          <w:bCs/>
          <w:sz w:val="20"/>
          <w:szCs w:val="20"/>
          <w:lang w:eastAsia="nb-NO"/>
        </w:rPr>
        <w:t>SRY mener at</w:t>
      </w:r>
      <w:r w:rsidRPr="001625B8">
        <w:rPr>
          <w:rFonts w:ascii="Verdana" w:eastAsiaTheme="majorEastAsia" w:hAnsi="Verdana" w:cstheme="majorBidi"/>
          <w:bCs/>
          <w:sz w:val="20"/>
          <w:szCs w:val="20"/>
          <w:lang w:eastAsia="nb-NO"/>
        </w:rPr>
        <w:t xml:space="preserve"> utvik</w:t>
      </w:r>
      <w:r w:rsidR="004D53CE">
        <w:rPr>
          <w:rFonts w:ascii="Verdana" w:eastAsiaTheme="majorEastAsia" w:hAnsi="Verdana" w:cstheme="majorBidi"/>
          <w:bCs/>
          <w:sz w:val="20"/>
          <w:szCs w:val="20"/>
          <w:lang w:eastAsia="nb-NO"/>
        </w:rPr>
        <w:t>le nasjonale standarder</w:t>
      </w:r>
      <w:r w:rsidR="00653E37">
        <w:rPr>
          <w:rFonts w:ascii="Verdana" w:eastAsiaTheme="majorEastAsia" w:hAnsi="Verdana" w:cstheme="majorBidi"/>
          <w:bCs/>
          <w:sz w:val="20"/>
          <w:szCs w:val="20"/>
          <w:lang w:eastAsia="nb-NO"/>
        </w:rPr>
        <w:t xml:space="preserve"> som gir klarere føringer</w:t>
      </w:r>
      <w:r w:rsidR="000D06D0">
        <w:rPr>
          <w:rFonts w:ascii="Verdana" w:eastAsiaTheme="majorEastAsia" w:hAnsi="Verdana" w:cstheme="majorBidi"/>
          <w:bCs/>
          <w:sz w:val="20"/>
          <w:szCs w:val="20"/>
          <w:lang w:eastAsia="nb-NO"/>
        </w:rPr>
        <w:t xml:space="preserve"> for utstyr i de respektive utdanningsprogram </w:t>
      </w:r>
      <w:r w:rsidRPr="001625B8">
        <w:rPr>
          <w:rFonts w:ascii="Verdana" w:eastAsiaTheme="majorEastAsia" w:hAnsi="Verdana" w:cstheme="majorBidi"/>
          <w:bCs/>
          <w:sz w:val="20"/>
          <w:szCs w:val="20"/>
          <w:lang w:eastAsia="nb-NO"/>
        </w:rPr>
        <w:t>kan være et alternativ</w:t>
      </w:r>
      <w:r w:rsidR="000D06D0">
        <w:rPr>
          <w:rFonts w:ascii="Verdana" w:eastAsiaTheme="majorEastAsia" w:hAnsi="Verdana" w:cstheme="majorBidi"/>
          <w:bCs/>
          <w:sz w:val="20"/>
          <w:szCs w:val="20"/>
          <w:lang w:eastAsia="nb-NO"/>
        </w:rPr>
        <w:t>. Slike standarder</w:t>
      </w:r>
      <w:r w:rsidRPr="001625B8">
        <w:rPr>
          <w:rFonts w:ascii="Verdana" w:eastAsiaTheme="majorEastAsia" w:hAnsi="Verdana" w:cstheme="majorBidi"/>
          <w:bCs/>
          <w:sz w:val="20"/>
          <w:szCs w:val="20"/>
          <w:lang w:eastAsia="nb-NO"/>
        </w:rPr>
        <w:t xml:space="preserve"> vil også kunne gi skoler og lærebedrifter en felles referanseramme å vurdere utstyrssituasjonen og utstyrsbehovet ut i fra.</w:t>
      </w:r>
    </w:p>
    <w:p w:rsidR="000D06D0" w:rsidRDefault="001625B8" w:rsidP="00653E37">
      <w:pPr>
        <w:pStyle w:val="NormalWeb"/>
        <w:rPr>
          <w:rFonts w:ascii="Verdana" w:eastAsiaTheme="majorEastAsia" w:hAnsi="Verdana" w:cstheme="majorBidi"/>
          <w:bCs/>
          <w:sz w:val="20"/>
          <w:szCs w:val="20"/>
        </w:rPr>
      </w:pPr>
      <w:r w:rsidRPr="001625B8">
        <w:rPr>
          <w:rFonts w:ascii="Verdana" w:eastAsiaTheme="majorEastAsia" w:hAnsi="Verdana" w:cstheme="majorBidi"/>
          <w:bCs/>
          <w:sz w:val="20"/>
          <w:szCs w:val="20"/>
        </w:rPr>
        <w:t>Å øke bruken av praksis i bedrift gjennom yrkesfaglig fordypning slik at elever ved skoler med mangelfull utstyrspark får erfaring med bruk av relevant og oppdatert utstyr</w:t>
      </w:r>
      <w:r w:rsidR="00653E37">
        <w:rPr>
          <w:rFonts w:ascii="Verdana" w:eastAsiaTheme="majorEastAsia" w:hAnsi="Verdana" w:cstheme="majorBidi"/>
          <w:bCs/>
          <w:sz w:val="20"/>
          <w:szCs w:val="20"/>
        </w:rPr>
        <w:t xml:space="preserve">, kan også være et alternativ. </w:t>
      </w:r>
      <w:r w:rsidRPr="001625B8">
        <w:rPr>
          <w:rFonts w:ascii="Verdana" w:eastAsiaTheme="majorEastAsia" w:hAnsi="Verdana" w:cstheme="majorBidi"/>
          <w:bCs/>
          <w:sz w:val="20"/>
          <w:szCs w:val="20"/>
        </w:rPr>
        <w:t>Kartleggingen har vist at godt fungerende utstyrssamarbeid</w:t>
      </w:r>
      <w:r w:rsidR="000D06D0">
        <w:rPr>
          <w:rFonts w:ascii="Verdana" w:eastAsiaTheme="majorEastAsia" w:hAnsi="Verdana" w:cstheme="majorBidi"/>
          <w:bCs/>
          <w:sz w:val="20"/>
          <w:szCs w:val="20"/>
        </w:rPr>
        <w:t xml:space="preserve"> mellom skole og arbeidsliv </w:t>
      </w:r>
      <w:r w:rsidRPr="001625B8">
        <w:rPr>
          <w:rFonts w:ascii="Verdana" w:eastAsiaTheme="majorEastAsia" w:hAnsi="Verdana" w:cstheme="majorBidi"/>
          <w:bCs/>
          <w:sz w:val="20"/>
          <w:szCs w:val="20"/>
        </w:rPr>
        <w:t>gi</w:t>
      </w:r>
      <w:r w:rsidR="000D06D0">
        <w:rPr>
          <w:rFonts w:ascii="Verdana" w:eastAsiaTheme="majorEastAsia" w:hAnsi="Verdana" w:cstheme="majorBidi"/>
          <w:bCs/>
          <w:sz w:val="20"/>
          <w:szCs w:val="20"/>
        </w:rPr>
        <w:t>r</w:t>
      </w:r>
      <w:r w:rsidRPr="001625B8">
        <w:rPr>
          <w:rFonts w:ascii="Verdana" w:eastAsiaTheme="majorEastAsia" w:hAnsi="Verdana" w:cstheme="majorBidi"/>
          <w:bCs/>
          <w:sz w:val="20"/>
          <w:szCs w:val="20"/>
        </w:rPr>
        <w:t xml:space="preserve"> gode resultater. Samtidig er det åpenbart at det finnes et</w:t>
      </w:r>
      <w:r w:rsidR="000D06D0">
        <w:rPr>
          <w:rFonts w:ascii="Verdana" w:eastAsiaTheme="majorEastAsia" w:hAnsi="Verdana" w:cstheme="majorBidi"/>
          <w:bCs/>
          <w:sz w:val="20"/>
          <w:szCs w:val="20"/>
        </w:rPr>
        <w:t xml:space="preserve"> uutnyttet</w:t>
      </w:r>
      <w:r w:rsidRPr="001625B8">
        <w:rPr>
          <w:rFonts w:ascii="Verdana" w:eastAsiaTheme="majorEastAsia" w:hAnsi="Verdana" w:cstheme="majorBidi"/>
          <w:bCs/>
          <w:sz w:val="20"/>
          <w:szCs w:val="20"/>
        </w:rPr>
        <w:t xml:space="preserve"> potensial både for mer samarbeid og for å videreutvikle det samarbeidet som allerede pågår. For å utnytte dette potensialet er det behov for både kunnskapsutvikling, erfaringsspredning og tilrettelegging.</w:t>
      </w:r>
    </w:p>
    <w:p w:rsidR="004D53CE" w:rsidRDefault="000D06D0" w:rsidP="00653E37">
      <w:pPr>
        <w:pStyle w:val="NormalWeb"/>
        <w:rPr>
          <w:rFonts w:ascii="Verdana" w:eastAsiaTheme="majorEastAsia" w:hAnsi="Verdana" w:cstheme="majorBidi"/>
          <w:bCs/>
          <w:sz w:val="20"/>
          <w:szCs w:val="20"/>
        </w:rPr>
      </w:pPr>
      <w:r>
        <w:rPr>
          <w:rFonts w:ascii="Verdana" w:eastAsiaTheme="majorEastAsia" w:hAnsi="Verdana" w:cstheme="majorBidi"/>
          <w:bCs/>
          <w:sz w:val="20"/>
          <w:szCs w:val="20"/>
        </w:rPr>
        <w:t>SRY mener de faglige rådene bør ha en rolle i forhold til å vurdere utstyrssituasjonen og om det er behov for nasjonale standarder i forhold til utstyr innen det enkelte utdanningsprogram.</w:t>
      </w:r>
      <w:r w:rsidR="001625B8" w:rsidRPr="001625B8">
        <w:rPr>
          <w:rFonts w:ascii="Verdana" w:eastAsiaTheme="majorEastAsia" w:hAnsi="Verdana" w:cstheme="majorBidi"/>
          <w:bCs/>
          <w:sz w:val="20"/>
          <w:szCs w:val="20"/>
        </w:rPr>
        <w:t xml:space="preserve"> </w:t>
      </w:r>
    </w:p>
    <w:p w:rsidR="00DD2C53" w:rsidRDefault="00DD2C53" w:rsidP="00B56385">
      <w:pPr>
        <w:pStyle w:val="NormalWeb"/>
        <w:rPr>
          <w:rFonts w:ascii="Verdana" w:eastAsiaTheme="majorEastAsia" w:hAnsi="Verdana" w:cstheme="majorBidi"/>
          <w:bCs/>
          <w:sz w:val="20"/>
          <w:szCs w:val="20"/>
        </w:rPr>
      </w:pPr>
      <w:r>
        <w:rPr>
          <w:rFonts w:ascii="Verdana" w:eastAsiaTheme="majorEastAsia" w:hAnsi="Verdana" w:cstheme="majorBidi"/>
          <w:bCs/>
          <w:sz w:val="20"/>
          <w:szCs w:val="20"/>
        </w:rPr>
        <w:t xml:space="preserve">KD </w:t>
      </w:r>
      <w:r w:rsidR="00B56385">
        <w:rPr>
          <w:rFonts w:ascii="Verdana" w:eastAsiaTheme="majorEastAsia" w:hAnsi="Verdana" w:cstheme="majorBidi"/>
          <w:bCs/>
          <w:sz w:val="20"/>
          <w:szCs w:val="20"/>
        </w:rPr>
        <w:t xml:space="preserve">formidlet at departementet synes </w:t>
      </w:r>
      <w:r>
        <w:rPr>
          <w:rFonts w:ascii="Verdana" w:eastAsiaTheme="majorEastAsia" w:hAnsi="Verdana" w:cstheme="majorBidi"/>
          <w:bCs/>
          <w:sz w:val="20"/>
          <w:szCs w:val="20"/>
        </w:rPr>
        <w:t>rapporten</w:t>
      </w:r>
      <w:r w:rsidR="00B56385">
        <w:rPr>
          <w:rFonts w:ascii="Verdana" w:eastAsiaTheme="majorEastAsia" w:hAnsi="Verdana" w:cstheme="majorBidi"/>
          <w:bCs/>
          <w:sz w:val="20"/>
          <w:szCs w:val="20"/>
        </w:rPr>
        <w:t xml:space="preserve"> svarer godt på oppdraget fra Utdanningsdirektoratet. Det er et </w:t>
      </w:r>
      <w:r w:rsidR="003805B2">
        <w:rPr>
          <w:rFonts w:ascii="Verdana" w:eastAsiaTheme="majorEastAsia" w:hAnsi="Verdana" w:cstheme="majorBidi"/>
          <w:bCs/>
          <w:sz w:val="20"/>
          <w:szCs w:val="20"/>
        </w:rPr>
        <w:t xml:space="preserve">omfattende og </w:t>
      </w:r>
      <w:r w:rsidR="00B56385">
        <w:rPr>
          <w:rFonts w:ascii="Verdana" w:eastAsiaTheme="majorEastAsia" w:hAnsi="Verdana" w:cstheme="majorBidi"/>
          <w:bCs/>
          <w:sz w:val="20"/>
          <w:szCs w:val="20"/>
        </w:rPr>
        <w:t>bredt datamateriale som er grunnlag for de analysene som er gitt og rapporten gir klare indikasjoner på at utstyrstilstanden generelt sett ikke er dårlig</w:t>
      </w:r>
      <w:r w:rsidR="005044B8">
        <w:rPr>
          <w:rFonts w:ascii="Verdana" w:eastAsiaTheme="majorEastAsia" w:hAnsi="Verdana" w:cstheme="majorBidi"/>
          <w:bCs/>
          <w:sz w:val="20"/>
          <w:szCs w:val="20"/>
        </w:rPr>
        <w:t xml:space="preserve"> sett fra skolenes ståsted</w:t>
      </w:r>
      <w:r w:rsidR="00B56385">
        <w:rPr>
          <w:rFonts w:ascii="Verdana" w:eastAsiaTheme="majorEastAsia" w:hAnsi="Verdana" w:cstheme="majorBidi"/>
          <w:bCs/>
          <w:sz w:val="20"/>
          <w:szCs w:val="20"/>
        </w:rPr>
        <w:t xml:space="preserve">. </w:t>
      </w:r>
      <w:r w:rsidR="003805B2">
        <w:rPr>
          <w:rFonts w:ascii="Verdana" w:eastAsiaTheme="majorEastAsia" w:hAnsi="Verdana" w:cstheme="majorBidi"/>
          <w:bCs/>
          <w:sz w:val="20"/>
          <w:szCs w:val="20"/>
        </w:rPr>
        <w:t xml:space="preserve">Departementet merker seg at skolene og bedriftene har forskjellig syn på utstyrstilstanden og opplæringen elevene får i å bruke utstyret. </w:t>
      </w:r>
      <w:r w:rsidR="00B56385">
        <w:rPr>
          <w:rFonts w:ascii="Verdana" w:eastAsiaTheme="majorEastAsia" w:hAnsi="Verdana" w:cstheme="majorBidi"/>
          <w:bCs/>
          <w:sz w:val="20"/>
          <w:szCs w:val="20"/>
        </w:rPr>
        <w:t xml:space="preserve">Departementet synes </w:t>
      </w:r>
      <w:r w:rsidR="003805B2">
        <w:rPr>
          <w:rFonts w:ascii="Verdana" w:eastAsiaTheme="majorEastAsia" w:hAnsi="Verdana" w:cstheme="majorBidi"/>
          <w:bCs/>
          <w:sz w:val="20"/>
          <w:szCs w:val="20"/>
        </w:rPr>
        <w:t xml:space="preserve">også </w:t>
      </w:r>
      <w:r w:rsidR="00B56385">
        <w:rPr>
          <w:rFonts w:ascii="Verdana" w:eastAsiaTheme="majorEastAsia" w:hAnsi="Verdana" w:cstheme="majorBidi"/>
          <w:bCs/>
          <w:sz w:val="20"/>
          <w:szCs w:val="20"/>
        </w:rPr>
        <w:t xml:space="preserve">det er verdt å merke seg at det er </w:t>
      </w:r>
      <w:r w:rsidR="005044B8">
        <w:rPr>
          <w:rFonts w:ascii="Verdana" w:eastAsiaTheme="majorEastAsia" w:hAnsi="Verdana" w:cstheme="majorBidi"/>
          <w:bCs/>
          <w:sz w:val="20"/>
          <w:szCs w:val="20"/>
        </w:rPr>
        <w:t xml:space="preserve">variasjoner mellom </w:t>
      </w:r>
      <w:r w:rsidR="00B56385">
        <w:rPr>
          <w:rFonts w:ascii="Verdana" w:eastAsiaTheme="majorEastAsia" w:hAnsi="Verdana" w:cstheme="majorBidi"/>
          <w:bCs/>
          <w:sz w:val="20"/>
          <w:szCs w:val="20"/>
        </w:rPr>
        <w:t xml:space="preserve">utdanningsprogram </w:t>
      </w:r>
      <w:r w:rsidR="005044B8">
        <w:rPr>
          <w:rFonts w:ascii="Verdana" w:eastAsiaTheme="majorEastAsia" w:hAnsi="Verdana" w:cstheme="majorBidi"/>
          <w:bCs/>
          <w:sz w:val="20"/>
          <w:szCs w:val="20"/>
        </w:rPr>
        <w:t xml:space="preserve">og programområder, og at det er noen </w:t>
      </w:r>
      <w:r w:rsidR="00B56385">
        <w:rPr>
          <w:rFonts w:ascii="Verdana" w:eastAsiaTheme="majorEastAsia" w:hAnsi="Verdana" w:cstheme="majorBidi"/>
          <w:bCs/>
          <w:sz w:val="20"/>
          <w:szCs w:val="20"/>
        </w:rPr>
        <w:t>som peker seg ut</w:t>
      </w:r>
      <w:r w:rsidR="008D52E4">
        <w:rPr>
          <w:rFonts w:ascii="Verdana" w:eastAsiaTheme="majorEastAsia" w:hAnsi="Verdana" w:cstheme="majorBidi"/>
          <w:bCs/>
          <w:sz w:val="20"/>
          <w:szCs w:val="20"/>
        </w:rPr>
        <w:t xml:space="preserve"> med </w:t>
      </w:r>
      <w:r w:rsidR="005044B8">
        <w:rPr>
          <w:rFonts w:ascii="Verdana" w:eastAsiaTheme="majorEastAsia" w:hAnsi="Verdana" w:cstheme="majorBidi"/>
          <w:bCs/>
          <w:sz w:val="20"/>
          <w:szCs w:val="20"/>
        </w:rPr>
        <w:t xml:space="preserve">større behov for oppgradering av utstyret. Det er </w:t>
      </w:r>
      <w:r w:rsidR="003805B2">
        <w:rPr>
          <w:rFonts w:ascii="Verdana" w:eastAsiaTheme="majorEastAsia" w:hAnsi="Verdana" w:cstheme="majorBidi"/>
          <w:bCs/>
          <w:sz w:val="20"/>
          <w:szCs w:val="20"/>
        </w:rPr>
        <w:t xml:space="preserve">et </w:t>
      </w:r>
      <w:r w:rsidR="005044B8">
        <w:rPr>
          <w:rFonts w:ascii="Verdana" w:eastAsiaTheme="majorEastAsia" w:hAnsi="Verdana" w:cstheme="majorBidi"/>
          <w:bCs/>
          <w:sz w:val="20"/>
          <w:szCs w:val="20"/>
        </w:rPr>
        <w:t xml:space="preserve">spesielt interessant funn at det synes å være et stort </w:t>
      </w:r>
      <w:r w:rsidR="00B56385">
        <w:rPr>
          <w:rFonts w:ascii="Verdana" w:eastAsiaTheme="majorEastAsia" w:hAnsi="Verdana" w:cstheme="majorBidi"/>
          <w:bCs/>
          <w:sz w:val="20"/>
          <w:szCs w:val="20"/>
        </w:rPr>
        <w:t>uutnyttet</w:t>
      </w:r>
      <w:r w:rsidR="00B56385" w:rsidRPr="001625B8">
        <w:rPr>
          <w:rFonts w:ascii="Verdana" w:eastAsiaTheme="majorEastAsia" w:hAnsi="Verdana" w:cstheme="majorBidi"/>
          <w:bCs/>
          <w:sz w:val="20"/>
          <w:szCs w:val="20"/>
        </w:rPr>
        <w:t xml:space="preserve"> potensial for mer samarbeid </w:t>
      </w:r>
      <w:r w:rsidR="005044B8">
        <w:rPr>
          <w:rFonts w:ascii="Verdana" w:eastAsiaTheme="majorEastAsia" w:hAnsi="Verdana" w:cstheme="majorBidi"/>
          <w:bCs/>
          <w:sz w:val="20"/>
          <w:szCs w:val="20"/>
        </w:rPr>
        <w:t>mellom skol</w:t>
      </w:r>
      <w:r w:rsidR="003805B2">
        <w:rPr>
          <w:rFonts w:ascii="Verdana" w:eastAsiaTheme="majorEastAsia" w:hAnsi="Verdana" w:cstheme="majorBidi"/>
          <w:bCs/>
          <w:sz w:val="20"/>
          <w:szCs w:val="20"/>
        </w:rPr>
        <w:t>e</w:t>
      </w:r>
      <w:r w:rsidR="005044B8">
        <w:rPr>
          <w:rFonts w:ascii="Verdana" w:eastAsiaTheme="majorEastAsia" w:hAnsi="Verdana" w:cstheme="majorBidi"/>
          <w:bCs/>
          <w:sz w:val="20"/>
          <w:szCs w:val="20"/>
        </w:rPr>
        <w:t xml:space="preserve"> og arbeidsliv når det gjelder utstyr. Departementet ga også avslutningsvis uttrykk for at det ikke ser</w:t>
      </w:r>
      <w:r w:rsidR="003805B2">
        <w:rPr>
          <w:rFonts w:ascii="Verdana" w:eastAsiaTheme="majorEastAsia" w:hAnsi="Verdana" w:cstheme="majorBidi"/>
          <w:bCs/>
          <w:sz w:val="20"/>
          <w:szCs w:val="20"/>
        </w:rPr>
        <w:t xml:space="preserve"> på nasjonale standarder for utstyr som en hensiktsmessig løsning.</w:t>
      </w:r>
    </w:p>
    <w:p w:rsidR="00653E37" w:rsidRDefault="00653E37" w:rsidP="00653E37">
      <w:pPr>
        <w:rPr>
          <w:b/>
        </w:rPr>
      </w:pPr>
      <w:r w:rsidRPr="004D53CE">
        <w:rPr>
          <w:rFonts w:ascii="Verdana" w:hAnsi="Verdana"/>
          <w:b/>
          <w:bCs/>
          <w:u w:val="single"/>
        </w:rPr>
        <w:t>Vedtak</w:t>
      </w:r>
      <w:r>
        <w:rPr>
          <w:b/>
        </w:rPr>
        <w:br/>
      </w:r>
      <w:r w:rsidRPr="00653E37">
        <w:rPr>
          <w:rFonts w:ascii="Verdana" w:eastAsiaTheme="majorEastAsia" w:hAnsi="Verdana" w:cstheme="majorBidi"/>
          <w:bCs/>
          <w:sz w:val="20"/>
          <w:szCs w:val="20"/>
          <w:lang w:eastAsia="nb-NO"/>
        </w:rPr>
        <w:t>SRY mener rapporten ikke gir grunnlag for å friskmelde utstyrs, materiell- og råvaresituasjonen ved de yrkesfaglige utdanningsprogrammene. Sprikende resultater kombinert med gjennomgående</w:t>
      </w:r>
      <w:r>
        <w:rPr>
          <w:rFonts w:ascii="Verdana" w:eastAsiaTheme="majorEastAsia" w:hAnsi="Verdana" w:cstheme="majorBidi"/>
          <w:bCs/>
          <w:sz w:val="20"/>
          <w:szCs w:val="20"/>
          <w:lang w:eastAsia="nb-NO"/>
        </w:rPr>
        <w:t xml:space="preserve"> ulik oppfatning av situasjonen fra skoler og bedrifter, samt mangelen på referansepunkter tilsier at KD ikke bør tillegge rapporten avgjørende vekt. SRY ber de faglige </w:t>
      </w:r>
      <w:r w:rsidR="0047438B">
        <w:rPr>
          <w:rFonts w:ascii="Verdana" w:eastAsiaTheme="majorEastAsia" w:hAnsi="Verdana" w:cstheme="majorBidi"/>
          <w:bCs/>
          <w:sz w:val="20"/>
          <w:szCs w:val="20"/>
          <w:lang w:eastAsia="nb-NO"/>
        </w:rPr>
        <w:t xml:space="preserve">rådene gi en tilbakemelding, </w:t>
      </w:r>
      <w:r>
        <w:rPr>
          <w:rFonts w:ascii="Verdana" w:eastAsiaTheme="majorEastAsia" w:hAnsi="Verdana" w:cstheme="majorBidi"/>
          <w:bCs/>
          <w:sz w:val="20"/>
          <w:szCs w:val="20"/>
          <w:lang w:eastAsia="nb-NO"/>
        </w:rPr>
        <w:t xml:space="preserve">basert på rapporten, om situasjonen i eget utdanningsprogram og hvordan de vurderer </w:t>
      </w:r>
      <w:r w:rsidR="0047438B">
        <w:rPr>
          <w:rFonts w:ascii="Verdana" w:eastAsiaTheme="majorEastAsia" w:hAnsi="Verdana" w:cstheme="majorBidi"/>
          <w:bCs/>
          <w:sz w:val="20"/>
          <w:szCs w:val="20"/>
          <w:lang w:eastAsia="nb-NO"/>
        </w:rPr>
        <w:t xml:space="preserve">muligheten for nasjonale standarder relatert til standard utstyr. SRY anbefaler at KD vurderer tiltak for å bedre utstyr, materiell- og råvaretilgangen som er nødvendig for å nå målene i læreplanene i de yrkesfaglige utdanningsprogrammene. SRY ber om å bli orientert om planen. </w:t>
      </w:r>
      <w:r>
        <w:t xml:space="preserve">  </w:t>
      </w:r>
    </w:p>
    <w:p w:rsidR="00653E37" w:rsidRDefault="000404ED" w:rsidP="00653E37">
      <w:pPr>
        <w:pStyle w:val="NormalWeb"/>
        <w:rPr>
          <w:rFonts w:ascii="Verdana" w:eastAsiaTheme="majorEastAsia" w:hAnsi="Verdana" w:cstheme="majorBidi"/>
          <w:bCs/>
          <w:sz w:val="20"/>
          <w:szCs w:val="20"/>
        </w:rPr>
      </w:pPr>
      <w:r w:rsidRPr="00575B2C">
        <w:rPr>
          <w:rFonts w:ascii="Verdana" w:hAnsi="Verdana"/>
          <w:b/>
          <w:sz w:val="22"/>
          <w:szCs w:val="22"/>
        </w:rPr>
        <w:t>SRY-sak 3-01-2017. Fagbrev på jobb</w:t>
      </w:r>
      <w:r>
        <w:rPr>
          <w:rFonts w:ascii="Verdana" w:hAnsi="Verdana"/>
          <w:b/>
        </w:rPr>
        <w:br/>
      </w:r>
      <w:r w:rsidRPr="000404ED">
        <w:rPr>
          <w:rFonts w:ascii="Verdana" w:eastAsiaTheme="majorEastAsia" w:hAnsi="Verdana" w:cstheme="majorBidi"/>
          <w:bCs/>
          <w:sz w:val="20"/>
          <w:szCs w:val="20"/>
        </w:rPr>
        <w:t>En arbeidsgruppe med representer for partene i arbeidslivet og Kunnskapsdepartementet har utarbeidet utkast til notat om fagbrev på jobb. Fagbrev på jobb skal være en mer fleksibel vei mot fag- og svennebrev uten at kravet til kompetanse hos de som avlegger prøven reduseres. Fag- eller svenneprøven skal være den avsluttende vurderingen av kandidatene og de må ha gjennomgått sentralt gitt skriftlig eksamen eller andre likeverdige vurderingsformer som viser kompetansen i lærefaget.</w:t>
      </w:r>
      <w:r w:rsidR="00822DC6">
        <w:rPr>
          <w:rFonts w:ascii="Verdana" w:eastAsiaTheme="majorEastAsia" w:hAnsi="Verdana" w:cstheme="majorBidi"/>
          <w:bCs/>
          <w:sz w:val="20"/>
          <w:szCs w:val="20"/>
        </w:rPr>
        <w:t xml:space="preserve"> </w:t>
      </w:r>
      <w:r w:rsidR="0016386F" w:rsidRPr="0016386F">
        <w:rPr>
          <w:rFonts w:ascii="Verdana" w:eastAsiaTheme="majorEastAsia" w:hAnsi="Verdana" w:cstheme="majorBidi"/>
          <w:bCs/>
          <w:sz w:val="20"/>
          <w:szCs w:val="20"/>
        </w:rPr>
        <w:t>Hør</w:t>
      </w:r>
      <w:r w:rsidR="00822DC6">
        <w:rPr>
          <w:rFonts w:ascii="Verdana" w:eastAsiaTheme="majorEastAsia" w:hAnsi="Verdana" w:cstheme="majorBidi"/>
          <w:bCs/>
          <w:sz w:val="20"/>
          <w:szCs w:val="20"/>
        </w:rPr>
        <w:t>ingsnotatet beskriver</w:t>
      </w:r>
      <w:r w:rsidR="0016386F" w:rsidRPr="0016386F">
        <w:rPr>
          <w:rFonts w:ascii="Verdana" w:eastAsiaTheme="majorEastAsia" w:hAnsi="Verdana" w:cstheme="majorBidi"/>
          <w:bCs/>
          <w:sz w:val="20"/>
          <w:szCs w:val="20"/>
        </w:rPr>
        <w:t xml:space="preserve"> problemstillinger som det må tas stilling til ved innføring av ordningen. </w:t>
      </w:r>
    </w:p>
    <w:p w:rsidR="000404ED" w:rsidRDefault="0016386F" w:rsidP="00653E37">
      <w:pPr>
        <w:pStyle w:val="NormalWeb"/>
        <w:rPr>
          <w:rFonts w:ascii="Verdana" w:eastAsiaTheme="majorEastAsia" w:hAnsi="Verdana" w:cstheme="majorBidi"/>
          <w:bCs/>
          <w:sz w:val="20"/>
          <w:szCs w:val="20"/>
        </w:rPr>
      </w:pPr>
      <w:r>
        <w:rPr>
          <w:rFonts w:ascii="Verdana" w:eastAsiaTheme="majorEastAsia" w:hAnsi="Verdana" w:cstheme="majorBidi"/>
          <w:bCs/>
          <w:sz w:val="20"/>
          <w:szCs w:val="20"/>
        </w:rPr>
        <w:t xml:space="preserve">SRY mener at høringsnotatet er godt og tar </w:t>
      </w:r>
      <w:r w:rsidR="00A36679">
        <w:rPr>
          <w:rFonts w:ascii="Verdana" w:eastAsiaTheme="majorEastAsia" w:hAnsi="Verdana" w:cstheme="majorBidi"/>
          <w:bCs/>
          <w:sz w:val="20"/>
          <w:szCs w:val="20"/>
        </w:rPr>
        <w:t xml:space="preserve">opp viktige og riktige spørsmål. SRY mener videre det er viktig å sikre nødvendig praksis i ordningen. Videre må det sikres at kandidater i ordningen har grunnkompetanse i norsk språk- lik eller sidestilt kompetanse. SRY mener også det bør vurderes om det skal være en godkjenningsordning av bedrifter som deltar i ordningen. </w:t>
      </w:r>
    </w:p>
    <w:p w:rsidR="000404ED" w:rsidRDefault="000404ED" w:rsidP="000404ED">
      <w:pPr>
        <w:pStyle w:val="NormalWeb"/>
        <w:rPr>
          <w:rFonts w:ascii="Verdana" w:eastAsiaTheme="majorEastAsia" w:hAnsi="Verdana" w:cstheme="majorBidi"/>
          <w:bCs/>
          <w:sz w:val="20"/>
          <w:szCs w:val="20"/>
        </w:rPr>
      </w:pPr>
      <w:r w:rsidRPr="000404ED">
        <w:rPr>
          <w:rFonts w:ascii="Verdana" w:eastAsiaTheme="minorHAnsi" w:hAnsi="Verdana" w:cstheme="minorBidi"/>
          <w:b/>
          <w:bCs/>
          <w:sz w:val="22"/>
          <w:szCs w:val="22"/>
          <w:u w:val="single"/>
          <w:lang w:eastAsia="en-US"/>
        </w:rPr>
        <w:t>V</w:t>
      </w:r>
      <w:r>
        <w:rPr>
          <w:rFonts w:ascii="Verdana" w:eastAsiaTheme="minorHAnsi" w:hAnsi="Verdana" w:cstheme="minorBidi"/>
          <w:b/>
          <w:bCs/>
          <w:sz w:val="22"/>
          <w:szCs w:val="22"/>
          <w:u w:val="single"/>
          <w:lang w:eastAsia="en-US"/>
        </w:rPr>
        <w:t>edtak</w:t>
      </w:r>
      <w:r>
        <w:rPr>
          <w:rFonts w:ascii="Verdana" w:eastAsiaTheme="minorHAnsi" w:hAnsi="Verdana" w:cstheme="minorBidi"/>
          <w:b/>
          <w:bCs/>
          <w:sz w:val="22"/>
          <w:szCs w:val="22"/>
          <w:u w:val="single"/>
          <w:lang w:eastAsia="en-US"/>
        </w:rPr>
        <w:br/>
      </w:r>
      <w:r w:rsidRPr="000404ED">
        <w:rPr>
          <w:rFonts w:ascii="Verdana" w:eastAsiaTheme="majorEastAsia" w:hAnsi="Verdana" w:cstheme="majorBidi"/>
          <w:bCs/>
          <w:sz w:val="20"/>
          <w:szCs w:val="20"/>
        </w:rPr>
        <w:t>SRY anbefaler at høringsnotat om endringer i opplæringsloven – fagbrev på jobb – sendes på offentlig høring.</w:t>
      </w:r>
    </w:p>
    <w:p w:rsidR="005D6103" w:rsidRDefault="005D6103" w:rsidP="000404ED">
      <w:pPr>
        <w:pStyle w:val="NormalWeb"/>
        <w:rPr>
          <w:rFonts w:ascii="Verdana" w:eastAsiaTheme="majorEastAsia" w:hAnsi="Verdana" w:cstheme="majorBidi"/>
          <w:bCs/>
          <w:sz w:val="20"/>
          <w:szCs w:val="20"/>
        </w:rPr>
      </w:pPr>
    </w:p>
    <w:p w:rsidR="005D6103" w:rsidRDefault="005D6103" w:rsidP="000404ED">
      <w:pPr>
        <w:pStyle w:val="NormalWeb"/>
        <w:rPr>
          <w:rFonts w:ascii="Verdana" w:eastAsiaTheme="majorEastAsia" w:hAnsi="Verdana" w:cstheme="majorBidi"/>
          <w:bCs/>
          <w:sz w:val="20"/>
          <w:szCs w:val="20"/>
        </w:rPr>
      </w:pPr>
      <w:r w:rsidRPr="00575B2C">
        <w:rPr>
          <w:rFonts w:ascii="Verdana" w:hAnsi="Verdana"/>
          <w:b/>
          <w:sz w:val="22"/>
          <w:szCs w:val="22"/>
        </w:rPr>
        <w:t>SRY-sak 4-01-2017. Oppdragsbrev 19-16 - Overgang fra studieforberedende til yrkesfaglige utdanningsprogram.</w:t>
      </w:r>
      <w:r>
        <w:rPr>
          <w:rFonts w:ascii="Verdana" w:eastAsiaTheme="minorHAnsi" w:hAnsi="Verdana" w:cstheme="minorBidi"/>
          <w:b/>
          <w:bCs/>
          <w:sz w:val="22"/>
          <w:szCs w:val="22"/>
          <w:lang w:eastAsia="en-US"/>
        </w:rPr>
        <w:br/>
      </w:r>
      <w:r w:rsidR="00BD5655" w:rsidRPr="00BD5655">
        <w:rPr>
          <w:rFonts w:ascii="Verdana" w:eastAsiaTheme="majorEastAsia" w:hAnsi="Verdana" w:cstheme="majorBidi"/>
          <w:bCs/>
          <w:sz w:val="20"/>
          <w:szCs w:val="20"/>
        </w:rPr>
        <w:t>Utdanningsdirektoratet skal sende ut forslag til endringer i tilbudsstrukturen som gjør det mulig for elever fra Vg1 studiespesialisering å gå over til yrkesfaglige programområder på Vg2, og samtidig fullføre opplæringen på normert tid, på høring. Ordningen organiseres som kryssløp. Et forslag til forskrift for nasjonale rammer for lokalt arbeid med læreplaner og organisering av opplæringen vil også inngå i høringen.</w:t>
      </w:r>
      <w:r w:rsidR="00BD5655">
        <w:rPr>
          <w:rFonts w:ascii="Verdana" w:eastAsiaTheme="majorEastAsia" w:hAnsi="Verdana" w:cstheme="majorBidi"/>
          <w:bCs/>
          <w:sz w:val="20"/>
          <w:szCs w:val="20"/>
        </w:rPr>
        <w:br/>
        <w:t>Ordningen</w:t>
      </w:r>
      <w:r w:rsidR="00BD5655" w:rsidRPr="00BD5655">
        <w:rPr>
          <w:rFonts w:ascii="Verdana" w:eastAsiaTheme="majorEastAsia" w:hAnsi="Verdana" w:cstheme="majorBidi"/>
          <w:bCs/>
          <w:sz w:val="20"/>
          <w:szCs w:val="20"/>
        </w:rPr>
        <w:t xml:space="preserve"> går i korthet ut på at elever som har fullført Vg1 studiespesialisering kan søke til yrkesfaglige programområder på Vg2. På Vg2 henter eleven inn kompetanse fra programfagene på Vg1 i det aktuelle yrkesfaglige utdanningsprogrammet. Dette gjør eleven i et eget fag, med navnet yrkesfaglig opphenting. For øvrig følger eleven opplæringen på Vg2 i programfagene, yrkesfaglig fordypning og kroppsøving.</w:t>
      </w:r>
    </w:p>
    <w:p w:rsidR="00BD5655" w:rsidRDefault="00BD5655" w:rsidP="000404ED">
      <w:pPr>
        <w:pStyle w:val="NormalWeb"/>
        <w:rPr>
          <w:rFonts w:ascii="Verdana" w:eastAsiaTheme="majorEastAsia" w:hAnsi="Verdana" w:cstheme="majorBidi"/>
          <w:bCs/>
          <w:sz w:val="20"/>
          <w:szCs w:val="20"/>
        </w:rPr>
      </w:pPr>
      <w:r>
        <w:rPr>
          <w:rFonts w:ascii="Verdana" w:eastAsiaTheme="majorEastAsia" w:hAnsi="Verdana" w:cstheme="majorBidi"/>
          <w:bCs/>
          <w:sz w:val="20"/>
          <w:szCs w:val="20"/>
        </w:rPr>
        <w:t>SRY er positive til at Utdanningsdirektoratet sender på høring forslag om o</w:t>
      </w:r>
      <w:r w:rsidRPr="00BD5655">
        <w:rPr>
          <w:rFonts w:ascii="Verdana" w:eastAsiaTheme="majorEastAsia" w:hAnsi="Verdana" w:cstheme="majorBidi"/>
          <w:bCs/>
          <w:sz w:val="20"/>
          <w:szCs w:val="20"/>
        </w:rPr>
        <w:t>vergang fra studieforberedende til yrkesfaglige utdanningsprogram.</w:t>
      </w:r>
      <w:r>
        <w:rPr>
          <w:rFonts w:ascii="Verdana" w:eastAsiaTheme="majorEastAsia" w:hAnsi="Verdana" w:cstheme="majorBidi"/>
          <w:bCs/>
          <w:sz w:val="20"/>
          <w:szCs w:val="20"/>
        </w:rPr>
        <w:t xml:space="preserve"> Ordningen vil lette overgangen til yrkesfaglige utdanningsprogram for elever som har valgt studiespesialiserende utdanningsprogram uten tap av tid. SRY legger til grunn at ordningen også skal gjelde særløpsfagene. Den faglige innhentingen må da beskrives i lærekontrakten.</w:t>
      </w:r>
    </w:p>
    <w:p w:rsidR="00904157" w:rsidRPr="001F7CFB" w:rsidRDefault="00BD5655" w:rsidP="000404ED">
      <w:pPr>
        <w:pStyle w:val="NormalWeb"/>
        <w:rPr>
          <w:rFonts w:ascii="Verdana" w:eastAsiaTheme="minorHAnsi" w:hAnsi="Verdana" w:cstheme="minorBidi"/>
          <w:b/>
          <w:bCs/>
          <w:sz w:val="22"/>
          <w:szCs w:val="22"/>
          <w:u w:val="single"/>
          <w:lang w:eastAsia="en-US"/>
        </w:rPr>
      </w:pPr>
      <w:r>
        <w:rPr>
          <w:rFonts w:ascii="Verdana" w:eastAsiaTheme="minorHAnsi" w:hAnsi="Verdana" w:cstheme="minorBidi"/>
          <w:b/>
          <w:bCs/>
          <w:sz w:val="22"/>
          <w:szCs w:val="22"/>
          <w:u w:val="single"/>
          <w:lang w:eastAsia="en-US"/>
        </w:rPr>
        <w:t>Vedtak</w:t>
      </w:r>
      <w:r>
        <w:rPr>
          <w:rFonts w:ascii="Verdana" w:eastAsiaTheme="minorHAnsi" w:hAnsi="Verdana" w:cstheme="minorBidi"/>
          <w:b/>
          <w:bCs/>
          <w:sz w:val="22"/>
          <w:szCs w:val="22"/>
          <w:u w:val="single"/>
          <w:lang w:eastAsia="en-US"/>
        </w:rPr>
        <w:br/>
      </w:r>
      <w:r w:rsidRPr="00BD5655">
        <w:rPr>
          <w:rFonts w:ascii="Verdana" w:eastAsiaTheme="majorEastAsia" w:hAnsi="Verdana" w:cstheme="majorBidi"/>
          <w:bCs/>
          <w:sz w:val="20"/>
          <w:szCs w:val="20"/>
        </w:rPr>
        <w:t>SRY anbefaler at forslag om overgang fra Vg1 studiespesialisering til yrkesfaglige programområder på Vg2 sendes på høring.</w:t>
      </w:r>
    </w:p>
    <w:p w:rsidR="00904157" w:rsidRDefault="00904157" w:rsidP="000404ED">
      <w:pPr>
        <w:pStyle w:val="NormalWeb"/>
        <w:rPr>
          <w:rFonts w:ascii="Verdana" w:eastAsiaTheme="minorHAnsi" w:hAnsi="Verdana" w:cstheme="minorBidi"/>
          <w:b/>
          <w:bCs/>
          <w:sz w:val="22"/>
          <w:szCs w:val="22"/>
          <w:lang w:eastAsia="en-US"/>
        </w:rPr>
      </w:pPr>
    </w:p>
    <w:p w:rsidR="0041128C" w:rsidRPr="0041128C" w:rsidRDefault="00904157" w:rsidP="0041128C">
      <w:pPr>
        <w:rPr>
          <w:rFonts w:ascii="Verdana" w:eastAsiaTheme="majorEastAsia" w:hAnsi="Verdana" w:cstheme="majorBidi"/>
          <w:bCs/>
          <w:sz w:val="20"/>
          <w:szCs w:val="20"/>
          <w:lang w:eastAsia="nb-NO"/>
        </w:rPr>
      </w:pPr>
      <w:r w:rsidRPr="00904157">
        <w:rPr>
          <w:rFonts w:ascii="Verdana" w:hAnsi="Verdana"/>
          <w:b/>
          <w:bCs/>
        </w:rPr>
        <w:t>SRY- sak 5-01-2017</w:t>
      </w:r>
      <w:r w:rsidRPr="00904157">
        <w:rPr>
          <w:rFonts w:ascii="Verdana" w:hAnsi="Verdana"/>
          <w:b/>
          <w:bCs/>
        </w:rPr>
        <w:tab/>
        <w:t>Fagarbeiderundersøkelsen</w:t>
      </w:r>
      <w:r>
        <w:rPr>
          <w:rFonts w:ascii="Verdana" w:hAnsi="Verdana"/>
          <w:b/>
          <w:bCs/>
        </w:rPr>
        <w:br/>
      </w:r>
      <w:r w:rsidR="0041128C" w:rsidRPr="0041128C">
        <w:rPr>
          <w:rFonts w:ascii="Verdana" w:eastAsiaTheme="majorEastAsia" w:hAnsi="Verdana" w:cstheme="majorBidi"/>
          <w:bCs/>
          <w:sz w:val="20"/>
          <w:szCs w:val="20"/>
          <w:lang w:eastAsia="nb-NO"/>
        </w:rPr>
        <w:t>I</w:t>
      </w:r>
      <w:r w:rsidR="00D84C7E">
        <w:rPr>
          <w:rFonts w:ascii="Verdana" w:eastAsiaTheme="majorEastAsia" w:hAnsi="Verdana" w:cstheme="majorBidi"/>
          <w:bCs/>
          <w:sz w:val="20"/>
          <w:szCs w:val="20"/>
          <w:lang w:eastAsia="nb-NO"/>
        </w:rPr>
        <w:t xml:space="preserve"> arbeidet med</w:t>
      </w:r>
      <w:r w:rsidR="0041128C" w:rsidRPr="0041128C">
        <w:rPr>
          <w:rFonts w:ascii="Verdana" w:eastAsiaTheme="majorEastAsia" w:hAnsi="Verdana" w:cstheme="majorBidi"/>
          <w:bCs/>
          <w:sz w:val="20"/>
          <w:szCs w:val="20"/>
          <w:lang w:eastAsia="nb-NO"/>
        </w:rPr>
        <w:t xml:space="preserve"> gjennomgangen av tilbudsstrukturen, erfarte direktoratet at det var begrens</w:t>
      </w:r>
      <w:r w:rsidR="00D84C7E">
        <w:rPr>
          <w:rFonts w:ascii="Verdana" w:eastAsiaTheme="majorEastAsia" w:hAnsi="Verdana" w:cstheme="majorBidi"/>
          <w:bCs/>
          <w:sz w:val="20"/>
          <w:szCs w:val="20"/>
          <w:lang w:eastAsia="nb-NO"/>
        </w:rPr>
        <w:t xml:space="preserve">et med systematisk kunnskap om </w:t>
      </w:r>
      <w:r w:rsidR="00D84C7E" w:rsidRPr="00D84C7E">
        <w:rPr>
          <w:rFonts w:ascii="Verdana" w:eastAsia="Times New Roman" w:hAnsi="Verdana" w:cs="Times New Roman"/>
          <w:sz w:val="20"/>
          <w:szCs w:val="20"/>
          <w:lang w:eastAsia="nb-NO"/>
        </w:rPr>
        <w:t xml:space="preserve">samsvaret mellom opplæringstilbudene og kompetansebehovet i arbeidslivet. </w:t>
      </w:r>
      <w:r w:rsidR="00D84C7E" w:rsidRPr="0041128C">
        <w:rPr>
          <w:rFonts w:ascii="Verdana" w:eastAsiaTheme="majorEastAsia" w:hAnsi="Verdana" w:cstheme="majorBidi"/>
          <w:bCs/>
          <w:sz w:val="20"/>
          <w:szCs w:val="20"/>
          <w:lang w:eastAsia="nb-NO"/>
        </w:rPr>
        <w:t>Det</w:t>
      </w:r>
      <w:r w:rsidR="0041128C" w:rsidRPr="0041128C">
        <w:rPr>
          <w:rFonts w:ascii="Verdana" w:eastAsiaTheme="majorEastAsia" w:hAnsi="Verdana" w:cstheme="majorBidi"/>
          <w:bCs/>
          <w:sz w:val="20"/>
          <w:szCs w:val="20"/>
          <w:lang w:eastAsia="nb-NO"/>
        </w:rPr>
        <w:t xml:space="preserve"> overordnende målet med fagarbeiderundersøkelsen er</w:t>
      </w:r>
      <w:r w:rsidR="00D84C7E">
        <w:rPr>
          <w:rFonts w:ascii="Verdana" w:eastAsiaTheme="majorEastAsia" w:hAnsi="Verdana" w:cstheme="majorBidi"/>
          <w:bCs/>
          <w:sz w:val="20"/>
          <w:szCs w:val="20"/>
          <w:lang w:eastAsia="nb-NO"/>
        </w:rPr>
        <w:t xml:space="preserve"> derfor</w:t>
      </w:r>
      <w:r w:rsidR="0041128C" w:rsidRPr="0041128C">
        <w:rPr>
          <w:rFonts w:ascii="Verdana" w:eastAsiaTheme="majorEastAsia" w:hAnsi="Verdana" w:cstheme="majorBidi"/>
          <w:bCs/>
          <w:sz w:val="20"/>
          <w:szCs w:val="20"/>
          <w:lang w:eastAsia="nb-NO"/>
        </w:rPr>
        <w:t xml:space="preserve"> å bidra til kunnskap som sikrer en fagopplæring som er relevant for arbeidslivet. Fagarbeiderundersøkelsen skal bestå av indikatorer som mer detaljert kartlegger innholdssiden av kompetansespørsmålet. Undersøkelsen skal ikke være en bemanningsundersøkelse som undersøker behovet for arbeidere med kompetanse.</w:t>
      </w:r>
    </w:p>
    <w:p w:rsidR="0041128C" w:rsidRPr="0041128C" w:rsidRDefault="0041128C" w:rsidP="0041128C">
      <w:pPr>
        <w:rPr>
          <w:rFonts w:ascii="Verdana" w:eastAsiaTheme="majorEastAsia" w:hAnsi="Verdana" w:cstheme="majorBidi"/>
          <w:bCs/>
          <w:sz w:val="20"/>
          <w:szCs w:val="20"/>
          <w:lang w:eastAsia="nb-NO"/>
        </w:rPr>
      </w:pPr>
      <w:r w:rsidRPr="0041128C">
        <w:rPr>
          <w:rFonts w:ascii="Verdana" w:eastAsiaTheme="majorEastAsia" w:hAnsi="Verdana" w:cstheme="majorBidi"/>
          <w:bCs/>
          <w:sz w:val="20"/>
          <w:szCs w:val="20"/>
          <w:lang w:eastAsia="nb-NO"/>
        </w:rPr>
        <w:t>Fagarbeiderundersøkelsen vil derfor omhandle følgende hovedtemaer:</w:t>
      </w:r>
    </w:p>
    <w:p w:rsidR="0041128C" w:rsidRPr="0041128C" w:rsidRDefault="0041128C" w:rsidP="0041128C">
      <w:pPr>
        <w:pStyle w:val="Listeavsnitt"/>
        <w:numPr>
          <w:ilvl w:val="0"/>
          <w:numId w:val="13"/>
        </w:numPr>
        <w:rPr>
          <w:rFonts w:ascii="Verdana" w:eastAsiaTheme="majorEastAsia" w:hAnsi="Verdana" w:cstheme="majorBidi"/>
          <w:bCs/>
        </w:rPr>
      </w:pPr>
      <w:r w:rsidRPr="0041128C">
        <w:rPr>
          <w:rFonts w:ascii="Verdana" w:eastAsiaTheme="majorEastAsia" w:hAnsi="Verdana" w:cstheme="majorBidi"/>
          <w:bCs/>
        </w:rPr>
        <w:t>Hvilke kompetanser som er viktige for jobben fagarbeideren skal gjøre.</w:t>
      </w:r>
    </w:p>
    <w:p w:rsidR="0041128C" w:rsidRPr="0041128C" w:rsidRDefault="0041128C" w:rsidP="0041128C">
      <w:pPr>
        <w:pStyle w:val="Listeavsnitt"/>
        <w:numPr>
          <w:ilvl w:val="0"/>
          <w:numId w:val="13"/>
        </w:numPr>
        <w:rPr>
          <w:rFonts w:ascii="Verdana" w:eastAsiaTheme="majorEastAsia" w:hAnsi="Verdana" w:cstheme="majorBidi"/>
          <w:bCs/>
        </w:rPr>
      </w:pPr>
      <w:r w:rsidRPr="0041128C">
        <w:rPr>
          <w:rFonts w:ascii="Verdana" w:eastAsiaTheme="majorEastAsia" w:hAnsi="Verdana" w:cstheme="majorBidi"/>
          <w:bCs/>
        </w:rPr>
        <w:t>I hvilken grad fagarbeideren opplever å ha de viktige kompetansene for å gjøre jobben.</w:t>
      </w:r>
    </w:p>
    <w:p w:rsidR="0041128C" w:rsidRPr="0041128C" w:rsidRDefault="0041128C" w:rsidP="0041128C">
      <w:pPr>
        <w:pStyle w:val="Listeavsnitt"/>
        <w:numPr>
          <w:ilvl w:val="0"/>
          <w:numId w:val="13"/>
        </w:numPr>
        <w:rPr>
          <w:rFonts w:ascii="Verdana" w:eastAsiaTheme="majorEastAsia" w:hAnsi="Verdana" w:cstheme="majorBidi"/>
          <w:bCs/>
        </w:rPr>
      </w:pPr>
      <w:r w:rsidRPr="0041128C">
        <w:rPr>
          <w:rFonts w:ascii="Verdana" w:eastAsiaTheme="majorEastAsia" w:hAnsi="Verdana" w:cstheme="majorBidi"/>
          <w:bCs/>
        </w:rPr>
        <w:t>Hvordan kompetansen verdsettes i bedriften og bransjen, for eksempel om fagarbeideren opplever at fagbrevet gir et fortrinn framfor annen kompetanse.</w:t>
      </w:r>
    </w:p>
    <w:p w:rsidR="0041128C" w:rsidRPr="0041128C" w:rsidRDefault="0041128C" w:rsidP="0041128C">
      <w:pPr>
        <w:pStyle w:val="Listeavsnitt"/>
        <w:numPr>
          <w:ilvl w:val="0"/>
          <w:numId w:val="13"/>
        </w:numPr>
        <w:rPr>
          <w:rFonts w:ascii="Verdana" w:eastAsiaTheme="majorEastAsia" w:hAnsi="Verdana" w:cstheme="majorBidi"/>
          <w:bCs/>
        </w:rPr>
      </w:pPr>
      <w:r w:rsidRPr="0041128C">
        <w:rPr>
          <w:rFonts w:ascii="Verdana" w:eastAsiaTheme="majorEastAsia" w:hAnsi="Verdana" w:cstheme="majorBidi"/>
          <w:bCs/>
        </w:rPr>
        <w:t>I hvilken grad fagarbeideren har kompetanse for fortsatt læring i bedriften/bransjen.</w:t>
      </w:r>
    </w:p>
    <w:p w:rsidR="001E68EC" w:rsidRDefault="0041128C" w:rsidP="00EB1983">
      <w:pPr>
        <w:pStyle w:val="NormalWeb"/>
        <w:rPr>
          <w:rFonts w:ascii="Verdana" w:eastAsiaTheme="majorEastAsia" w:hAnsi="Verdana" w:cstheme="majorBidi"/>
          <w:bCs/>
          <w:sz w:val="20"/>
          <w:szCs w:val="20"/>
        </w:rPr>
      </w:pPr>
      <w:r>
        <w:rPr>
          <w:rFonts w:ascii="Verdana" w:eastAsiaTheme="majorEastAsia" w:hAnsi="Verdana" w:cstheme="majorBidi"/>
          <w:bCs/>
          <w:sz w:val="20"/>
          <w:szCs w:val="20"/>
        </w:rPr>
        <w:t>SRY er positive til at direktoratet har startet arbeidet med en fagarbeiderundersøkelse som et ledd i å styrke kunnskapsgrunnlaget for å sikre at opplæringen er relevant. Undersøkelsen skal ta utgangspunkt i elever og lærlinger som har avlagt fag/ svenneprøve</w:t>
      </w:r>
      <w:r w:rsidR="00EB1983">
        <w:rPr>
          <w:rFonts w:ascii="Verdana" w:eastAsiaTheme="majorEastAsia" w:hAnsi="Verdana" w:cstheme="majorBidi"/>
          <w:bCs/>
          <w:sz w:val="20"/>
          <w:szCs w:val="20"/>
        </w:rPr>
        <w:t>. Imidlertid er det en stor andel kandidater som avlegger fag/ svenneprøve som praksiskandidater. En kartlegging av praksiskandidaters erfaring og kunnskap bør også vurderes.</w:t>
      </w:r>
      <w:r w:rsidR="001F7CFB">
        <w:rPr>
          <w:rFonts w:ascii="Verdana" w:eastAsiaTheme="majorEastAsia" w:hAnsi="Verdana" w:cstheme="majorBidi"/>
          <w:bCs/>
          <w:sz w:val="20"/>
          <w:szCs w:val="20"/>
        </w:rPr>
        <w:t xml:space="preserve"> Det bør også vurderes om undersøkelsen bør rettes til arbeidsgivere.</w:t>
      </w:r>
    </w:p>
    <w:p w:rsidR="001E68EC" w:rsidRPr="00904157" w:rsidRDefault="00904157" w:rsidP="00904157">
      <w:pPr>
        <w:rPr>
          <w:rFonts w:ascii="Verdana" w:hAnsi="Verdana"/>
          <w:b/>
          <w:bCs/>
          <w:u w:val="single"/>
        </w:rPr>
      </w:pPr>
      <w:r>
        <w:rPr>
          <w:rFonts w:ascii="Verdana" w:hAnsi="Verdana"/>
          <w:b/>
          <w:bCs/>
          <w:u w:val="single"/>
        </w:rPr>
        <w:t>Vedtak</w:t>
      </w:r>
      <w:r>
        <w:rPr>
          <w:rFonts w:ascii="Verdana" w:hAnsi="Verdana"/>
          <w:b/>
          <w:bCs/>
          <w:u w:val="single"/>
        </w:rPr>
        <w:br/>
      </w:r>
      <w:r w:rsidRPr="00904157">
        <w:rPr>
          <w:rFonts w:ascii="Verdana" w:eastAsiaTheme="majorEastAsia" w:hAnsi="Verdana" w:cstheme="majorBidi"/>
          <w:bCs/>
          <w:sz w:val="20"/>
          <w:szCs w:val="20"/>
          <w:lang w:eastAsia="nb-NO"/>
        </w:rPr>
        <w:t>SRY er positive til at Utdanningsdirektoratet arbeider med å utvikle en fagarbeideru</w:t>
      </w:r>
      <w:r w:rsidR="0041128C">
        <w:rPr>
          <w:rFonts w:ascii="Verdana" w:eastAsiaTheme="majorEastAsia" w:hAnsi="Verdana" w:cstheme="majorBidi"/>
          <w:bCs/>
          <w:sz w:val="20"/>
          <w:szCs w:val="20"/>
          <w:lang w:eastAsia="nb-NO"/>
        </w:rPr>
        <w:t>ndersøkelse. SRY foreslår</w:t>
      </w:r>
      <w:r w:rsidRPr="00904157">
        <w:rPr>
          <w:rFonts w:ascii="Verdana" w:eastAsiaTheme="majorEastAsia" w:hAnsi="Verdana" w:cstheme="majorBidi"/>
          <w:bCs/>
          <w:sz w:val="20"/>
          <w:szCs w:val="20"/>
          <w:lang w:eastAsia="nb-NO"/>
        </w:rPr>
        <w:t xml:space="preserve"> to representanter</w:t>
      </w:r>
      <w:r w:rsidR="0041128C">
        <w:rPr>
          <w:rFonts w:ascii="Verdana" w:eastAsiaTheme="majorEastAsia" w:hAnsi="Verdana" w:cstheme="majorBidi"/>
          <w:bCs/>
          <w:sz w:val="20"/>
          <w:szCs w:val="20"/>
          <w:lang w:eastAsia="nb-NO"/>
        </w:rPr>
        <w:t>, Are Solli og Kari Hoff Okstad,</w:t>
      </w:r>
      <w:r w:rsidRPr="00904157">
        <w:rPr>
          <w:rFonts w:ascii="Verdana" w:eastAsiaTheme="majorEastAsia" w:hAnsi="Verdana" w:cstheme="majorBidi"/>
          <w:bCs/>
          <w:sz w:val="20"/>
          <w:szCs w:val="20"/>
          <w:lang w:eastAsia="nb-NO"/>
        </w:rPr>
        <w:t xml:space="preserve"> til å gi innspill til Utdanningsdirektoratets arbeid med å utvikle undersøkelsen.</w:t>
      </w:r>
      <w:r w:rsidR="0041128C">
        <w:rPr>
          <w:rFonts w:ascii="Verdana" w:eastAsiaTheme="majorEastAsia" w:hAnsi="Verdana" w:cstheme="majorBidi"/>
          <w:bCs/>
          <w:sz w:val="20"/>
          <w:szCs w:val="20"/>
          <w:lang w:eastAsia="nb-NO"/>
        </w:rPr>
        <w:t xml:space="preserve"> </w:t>
      </w:r>
    </w:p>
    <w:p w:rsidR="004D26BC" w:rsidRDefault="004D26BC" w:rsidP="00A022B2">
      <w:pPr>
        <w:spacing w:after="0" w:line="240" w:lineRule="auto"/>
        <w:contextualSpacing/>
        <w:rPr>
          <w:rFonts w:ascii="Verdana" w:eastAsiaTheme="majorEastAsia" w:hAnsi="Verdana" w:cstheme="majorBidi"/>
          <w:bCs/>
          <w:sz w:val="20"/>
          <w:szCs w:val="20"/>
          <w:lang w:eastAsia="nb-NO"/>
        </w:rPr>
      </w:pPr>
    </w:p>
    <w:p w:rsidR="005C046F" w:rsidRDefault="005C046F" w:rsidP="00A022B2">
      <w:pPr>
        <w:spacing w:after="0" w:line="240" w:lineRule="auto"/>
        <w:contextualSpacing/>
        <w:rPr>
          <w:rFonts w:ascii="Verdana" w:eastAsiaTheme="majorEastAsia" w:hAnsi="Verdana" w:cstheme="majorBidi"/>
          <w:bCs/>
          <w:sz w:val="20"/>
          <w:szCs w:val="20"/>
          <w:lang w:eastAsia="nb-NO"/>
        </w:rPr>
      </w:pPr>
    </w:p>
    <w:p w:rsidR="005C046F" w:rsidRPr="00B67B60" w:rsidRDefault="00B67B60" w:rsidP="00A022B2">
      <w:pPr>
        <w:spacing w:after="0" w:line="240" w:lineRule="auto"/>
        <w:contextualSpacing/>
        <w:rPr>
          <w:rFonts w:ascii="Verdana" w:hAnsi="Verdana"/>
          <w:b/>
          <w:bCs/>
        </w:rPr>
      </w:pPr>
      <w:r w:rsidRPr="00B67B60">
        <w:rPr>
          <w:rFonts w:ascii="Verdana" w:hAnsi="Verdana"/>
          <w:b/>
          <w:bCs/>
        </w:rPr>
        <w:t xml:space="preserve">4. Informasjons og orienteringssaker </w:t>
      </w:r>
    </w:p>
    <w:p w:rsidR="00D20FA0" w:rsidRPr="00B67B60" w:rsidRDefault="00B17E9D" w:rsidP="00A022B2">
      <w:pPr>
        <w:spacing w:after="0" w:line="240" w:lineRule="auto"/>
        <w:contextualSpacing/>
        <w:rPr>
          <w:rFonts w:ascii="Verdana" w:eastAsiaTheme="majorEastAsia" w:hAnsi="Verdana" w:cstheme="majorBidi"/>
          <w:b/>
          <w:bCs/>
          <w:sz w:val="20"/>
          <w:szCs w:val="20"/>
          <w:lang w:eastAsia="nb-NO"/>
        </w:rPr>
      </w:pPr>
      <w:r>
        <w:rPr>
          <w:rFonts w:ascii="Verdana" w:eastAsiaTheme="majorEastAsia" w:hAnsi="Verdana" w:cstheme="majorBidi"/>
          <w:b/>
          <w:bCs/>
          <w:sz w:val="20"/>
          <w:szCs w:val="20"/>
          <w:lang w:eastAsia="nb-NO"/>
        </w:rPr>
        <w:t>4</w:t>
      </w:r>
      <w:r w:rsidR="00873B7F">
        <w:rPr>
          <w:rFonts w:ascii="Verdana" w:eastAsiaTheme="majorEastAsia" w:hAnsi="Verdana" w:cstheme="majorBidi"/>
          <w:b/>
          <w:bCs/>
          <w:sz w:val="20"/>
          <w:szCs w:val="20"/>
          <w:lang w:eastAsia="nb-NO"/>
        </w:rPr>
        <w:t>.</w:t>
      </w:r>
      <w:r>
        <w:rPr>
          <w:rFonts w:ascii="Verdana" w:eastAsiaTheme="majorEastAsia" w:hAnsi="Verdana" w:cstheme="majorBidi"/>
          <w:b/>
          <w:bCs/>
          <w:sz w:val="20"/>
          <w:szCs w:val="20"/>
          <w:lang w:eastAsia="nb-NO"/>
        </w:rPr>
        <w:t>1</w:t>
      </w:r>
      <w:r w:rsidR="00873B7F">
        <w:rPr>
          <w:rFonts w:ascii="Verdana" w:eastAsiaTheme="majorEastAsia" w:hAnsi="Verdana" w:cstheme="majorBidi"/>
          <w:b/>
          <w:bCs/>
          <w:sz w:val="20"/>
          <w:szCs w:val="20"/>
          <w:lang w:eastAsia="nb-NO"/>
        </w:rPr>
        <w:tab/>
      </w:r>
      <w:r w:rsidR="00B67B60" w:rsidRPr="00B67B60">
        <w:rPr>
          <w:rFonts w:ascii="Verdana" w:eastAsiaTheme="majorEastAsia" w:hAnsi="Verdana" w:cstheme="majorBidi"/>
          <w:b/>
          <w:bCs/>
          <w:sz w:val="20"/>
          <w:szCs w:val="20"/>
          <w:lang w:eastAsia="nb-NO"/>
        </w:rPr>
        <w:t>Nyoppnevning faglige råd 2017- Informasjon om fremdriftsplan</w:t>
      </w:r>
    </w:p>
    <w:p w:rsidR="00D20FA0" w:rsidRDefault="00B67B60" w:rsidP="00A022B2">
      <w:pPr>
        <w:spacing w:after="0" w:line="240" w:lineRule="auto"/>
        <w:contextualSpacing/>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 xml:space="preserve">Kunnskapsdepartementet </w:t>
      </w:r>
      <w:r w:rsidR="003B23CC">
        <w:rPr>
          <w:rFonts w:ascii="Verdana" w:eastAsiaTheme="majorEastAsia" w:hAnsi="Verdana" w:cstheme="majorBidi"/>
          <w:bCs/>
          <w:sz w:val="20"/>
          <w:szCs w:val="20"/>
          <w:lang w:eastAsia="nb-NO"/>
        </w:rPr>
        <w:t xml:space="preserve">informerte om </w:t>
      </w:r>
      <w:r w:rsidR="006D20AB">
        <w:rPr>
          <w:rFonts w:ascii="Verdana" w:eastAsiaTheme="majorEastAsia" w:hAnsi="Verdana" w:cstheme="majorBidi"/>
          <w:bCs/>
          <w:sz w:val="20"/>
          <w:szCs w:val="20"/>
          <w:lang w:eastAsia="nb-NO"/>
        </w:rPr>
        <w:t>oppnevning av SRY og de faglige rådene. KD vil selv forstå oppnevning av SRY mens oppnevning av de faglige rådene er delegert til Utdanningsdirektoratet. Utdanningsdirektoratet har informert de faglige rådene om fremdriftsplan for nyoppnevning av de faglige rådene.</w:t>
      </w:r>
    </w:p>
    <w:p w:rsidR="006D20AB" w:rsidRDefault="006D20AB" w:rsidP="00A022B2">
      <w:pPr>
        <w:spacing w:after="0" w:line="240" w:lineRule="auto"/>
        <w:contextualSpacing/>
        <w:rPr>
          <w:rFonts w:ascii="Verdana" w:eastAsiaTheme="majorEastAsia" w:hAnsi="Verdana" w:cstheme="majorBidi"/>
          <w:bCs/>
          <w:sz w:val="20"/>
          <w:szCs w:val="20"/>
          <w:lang w:eastAsia="nb-NO"/>
        </w:rPr>
      </w:pPr>
    </w:p>
    <w:tbl>
      <w:tblPr>
        <w:tblStyle w:val="Tabellrutenett"/>
        <w:tblW w:w="0" w:type="auto"/>
        <w:tblLook w:val="04A0" w:firstRow="1" w:lastRow="0" w:firstColumn="1" w:lastColumn="0" w:noHBand="0" w:noVBand="1"/>
      </w:tblPr>
      <w:tblGrid>
        <w:gridCol w:w="2122"/>
        <w:gridCol w:w="4486"/>
        <w:gridCol w:w="3304"/>
      </w:tblGrid>
      <w:tr w:rsidR="00D03FA5" w:rsidTr="00F77AE8">
        <w:tc>
          <w:tcPr>
            <w:tcW w:w="2122" w:type="dxa"/>
            <w:shd w:val="clear" w:color="auto" w:fill="D99594" w:themeFill="accent2" w:themeFillTint="99"/>
          </w:tcPr>
          <w:p w:rsidR="00D03FA5" w:rsidRPr="005019CE" w:rsidRDefault="00D03FA5" w:rsidP="00F77AE8">
            <w:pPr>
              <w:rPr>
                <w:rFonts w:ascii="Verdana" w:eastAsia="Batang" w:hAnsi="Verdana"/>
                <w:b/>
                <w:szCs w:val="24"/>
              </w:rPr>
            </w:pPr>
            <w:r w:rsidRPr="005019CE">
              <w:rPr>
                <w:rFonts w:ascii="Verdana" w:eastAsia="Batang" w:hAnsi="Verdana"/>
                <w:b/>
                <w:szCs w:val="24"/>
              </w:rPr>
              <w:t>Dato</w:t>
            </w:r>
          </w:p>
        </w:tc>
        <w:tc>
          <w:tcPr>
            <w:tcW w:w="4486" w:type="dxa"/>
            <w:shd w:val="clear" w:color="auto" w:fill="D99594" w:themeFill="accent2" w:themeFillTint="99"/>
          </w:tcPr>
          <w:p w:rsidR="00D03FA5" w:rsidRPr="005019CE" w:rsidRDefault="00D03FA5" w:rsidP="00F77AE8">
            <w:pPr>
              <w:rPr>
                <w:rFonts w:ascii="Verdana" w:eastAsia="Batang" w:hAnsi="Verdana"/>
                <w:b/>
                <w:szCs w:val="24"/>
              </w:rPr>
            </w:pPr>
            <w:r w:rsidRPr="005019CE">
              <w:rPr>
                <w:rFonts w:ascii="Verdana" w:eastAsia="Batang" w:hAnsi="Verdana"/>
                <w:b/>
                <w:szCs w:val="24"/>
              </w:rPr>
              <w:t xml:space="preserve">Hva </w:t>
            </w:r>
          </w:p>
        </w:tc>
        <w:tc>
          <w:tcPr>
            <w:tcW w:w="3304" w:type="dxa"/>
            <w:shd w:val="clear" w:color="auto" w:fill="D99594" w:themeFill="accent2" w:themeFillTint="99"/>
          </w:tcPr>
          <w:p w:rsidR="00D03FA5" w:rsidRPr="005019CE" w:rsidRDefault="00D03FA5" w:rsidP="00F77AE8">
            <w:pPr>
              <w:rPr>
                <w:rFonts w:ascii="Verdana" w:eastAsia="Batang" w:hAnsi="Verdana"/>
                <w:b/>
                <w:szCs w:val="24"/>
              </w:rPr>
            </w:pPr>
            <w:r w:rsidRPr="005019CE">
              <w:rPr>
                <w:rFonts w:ascii="Verdana" w:eastAsia="Batang" w:hAnsi="Verdana"/>
                <w:b/>
                <w:szCs w:val="24"/>
              </w:rPr>
              <w:t>Involverte</w:t>
            </w:r>
          </w:p>
        </w:tc>
      </w:tr>
      <w:tr w:rsidR="00D03FA5" w:rsidTr="00F77AE8">
        <w:tc>
          <w:tcPr>
            <w:tcW w:w="2122" w:type="dxa"/>
          </w:tcPr>
          <w:p w:rsidR="00D03FA5" w:rsidRDefault="00D03FA5" w:rsidP="00D03FA5">
            <w:pPr>
              <w:rPr>
                <w:rFonts w:ascii="Verdana" w:eastAsia="Batang" w:hAnsi="Verdana"/>
                <w:szCs w:val="24"/>
              </w:rPr>
            </w:pPr>
            <w:r>
              <w:rPr>
                <w:rFonts w:ascii="Verdana" w:eastAsia="Batang" w:hAnsi="Verdana"/>
                <w:szCs w:val="24"/>
              </w:rPr>
              <w:t xml:space="preserve">Ultimo april </w:t>
            </w:r>
          </w:p>
        </w:tc>
        <w:tc>
          <w:tcPr>
            <w:tcW w:w="4486" w:type="dxa"/>
          </w:tcPr>
          <w:p w:rsidR="00D03FA5" w:rsidRDefault="00D03FA5" w:rsidP="00D03FA5">
            <w:pPr>
              <w:rPr>
                <w:rFonts w:ascii="Verdana" w:eastAsia="Batang" w:hAnsi="Verdana"/>
                <w:szCs w:val="24"/>
              </w:rPr>
            </w:pPr>
            <w:r>
              <w:rPr>
                <w:rFonts w:ascii="Verdana" w:eastAsia="Batang" w:hAnsi="Verdana"/>
                <w:szCs w:val="24"/>
              </w:rPr>
              <w:t>Møte om antall faglige råd</w:t>
            </w:r>
          </w:p>
        </w:tc>
        <w:tc>
          <w:tcPr>
            <w:tcW w:w="3304" w:type="dxa"/>
          </w:tcPr>
          <w:p w:rsidR="00D03FA5" w:rsidRDefault="00D03FA5" w:rsidP="00D03FA5">
            <w:pPr>
              <w:rPr>
                <w:rFonts w:ascii="Verdana" w:eastAsia="Batang" w:hAnsi="Verdana"/>
                <w:szCs w:val="24"/>
              </w:rPr>
            </w:pPr>
            <w:r>
              <w:rPr>
                <w:rFonts w:ascii="Verdana" w:eastAsia="Batang" w:hAnsi="Verdana"/>
                <w:szCs w:val="24"/>
              </w:rPr>
              <w:t>Udir og SRY</w:t>
            </w:r>
          </w:p>
        </w:tc>
      </w:tr>
      <w:tr w:rsidR="00D03FA5" w:rsidTr="00F77AE8">
        <w:tc>
          <w:tcPr>
            <w:tcW w:w="2122" w:type="dxa"/>
            <w:shd w:val="clear" w:color="auto" w:fill="F2DBDB" w:themeFill="accent2" w:themeFillTint="33"/>
          </w:tcPr>
          <w:p w:rsidR="00D03FA5" w:rsidRPr="00D03FA5" w:rsidRDefault="00C65FE7" w:rsidP="00D03FA5">
            <w:pPr>
              <w:rPr>
                <w:rFonts w:ascii="Verdana" w:eastAsia="Batang" w:hAnsi="Verdana"/>
                <w:szCs w:val="24"/>
              </w:rPr>
            </w:pPr>
            <w:r>
              <w:rPr>
                <w:rFonts w:ascii="Verdana" w:eastAsia="Batang" w:hAnsi="Verdana"/>
                <w:szCs w:val="24"/>
              </w:rPr>
              <w:t>M</w:t>
            </w:r>
            <w:r w:rsidR="00D03FA5" w:rsidRPr="00D03FA5">
              <w:rPr>
                <w:rFonts w:ascii="Verdana" w:eastAsia="Batang" w:hAnsi="Verdana"/>
                <w:szCs w:val="24"/>
              </w:rPr>
              <w:t>ai</w:t>
            </w:r>
          </w:p>
        </w:tc>
        <w:tc>
          <w:tcPr>
            <w:tcW w:w="4486" w:type="dxa"/>
            <w:shd w:val="clear" w:color="auto" w:fill="F2DBDB" w:themeFill="accent2" w:themeFillTint="33"/>
          </w:tcPr>
          <w:p w:rsidR="00D03FA5" w:rsidRPr="00D03FA5" w:rsidRDefault="00D03FA5" w:rsidP="00D03FA5">
            <w:pPr>
              <w:rPr>
                <w:rFonts w:ascii="Verdana" w:eastAsia="Batang" w:hAnsi="Verdana"/>
                <w:szCs w:val="24"/>
              </w:rPr>
            </w:pPr>
            <w:r w:rsidRPr="00D03FA5">
              <w:rPr>
                <w:rFonts w:ascii="Verdana" w:eastAsia="Batang" w:hAnsi="Verdana"/>
                <w:szCs w:val="24"/>
              </w:rPr>
              <w:t>Møte om nytt mandat for faglige råd</w:t>
            </w:r>
          </w:p>
        </w:tc>
        <w:tc>
          <w:tcPr>
            <w:tcW w:w="3304" w:type="dxa"/>
            <w:shd w:val="clear" w:color="auto" w:fill="F2DBDB" w:themeFill="accent2" w:themeFillTint="33"/>
          </w:tcPr>
          <w:p w:rsidR="00D03FA5" w:rsidRPr="00D03FA5" w:rsidRDefault="00D03FA5" w:rsidP="00D03FA5">
            <w:pPr>
              <w:rPr>
                <w:rFonts w:ascii="Verdana" w:eastAsia="Batang" w:hAnsi="Verdana"/>
                <w:szCs w:val="24"/>
              </w:rPr>
            </w:pPr>
            <w:r w:rsidRPr="00D03FA5">
              <w:rPr>
                <w:rFonts w:ascii="Verdana" w:eastAsia="Batang" w:hAnsi="Verdana"/>
                <w:szCs w:val="24"/>
              </w:rPr>
              <w:t>Udir og SRY</w:t>
            </w:r>
          </w:p>
        </w:tc>
      </w:tr>
      <w:tr w:rsidR="00D03FA5" w:rsidTr="00F77AE8">
        <w:tc>
          <w:tcPr>
            <w:tcW w:w="2122" w:type="dxa"/>
          </w:tcPr>
          <w:p w:rsidR="00D03FA5" w:rsidRDefault="00C65FE7" w:rsidP="00D03FA5">
            <w:pPr>
              <w:rPr>
                <w:rFonts w:ascii="Verdana" w:eastAsia="Batang" w:hAnsi="Verdana"/>
                <w:szCs w:val="24"/>
              </w:rPr>
            </w:pPr>
            <w:r>
              <w:rPr>
                <w:rFonts w:ascii="Verdana" w:eastAsia="Batang" w:hAnsi="Verdana"/>
                <w:szCs w:val="24"/>
              </w:rPr>
              <w:t>M</w:t>
            </w:r>
            <w:r w:rsidR="00D03FA5">
              <w:rPr>
                <w:rFonts w:ascii="Verdana" w:eastAsia="Batang" w:hAnsi="Verdana"/>
                <w:szCs w:val="24"/>
              </w:rPr>
              <w:t>ai</w:t>
            </w:r>
          </w:p>
        </w:tc>
        <w:tc>
          <w:tcPr>
            <w:tcW w:w="4486" w:type="dxa"/>
          </w:tcPr>
          <w:p w:rsidR="00D03FA5" w:rsidRDefault="00D03FA5" w:rsidP="00D03FA5">
            <w:pPr>
              <w:rPr>
                <w:rFonts w:ascii="Verdana" w:eastAsia="Batang" w:hAnsi="Verdana"/>
                <w:szCs w:val="24"/>
              </w:rPr>
            </w:pPr>
            <w:r>
              <w:rPr>
                <w:rFonts w:ascii="Verdana" w:eastAsia="Batang" w:hAnsi="Verdana"/>
                <w:szCs w:val="24"/>
              </w:rPr>
              <w:t>Møte om sammensetning av faglige råd</w:t>
            </w:r>
          </w:p>
        </w:tc>
        <w:tc>
          <w:tcPr>
            <w:tcW w:w="3304" w:type="dxa"/>
          </w:tcPr>
          <w:p w:rsidR="00D03FA5" w:rsidRDefault="00D03FA5" w:rsidP="00D03FA5">
            <w:pPr>
              <w:rPr>
                <w:rFonts w:ascii="Verdana" w:eastAsia="Batang" w:hAnsi="Verdana"/>
                <w:szCs w:val="24"/>
              </w:rPr>
            </w:pPr>
            <w:r>
              <w:rPr>
                <w:rFonts w:ascii="Verdana" w:eastAsia="Batang" w:hAnsi="Verdana"/>
                <w:szCs w:val="24"/>
              </w:rPr>
              <w:t>Udir og hovedorganisasjonene</w:t>
            </w:r>
          </w:p>
        </w:tc>
      </w:tr>
      <w:tr w:rsidR="00D03FA5" w:rsidTr="00F77AE8">
        <w:tc>
          <w:tcPr>
            <w:tcW w:w="2122" w:type="dxa"/>
          </w:tcPr>
          <w:p w:rsidR="00D03FA5" w:rsidRDefault="00D03FA5" w:rsidP="00D03FA5">
            <w:pPr>
              <w:rPr>
                <w:rFonts w:ascii="Verdana" w:eastAsia="Batang" w:hAnsi="Verdana"/>
                <w:szCs w:val="24"/>
              </w:rPr>
            </w:pPr>
            <w:r>
              <w:rPr>
                <w:rFonts w:ascii="Verdana" w:eastAsia="Batang" w:hAnsi="Verdana"/>
                <w:szCs w:val="24"/>
              </w:rPr>
              <w:t>Juni- august</w:t>
            </w:r>
          </w:p>
        </w:tc>
        <w:tc>
          <w:tcPr>
            <w:tcW w:w="4486" w:type="dxa"/>
          </w:tcPr>
          <w:p w:rsidR="00D03FA5" w:rsidRDefault="00D03FA5" w:rsidP="00D03FA5">
            <w:pPr>
              <w:rPr>
                <w:rFonts w:ascii="Verdana" w:eastAsia="Batang" w:hAnsi="Verdana"/>
                <w:szCs w:val="24"/>
              </w:rPr>
            </w:pPr>
            <w:r>
              <w:rPr>
                <w:rFonts w:ascii="Verdana" w:eastAsia="Batang" w:hAnsi="Verdana"/>
                <w:szCs w:val="24"/>
              </w:rPr>
              <w:t>Utsending av oppnevningsbrev</w:t>
            </w:r>
          </w:p>
        </w:tc>
        <w:tc>
          <w:tcPr>
            <w:tcW w:w="3304" w:type="dxa"/>
          </w:tcPr>
          <w:p w:rsidR="00D03FA5" w:rsidRDefault="00D03FA5" w:rsidP="00D03FA5">
            <w:pPr>
              <w:rPr>
                <w:rFonts w:ascii="Verdana" w:eastAsia="Batang" w:hAnsi="Verdana"/>
                <w:szCs w:val="24"/>
              </w:rPr>
            </w:pPr>
            <w:r>
              <w:rPr>
                <w:rFonts w:ascii="Verdana" w:eastAsia="Batang" w:hAnsi="Verdana"/>
                <w:szCs w:val="24"/>
              </w:rPr>
              <w:t>Udir</w:t>
            </w:r>
          </w:p>
        </w:tc>
      </w:tr>
      <w:tr w:rsidR="00D03FA5" w:rsidTr="00F77AE8">
        <w:tc>
          <w:tcPr>
            <w:tcW w:w="2122" w:type="dxa"/>
            <w:shd w:val="clear" w:color="auto" w:fill="F2DBDB" w:themeFill="accent2" w:themeFillTint="33"/>
          </w:tcPr>
          <w:p w:rsidR="00D03FA5" w:rsidRDefault="00D03FA5" w:rsidP="00D03FA5">
            <w:pPr>
              <w:rPr>
                <w:rFonts w:ascii="Verdana" w:eastAsia="Batang" w:hAnsi="Verdana"/>
                <w:szCs w:val="24"/>
              </w:rPr>
            </w:pPr>
            <w:r>
              <w:rPr>
                <w:rFonts w:ascii="Verdana" w:eastAsia="Batang" w:hAnsi="Verdana"/>
                <w:szCs w:val="24"/>
              </w:rPr>
              <w:t>September</w:t>
            </w:r>
          </w:p>
        </w:tc>
        <w:tc>
          <w:tcPr>
            <w:tcW w:w="4486" w:type="dxa"/>
            <w:shd w:val="clear" w:color="auto" w:fill="F2DBDB" w:themeFill="accent2" w:themeFillTint="33"/>
          </w:tcPr>
          <w:p w:rsidR="00D03FA5" w:rsidRDefault="00D03FA5" w:rsidP="00D03FA5">
            <w:pPr>
              <w:rPr>
                <w:rFonts w:ascii="Verdana" w:eastAsia="Batang" w:hAnsi="Verdana"/>
                <w:szCs w:val="24"/>
              </w:rPr>
            </w:pPr>
            <w:r>
              <w:rPr>
                <w:rFonts w:ascii="Verdana" w:eastAsia="Batang" w:hAnsi="Verdana"/>
                <w:szCs w:val="24"/>
              </w:rPr>
              <w:t>Oppnevningskonferanse 7. september</w:t>
            </w:r>
          </w:p>
        </w:tc>
        <w:tc>
          <w:tcPr>
            <w:tcW w:w="3304" w:type="dxa"/>
            <w:shd w:val="clear" w:color="auto" w:fill="F2DBDB" w:themeFill="accent2" w:themeFillTint="33"/>
          </w:tcPr>
          <w:p w:rsidR="00D03FA5" w:rsidRDefault="00D03FA5" w:rsidP="00D03FA5">
            <w:pPr>
              <w:rPr>
                <w:rFonts w:ascii="Verdana" w:eastAsia="Batang" w:hAnsi="Verdana"/>
                <w:szCs w:val="24"/>
              </w:rPr>
            </w:pPr>
            <w:r>
              <w:rPr>
                <w:rFonts w:ascii="Verdana" w:eastAsia="Batang" w:hAnsi="Verdana"/>
                <w:szCs w:val="24"/>
              </w:rPr>
              <w:t>Udir</w:t>
            </w:r>
          </w:p>
        </w:tc>
      </w:tr>
    </w:tbl>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B67B60" w:rsidRPr="00F72950" w:rsidRDefault="00873B7F" w:rsidP="00B67B60">
      <w:pPr>
        <w:spacing w:after="0" w:line="240" w:lineRule="auto"/>
        <w:contextualSpacing/>
        <w:rPr>
          <w:rFonts w:ascii="Verdana" w:eastAsiaTheme="majorEastAsia" w:hAnsi="Verdana" w:cstheme="majorBidi"/>
          <w:b/>
          <w:bCs/>
          <w:sz w:val="20"/>
          <w:szCs w:val="20"/>
          <w:u w:val="single"/>
          <w:lang w:eastAsia="nb-NO"/>
        </w:rPr>
      </w:pPr>
      <w:r>
        <w:rPr>
          <w:rFonts w:ascii="Verdana" w:eastAsiaTheme="majorEastAsia" w:hAnsi="Verdana" w:cstheme="majorBidi"/>
          <w:b/>
          <w:bCs/>
          <w:sz w:val="20"/>
          <w:szCs w:val="20"/>
          <w:u w:val="single"/>
          <w:lang w:eastAsia="nb-NO"/>
        </w:rPr>
        <w:t>Oppsummering av informasjon</w:t>
      </w:r>
    </w:p>
    <w:p w:rsidR="00D20FA0" w:rsidRDefault="006D20AB" w:rsidP="00A022B2">
      <w:pPr>
        <w:spacing w:after="0" w:line="240" w:lineRule="auto"/>
        <w:contextualSpacing/>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Informasjonen tas til orientering.</w:t>
      </w:r>
    </w:p>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D20FA0" w:rsidRPr="006D20AB" w:rsidRDefault="00B17E9D" w:rsidP="00A022B2">
      <w:pPr>
        <w:spacing w:after="0" w:line="240" w:lineRule="auto"/>
        <w:contextualSpacing/>
        <w:rPr>
          <w:rFonts w:ascii="Verdana" w:eastAsiaTheme="majorEastAsia" w:hAnsi="Verdana" w:cstheme="majorBidi"/>
          <w:b/>
          <w:bCs/>
          <w:sz w:val="20"/>
          <w:szCs w:val="20"/>
          <w:lang w:eastAsia="nb-NO"/>
        </w:rPr>
      </w:pPr>
      <w:r>
        <w:rPr>
          <w:rFonts w:ascii="Verdana" w:eastAsiaTheme="majorEastAsia" w:hAnsi="Verdana" w:cstheme="majorBidi"/>
          <w:b/>
          <w:bCs/>
          <w:sz w:val="20"/>
          <w:szCs w:val="20"/>
          <w:lang w:eastAsia="nb-NO"/>
        </w:rPr>
        <w:t>4</w:t>
      </w:r>
      <w:r w:rsidR="00873B7F">
        <w:rPr>
          <w:rFonts w:ascii="Verdana" w:eastAsiaTheme="majorEastAsia" w:hAnsi="Verdana" w:cstheme="majorBidi"/>
          <w:b/>
          <w:bCs/>
          <w:sz w:val="20"/>
          <w:szCs w:val="20"/>
          <w:lang w:eastAsia="nb-NO"/>
        </w:rPr>
        <w:t>.</w:t>
      </w:r>
      <w:r>
        <w:rPr>
          <w:rFonts w:ascii="Verdana" w:eastAsiaTheme="majorEastAsia" w:hAnsi="Verdana" w:cstheme="majorBidi"/>
          <w:b/>
          <w:bCs/>
          <w:sz w:val="20"/>
          <w:szCs w:val="20"/>
          <w:lang w:eastAsia="nb-NO"/>
        </w:rPr>
        <w:t>2</w:t>
      </w:r>
      <w:r w:rsidR="00873B7F">
        <w:rPr>
          <w:rFonts w:ascii="Verdana" w:eastAsiaTheme="majorEastAsia" w:hAnsi="Verdana" w:cstheme="majorBidi"/>
          <w:b/>
          <w:bCs/>
          <w:sz w:val="20"/>
          <w:szCs w:val="20"/>
          <w:lang w:eastAsia="nb-NO"/>
        </w:rPr>
        <w:tab/>
      </w:r>
      <w:r w:rsidR="006D20AB" w:rsidRPr="006D20AB">
        <w:rPr>
          <w:rFonts w:ascii="Verdana" w:eastAsiaTheme="majorEastAsia" w:hAnsi="Verdana" w:cstheme="majorBidi"/>
          <w:b/>
          <w:bCs/>
          <w:sz w:val="20"/>
          <w:szCs w:val="20"/>
          <w:lang w:eastAsia="nb-NO"/>
        </w:rPr>
        <w:t>Modulstruktu</w:t>
      </w:r>
      <w:r w:rsidR="006D20AB">
        <w:rPr>
          <w:rFonts w:ascii="Verdana" w:eastAsiaTheme="majorEastAsia" w:hAnsi="Verdana" w:cstheme="majorBidi"/>
          <w:b/>
          <w:bCs/>
          <w:sz w:val="20"/>
          <w:szCs w:val="20"/>
          <w:lang w:eastAsia="nb-NO"/>
        </w:rPr>
        <w:t>rert opplæring for voksne – O</w:t>
      </w:r>
      <w:r w:rsidR="006D20AB" w:rsidRPr="006D20AB">
        <w:rPr>
          <w:rFonts w:ascii="Verdana" w:eastAsiaTheme="majorEastAsia" w:hAnsi="Verdana" w:cstheme="majorBidi"/>
          <w:b/>
          <w:bCs/>
          <w:sz w:val="20"/>
          <w:szCs w:val="20"/>
          <w:lang w:eastAsia="nb-NO"/>
        </w:rPr>
        <w:t>rientering om fremdrift i oppdraget</w:t>
      </w:r>
    </w:p>
    <w:p w:rsidR="00D20FA0" w:rsidRDefault="00873B7F" w:rsidP="00A022B2">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Utdanningsdirektoratet har i tre SRY-møter i 2016 lagt frem saker med temaet modulstrukturert fag- og yrkesopplæring for voksne. På møtet 02.11.2016 behandlet rådet «Utkast til rammer og prinsipper for modulstrukturering og modulutvikling i fag og yrkesopplæring for voksne» basert på arbeidet til en «partsgruppe» der to personer fra henholdsvis arbeidstaker- og arbeidsgiversiden valgt ut av SRY, deltok.</w:t>
      </w:r>
    </w:p>
    <w:p w:rsidR="00873B7F" w:rsidRDefault="00873B7F" w:rsidP="00A022B2">
      <w:pPr>
        <w:spacing w:after="0" w:line="240" w:lineRule="auto"/>
        <w:contextualSpacing/>
        <w:rPr>
          <w:rFonts w:ascii="Verdana" w:eastAsiaTheme="majorEastAsia" w:hAnsi="Verdana" w:cstheme="majorBidi"/>
          <w:bCs/>
          <w:sz w:val="20"/>
          <w:szCs w:val="20"/>
          <w:lang w:eastAsia="nb-NO"/>
        </w:rPr>
      </w:pPr>
    </w:p>
    <w:p w:rsidR="00873B7F" w:rsidRPr="00873B7F" w:rsidRDefault="00873B7F" w:rsidP="00873B7F">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 xml:space="preserve">De faglige rådene ble deretter invitert til å foreslå lærefag for modulisering av læreplaner med tanke på deltakelse i forsøk i fylkeskommunene fra høsten 2017. Ni lærefag ble foreslått, hvorav sju ble valgt ut. De aktuelle faglige rådene foreslo deretter medlemmer til læreplangruppene som skal gjennomføre moduliseringen på bakgrunn av prinsippdokumentet. Oppstartsamling for dette arbeidet var 09. – 10.02- 2017. Arbeidet vil bli avsluttet innen 1. mai i år. </w:t>
      </w:r>
    </w:p>
    <w:p w:rsidR="00873B7F" w:rsidRPr="00873B7F" w:rsidRDefault="00873B7F" w:rsidP="00873B7F">
      <w:pPr>
        <w:spacing w:after="0" w:line="240" w:lineRule="auto"/>
        <w:contextualSpacing/>
        <w:rPr>
          <w:rFonts w:ascii="Verdana" w:eastAsiaTheme="majorEastAsia" w:hAnsi="Verdana" w:cstheme="majorBidi"/>
          <w:bCs/>
          <w:sz w:val="20"/>
          <w:szCs w:val="20"/>
          <w:lang w:eastAsia="nb-NO"/>
        </w:rPr>
      </w:pPr>
    </w:p>
    <w:p w:rsidR="00873B7F" w:rsidRPr="00873B7F" w:rsidRDefault="00873B7F" w:rsidP="00873B7F">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Foreløpig blir læreplanene i disse lærefagene modulstrukturert:</w:t>
      </w:r>
    </w:p>
    <w:p w:rsidR="00873B7F" w:rsidRPr="00873B7F" w:rsidRDefault="00873B7F" w:rsidP="00873B7F">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EL: Dataelektronikerfaget og automatiseringsfaget</w:t>
      </w:r>
    </w:p>
    <w:p w:rsidR="00873B7F" w:rsidRPr="00873B7F" w:rsidRDefault="00873B7F" w:rsidP="00873B7F">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TIP: Produksjonsteknikkfaget og gjenvinningsfaget</w:t>
      </w:r>
    </w:p>
    <w:p w:rsidR="00873B7F" w:rsidRPr="00873B7F" w:rsidRDefault="00873B7F" w:rsidP="00873B7F">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DH: Aktivitørfaget</w:t>
      </w:r>
    </w:p>
    <w:p w:rsidR="00873B7F" w:rsidRPr="00873B7F" w:rsidRDefault="00873B7F" w:rsidP="00873B7F">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SS: Salgsfaget</w:t>
      </w:r>
    </w:p>
    <w:p w:rsidR="00D20FA0" w:rsidRDefault="00873B7F" w:rsidP="00873B7F">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NA: Fiske og fangst</w:t>
      </w:r>
    </w:p>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873B7F" w:rsidRDefault="00873B7F" w:rsidP="00A022B2">
      <w:pPr>
        <w:spacing w:after="0" w:line="240" w:lineRule="auto"/>
        <w:contextualSpacing/>
        <w:rPr>
          <w:rFonts w:ascii="Verdana" w:eastAsiaTheme="majorEastAsia" w:hAnsi="Verdana" w:cstheme="majorBidi"/>
          <w:bCs/>
          <w:sz w:val="20"/>
          <w:szCs w:val="20"/>
          <w:lang w:eastAsia="nb-NO"/>
        </w:rPr>
      </w:pPr>
      <w:r w:rsidRPr="00873B7F">
        <w:rPr>
          <w:rFonts w:ascii="Verdana" w:eastAsiaTheme="majorEastAsia" w:hAnsi="Verdana" w:cstheme="majorBidi"/>
          <w:bCs/>
          <w:sz w:val="20"/>
          <w:szCs w:val="20"/>
          <w:lang w:eastAsia="nb-NO"/>
        </w:rPr>
        <w:t>Utdanningsdirektoratet vil gir en ny orientering om arbeidet modulstrukturert fag- og yrkesopplæring for voksne på SRY-møtet i april, og legger fram en sak om videre involvering av SRY og de faglige rådene i oppdraget.</w:t>
      </w:r>
    </w:p>
    <w:p w:rsidR="00873B7F" w:rsidRDefault="00873B7F" w:rsidP="00A022B2">
      <w:pPr>
        <w:spacing w:after="0" w:line="240" w:lineRule="auto"/>
        <w:contextualSpacing/>
        <w:rPr>
          <w:rFonts w:ascii="Verdana" w:eastAsiaTheme="majorEastAsia" w:hAnsi="Verdana" w:cstheme="majorBidi"/>
          <w:bCs/>
          <w:sz w:val="20"/>
          <w:szCs w:val="20"/>
          <w:lang w:eastAsia="nb-NO"/>
        </w:rPr>
      </w:pPr>
    </w:p>
    <w:p w:rsidR="00873B7F" w:rsidRPr="007B5448" w:rsidRDefault="00873B7F" w:rsidP="00873B7F">
      <w:pPr>
        <w:pStyle w:val="Overskrift1"/>
        <w:spacing w:before="0"/>
        <w:rPr>
          <w:rFonts w:ascii="Verdana" w:eastAsia="Times New Roman" w:hAnsi="Verdana" w:cs="Times New Roman"/>
          <w:bCs w:val="0"/>
          <w:sz w:val="20"/>
          <w:szCs w:val="20"/>
        </w:rPr>
      </w:pPr>
      <w:r w:rsidRPr="00873B7F">
        <w:rPr>
          <w:rFonts w:ascii="Verdana" w:eastAsia="Times New Roman" w:hAnsi="Verdana" w:cs="Times New Roman"/>
          <w:bCs w:val="0"/>
          <w:sz w:val="20"/>
          <w:szCs w:val="20"/>
          <w:u w:val="single"/>
        </w:rPr>
        <w:t>Oppsummering av informasjon</w:t>
      </w:r>
      <w:r>
        <w:rPr>
          <w:rFonts w:ascii="Verdana" w:eastAsia="Times New Roman" w:hAnsi="Verdana" w:cs="Times New Roman"/>
          <w:bCs w:val="0"/>
          <w:sz w:val="20"/>
          <w:szCs w:val="20"/>
        </w:rPr>
        <w:br/>
      </w:r>
      <w:r w:rsidRPr="007B5448">
        <w:rPr>
          <w:rFonts w:ascii="Verdana" w:eastAsia="Times New Roman" w:hAnsi="Verdana" w:cs="Times New Roman"/>
          <w:b w:val="0"/>
          <w:bCs w:val="0"/>
          <w:sz w:val="20"/>
          <w:szCs w:val="20"/>
        </w:rPr>
        <w:t>Informasjonen tas til orientering</w:t>
      </w:r>
    </w:p>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D20FA0" w:rsidRDefault="00D20FA0" w:rsidP="00A022B2">
      <w:pPr>
        <w:spacing w:after="0" w:line="240" w:lineRule="auto"/>
        <w:contextualSpacing/>
        <w:rPr>
          <w:rFonts w:ascii="Verdana" w:eastAsiaTheme="majorEastAsia" w:hAnsi="Verdana" w:cstheme="majorBidi"/>
          <w:bCs/>
          <w:sz w:val="20"/>
          <w:szCs w:val="20"/>
          <w:lang w:eastAsia="nb-NO"/>
        </w:rPr>
      </w:pPr>
    </w:p>
    <w:p w:rsidR="00D20FA0" w:rsidRPr="00B40574" w:rsidRDefault="00B17E9D" w:rsidP="00B40574">
      <w:pPr>
        <w:spacing w:after="0" w:line="240" w:lineRule="auto"/>
        <w:ind w:left="708" w:hanging="708"/>
        <w:contextualSpacing/>
        <w:rPr>
          <w:rFonts w:ascii="Verdana" w:eastAsiaTheme="majorEastAsia" w:hAnsi="Verdana" w:cstheme="majorBidi"/>
          <w:b/>
          <w:bCs/>
          <w:sz w:val="20"/>
          <w:szCs w:val="20"/>
          <w:lang w:eastAsia="nb-NO"/>
        </w:rPr>
      </w:pPr>
      <w:r>
        <w:rPr>
          <w:rFonts w:ascii="Verdana" w:eastAsiaTheme="majorEastAsia" w:hAnsi="Verdana" w:cstheme="majorBidi"/>
          <w:b/>
          <w:bCs/>
          <w:sz w:val="20"/>
          <w:szCs w:val="20"/>
          <w:lang w:eastAsia="nb-NO"/>
        </w:rPr>
        <w:t>4.3</w:t>
      </w:r>
      <w:r w:rsidR="00B40574" w:rsidRPr="00B40574">
        <w:rPr>
          <w:rFonts w:ascii="Verdana" w:eastAsiaTheme="majorEastAsia" w:hAnsi="Verdana" w:cstheme="majorBidi"/>
          <w:b/>
          <w:bCs/>
          <w:sz w:val="20"/>
          <w:szCs w:val="20"/>
          <w:lang w:eastAsia="nb-NO"/>
        </w:rPr>
        <w:t>.</w:t>
      </w:r>
      <w:r w:rsidR="00B40574" w:rsidRPr="00B40574">
        <w:rPr>
          <w:rFonts w:ascii="Verdana" w:eastAsiaTheme="majorEastAsia" w:hAnsi="Verdana" w:cstheme="majorBidi"/>
          <w:b/>
          <w:bCs/>
          <w:sz w:val="20"/>
          <w:szCs w:val="20"/>
          <w:lang w:eastAsia="nb-NO"/>
        </w:rPr>
        <w:tab/>
        <w:t>Orienterin</w:t>
      </w:r>
      <w:r w:rsidR="00B40574">
        <w:rPr>
          <w:rFonts w:ascii="Verdana" w:eastAsiaTheme="majorEastAsia" w:hAnsi="Verdana" w:cstheme="majorBidi"/>
          <w:b/>
          <w:bCs/>
          <w:sz w:val="20"/>
          <w:szCs w:val="20"/>
          <w:lang w:eastAsia="nb-NO"/>
        </w:rPr>
        <w:t>g fra KD</w:t>
      </w:r>
      <w:r w:rsidR="00B40574" w:rsidRPr="00B40574">
        <w:rPr>
          <w:rFonts w:ascii="Verdana" w:eastAsiaTheme="majorEastAsia" w:hAnsi="Verdana" w:cstheme="majorBidi"/>
          <w:b/>
          <w:bCs/>
          <w:sz w:val="20"/>
          <w:szCs w:val="20"/>
          <w:lang w:eastAsia="nb-NO"/>
        </w:rPr>
        <w:t xml:space="preserve">: Tilbudsstrukturen, </w:t>
      </w:r>
      <w:r w:rsidR="00B40574">
        <w:rPr>
          <w:rFonts w:ascii="Verdana" w:eastAsiaTheme="majorEastAsia" w:hAnsi="Verdana" w:cstheme="majorBidi"/>
          <w:b/>
          <w:bCs/>
          <w:sz w:val="20"/>
          <w:szCs w:val="20"/>
          <w:lang w:eastAsia="nb-NO"/>
        </w:rPr>
        <w:t>O</w:t>
      </w:r>
      <w:r w:rsidR="00B40574" w:rsidRPr="00B40574">
        <w:rPr>
          <w:rFonts w:ascii="Verdana" w:eastAsiaTheme="majorEastAsia" w:hAnsi="Verdana" w:cstheme="majorBidi"/>
          <w:b/>
          <w:bCs/>
          <w:sz w:val="20"/>
          <w:szCs w:val="20"/>
          <w:lang w:eastAsia="nb-NO"/>
        </w:rPr>
        <w:t>ppfølging av SRYs rapport om Y- nemndene.</w:t>
      </w:r>
    </w:p>
    <w:p w:rsidR="00B17E9D" w:rsidRDefault="00B40574" w:rsidP="00A022B2">
      <w:pPr>
        <w:spacing w:after="0" w:line="240" w:lineRule="auto"/>
        <w:contextualSpacing/>
        <w:rPr>
          <w:rFonts w:ascii="Verdana" w:eastAsiaTheme="majorEastAsia" w:hAnsi="Verdana" w:cstheme="majorBidi"/>
          <w:bCs/>
          <w:sz w:val="20"/>
          <w:szCs w:val="20"/>
          <w:lang w:eastAsia="nb-NO"/>
        </w:rPr>
      </w:pPr>
      <w:r w:rsidRPr="00B40574">
        <w:rPr>
          <w:rFonts w:ascii="Verdana" w:eastAsiaTheme="majorEastAsia" w:hAnsi="Verdana" w:cstheme="majorBidi"/>
          <w:bCs/>
          <w:sz w:val="20"/>
          <w:szCs w:val="20"/>
          <w:lang w:eastAsia="nb-NO"/>
        </w:rPr>
        <w:t>Kunns</w:t>
      </w:r>
      <w:r>
        <w:rPr>
          <w:rFonts w:ascii="Verdana" w:eastAsiaTheme="majorEastAsia" w:hAnsi="Verdana" w:cstheme="majorBidi"/>
          <w:bCs/>
          <w:sz w:val="20"/>
          <w:szCs w:val="20"/>
          <w:lang w:eastAsia="nb-NO"/>
        </w:rPr>
        <w:t xml:space="preserve">kapsdepartementet orienterte om at forslag til ny tilbudsstruktur blir sendt på høring 1. mai 2017. I forhold til høringsfristen vil departementet ta hensyn til sommerferieavvikling. Videre orienterte departementet om at SRYs rapport om yrkesopplæringsnemndas rolle og ansvar vil bli lagt frem for Forum for </w:t>
      </w:r>
      <w:r w:rsidR="00DD2C53">
        <w:rPr>
          <w:rFonts w:ascii="Verdana" w:eastAsiaTheme="majorEastAsia" w:hAnsi="Verdana" w:cstheme="majorBidi"/>
          <w:bCs/>
          <w:sz w:val="20"/>
          <w:szCs w:val="20"/>
          <w:lang w:eastAsia="nb-NO"/>
        </w:rPr>
        <w:t xml:space="preserve">fylkesutdanningssjefer </w:t>
      </w:r>
      <w:r>
        <w:rPr>
          <w:rFonts w:ascii="Verdana" w:eastAsiaTheme="majorEastAsia" w:hAnsi="Verdana" w:cstheme="majorBidi"/>
          <w:bCs/>
          <w:sz w:val="20"/>
          <w:szCs w:val="20"/>
          <w:lang w:eastAsia="nb-NO"/>
        </w:rPr>
        <w:t>(FFU) 9. mars. Deretter vil departementet komme tilbake til SRY med sine konklusjoner.</w:t>
      </w:r>
    </w:p>
    <w:p w:rsidR="00B17E9D" w:rsidRDefault="00B17E9D" w:rsidP="00A022B2">
      <w:pPr>
        <w:spacing w:after="0" w:line="240" w:lineRule="auto"/>
        <w:contextualSpacing/>
        <w:rPr>
          <w:rFonts w:ascii="Verdana" w:eastAsiaTheme="majorEastAsia" w:hAnsi="Verdana" w:cstheme="majorBidi"/>
          <w:bCs/>
          <w:sz w:val="20"/>
          <w:szCs w:val="20"/>
          <w:lang w:eastAsia="nb-NO"/>
        </w:rPr>
      </w:pPr>
    </w:p>
    <w:p w:rsidR="00B40574" w:rsidRPr="00B17E9D" w:rsidRDefault="00B17E9D" w:rsidP="00A022B2">
      <w:pPr>
        <w:spacing w:after="0" w:line="240" w:lineRule="auto"/>
        <w:contextualSpacing/>
        <w:rPr>
          <w:rFonts w:ascii="Verdana" w:eastAsia="Times New Roman" w:hAnsi="Verdana" w:cs="Times New Roman"/>
          <w:b/>
          <w:sz w:val="24"/>
          <w:szCs w:val="24"/>
          <w:lang w:eastAsia="nb-NO"/>
        </w:rPr>
      </w:pPr>
      <w:r w:rsidRPr="00B17E9D">
        <w:rPr>
          <w:rFonts w:ascii="Verdana" w:eastAsia="Times New Roman" w:hAnsi="Verdana" w:cs="Times New Roman"/>
          <w:b/>
          <w:sz w:val="20"/>
          <w:szCs w:val="20"/>
          <w:u w:val="single"/>
        </w:rPr>
        <w:t>Oppsummering av informasjon</w:t>
      </w:r>
    </w:p>
    <w:p w:rsidR="00B40574" w:rsidRDefault="00B17E9D" w:rsidP="00A022B2">
      <w:pPr>
        <w:spacing w:after="0" w:line="240" w:lineRule="auto"/>
        <w:contextualSpacing/>
        <w:rPr>
          <w:rFonts w:ascii="Verdana" w:eastAsia="Times New Roman" w:hAnsi="Verdana" w:cs="Times New Roman"/>
          <w:sz w:val="20"/>
          <w:szCs w:val="20"/>
          <w:lang w:eastAsia="nb-NO"/>
        </w:rPr>
      </w:pPr>
      <w:r w:rsidRPr="00B17E9D">
        <w:rPr>
          <w:rFonts w:ascii="Verdana" w:eastAsia="Times New Roman" w:hAnsi="Verdana" w:cs="Times New Roman"/>
          <w:sz w:val="20"/>
          <w:szCs w:val="20"/>
          <w:lang w:eastAsia="nb-NO"/>
        </w:rPr>
        <w:t>In</w:t>
      </w:r>
      <w:r>
        <w:rPr>
          <w:rFonts w:ascii="Verdana" w:eastAsia="Times New Roman" w:hAnsi="Verdana" w:cs="Times New Roman"/>
          <w:sz w:val="20"/>
          <w:szCs w:val="20"/>
          <w:lang w:eastAsia="nb-NO"/>
        </w:rPr>
        <w:t>formasjonen tas til orientering.</w:t>
      </w:r>
    </w:p>
    <w:p w:rsidR="00B17E9D" w:rsidRDefault="00B17E9D" w:rsidP="00A022B2">
      <w:pPr>
        <w:spacing w:after="0" w:line="240" w:lineRule="auto"/>
        <w:contextualSpacing/>
        <w:rPr>
          <w:rFonts w:ascii="Verdana" w:eastAsia="Times New Roman" w:hAnsi="Verdana" w:cs="Times New Roman"/>
          <w:sz w:val="20"/>
          <w:szCs w:val="20"/>
          <w:lang w:eastAsia="nb-NO"/>
        </w:rPr>
      </w:pPr>
    </w:p>
    <w:p w:rsidR="00885381" w:rsidRDefault="00885381" w:rsidP="00A022B2">
      <w:pPr>
        <w:spacing w:after="0" w:line="240" w:lineRule="auto"/>
        <w:contextualSpacing/>
        <w:rPr>
          <w:rFonts w:ascii="Verdana" w:hAnsi="Verdana"/>
          <w:b/>
          <w:bCs/>
        </w:rPr>
      </w:pPr>
    </w:p>
    <w:p w:rsidR="00885381" w:rsidRPr="00885381" w:rsidRDefault="00885381" w:rsidP="00A022B2">
      <w:pPr>
        <w:spacing w:after="0" w:line="240" w:lineRule="auto"/>
        <w:contextualSpacing/>
        <w:rPr>
          <w:rFonts w:ascii="Verdana" w:hAnsi="Verdana"/>
          <w:b/>
          <w:bCs/>
        </w:rPr>
      </w:pPr>
      <w:r w:rsidRPr="00885381">
        <w:rPr>
          <w:rFonts w:ascii="Verdana" w:hAnsi="Verdana"/>
          <w:b/>
          <w:bCs/>
        </w:rPr>
        <w:t>5. Eventuelt</w:t>
      </w:r>
    </w:p>
    <w:p w:rsidR="00B17E9D" w:rsidRDefault="00885381" w:rsidP="00A022B2">
      <w:pPr>
        <w:spacing w:after="0" w:line="240" w:lineRule="auto"/>
        <w:contextualSpacing/>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ACVT møte i Brussel er flyttet og avholdes 20. april 2017. Siden Trude Tinnlund, Kristian Ilner og Karl Gunnar Kristiansen deltar på ACVT møte foreslås de</w:t>
      </w:r>
      <w:r w:rsidR="003935F7">
        <w:rPr>
          <w:rFonts w:ascii="Verdana" w:eastAsia="Times New Roman" w:hAnsi="Verdana" w:cs="Times New Roman"/>
          <w:sz w:val="20"/>
          <w:szCs w:val="20"/>
          <w:lang w:eastAsia="nb-NO"/>
        </w:rPr>
        <w:t>t å flytte SRY møtet til onsdag 26</w:t>
      </w:r>
      <w:r>
        <w:rPr>
          <w:rFonts w:ascii="Verdana" w:eastAsia="Times New Roman" w:hAnsi="Verdana" w:cs="Times New Roman"/>
          <w:sz w:val="20"/>
          <w:szCs w:val="20"/>
          <w:lang w:eastAsia="nb-NO"/>
        </w:rPr>
        <w:t>. april 2017.</w:t>
      </w:r>
    </w:p>
    <w:p w:rsidR="00885381" w:rsidRPr="00885381" w:rsidRDefault="00885381" w:rsidP="00A022B2">
      <w:pPr>
        <w:spacing w:after="0" w:line="240" w:lineRule="auto"/>
        <w:contextualSpacing/>
        <w:rPr>
          <w:rFonts w:ascii="Verdana" w:eastAsia="Times New Roman" w:hAnsi="Verdana" w:cs="Times New Roman"/>
          <w:b/>
          <w:sz w:val="20"/>
          <w:szCs w:val="20"/>
          <w:u w:val="single"/>
          <w:lang w:eastAsia="nb-NO"/>
        </w:rPr>
      </w:pPr>
      <w:r w:rsidRPr="00885381">
        <w:rPr>
          <w:rFonts w:ascii="Verdana" w:eastAsia="Times New Roman" w:hAnsi="Verdana" w:cs="Times New Roman"/>
          <w:b/>
          <w:sz w:val="20"/>
          <w:szCs w:val="20"/>
          <w:u w:val="single"/>
          <w:lang w:eastAsia="nb-NO"/>
        </w:rPr>
        <w:t>Vedtak</w:t>
      </w:r>
    </w:p>
    <w:p w:rsidR="00885381" w:rsidRPr="00885381" w:rsidRDefault="00885381" w:rsidP="00A022B2">
      <w:pPr>
        <w:spacing w:after="0" w:line="240" w:lineRule="auto"/>
        <w:contextualSpacing/>
        <w:rPr>
          <w:rFonts w:ascii="Verdana" w:eastAsia="Times New Roman" w:hAnsi="Verdana" w:cs="Times New Roman"/>
          <w:sz w:val="20"/>
          <w:szCs w:val="20"/>
          <w:lang w:eastAsia="nb-NO"/>
        </w:rPr>
      </w:pPr>
      <w:r w:rsidRPr="00885381">
        <w:rPr>
          <w:rFonts w:ascii="Verdana" w:eastAsia="Times New Roman" w:hAnsi="Verdana" w:cs="Times New Roman"/>
          <w:sz w:val="20"/>
          <w:szCs w:val="20"/>
          <w:lang w:eastAsia="nb-NO"/>
        </w:rPr>
        <w:t>Enstemmig godkjent</w:t>
      </w:r>
    </w:p>
    <w:p w:rsidR="00885381" w:rsidRDefault="00885381" w:rsidP="00A022B2">
      <w:pPr>
        <w:spacing w:after="0" w:line="240" w:lineRule="auto"/>
        <w:contextualSpacing/>
        <w:rPr>
          <w:rFonts w:ascii="Verdana" w:eastAsia="Times New Roman" w:hAnsi="Verdana" w:cs="Times New Roman"/>
          <w:b/>
          <w:sz w:val="24"/>
          <w:szCs w:val="24"/>
          <w:lang w:eastAsia="nb-NO"/>
        </w:rPr>
      </w:pPr>
    </w:p>
    <w:p w:rsidR="00885381" w:rsidRDefault="00885381" w:rsidP="00A022B2">
      <w:pPr>
        <w:spacing w:after="0" w:line="240" w:lineRule="auto"/>
        <w:contextualSpacing/>
        <w:rPr>
          <w:rFonts w:ascii="Verdana" w:eastAsia="Times New Roman" w:hAnsi="Verdana" w:cs="Times New Roman"/>
          <w:b/>
          <w:sz w:val="24"/>
          <w:szCs w:val="24"/>
          <w:lang w:eastAsia="nb-NO"/>
        </w:rPr>
      </w:pPr>
    </w:p>
    <w:p w:rsidR="00B40574" w:rsidRDefault="00885381" w:rsidP="00A022B2">
      <w:pPr>
        <w:spacing w:after="0" w:line="240" w:lineRule="auto"/>
        <w:contextualSpacing/>
        <w:rPr>
          <w:rFonts w:ascii="Verdana" w:eastAsia="Times New Roman" w:hAnsi="Verdana" w:cs="Times New Roman"/>
          <w:b/>
          <w:sz w:val="24"/>
          <w:szCs w:val="24"/>
          <w:lang w:eastAsia="nb-NO"/>
        </w:rPr>
      </w:pPr>
      <w:r>
        <w:rPr>
          <w:rFonts w:ascii="Verdana" w:eastAsia="Times New Roman" w:hAnsi="Verdana" w:cs="Times New Roman"/>
          <w:b/>
          <w:sz w:val="24"/>
          <w:szCs w:val="24"/>
          <w:lang w:eastAsia="nb-NO"/>
        </w:rPr>
        <w:t>6</w:t>
      </w:r>
      <w:r w:rsidR="00B17E9D">
        <w:rPr>
          <w:rFonts w:ascii="Verdana" w:eastAsia="Times New Roman" w:hAnsi="Verdana" w:cs="Times New Roman"/>
          <w:b/>
          <w:sz w:val="24"/>
          <w:szCs w:val="24"/>
          <w:lang w:eastAsia="nb-NO"/>
        </w:rPr>
        <w:t>. Evaluering av møtet</w:t>
      </w:r>
    </w:p>
    <w:p w:rsidR="00B17E9D" w:rsidRPr="00B17E9D" w:rsidRDefault="00B17E9D" w:rsidP="00A022B2">
      <w:pPr>
        <w:spacing w:after="0" w:line="240" w:lineRule="auto"/>
        <w:contextualSpacing/>
        <w:rPr>
          <w:rFonts w:ascii="Verdana" w:eastAsiaTheme="majorEastAsia" w:hAnsi="Verdana" w:cstheme="majorBidi"/>
          <w:bCs/>
          <w:sz w:val="20"/>
          <w:szCs w:val="20"/>
          <w:lang w:eastAsia="nb-NO"/>
        </w:rPr>
      </w:pPr>
      <w:r w:rsidRPr="00B17E9D">
        <w:rPr>
          <w:rFonts w:ascii="Verdana" w:eastAsiaTheme="majorEastAsia" w:hAnsi="Verdana" w:cstheme="majorBidi"/>
          <w:bCs/>
          <w:sz w:val="20"/>
          <w:szCs w:val="20"/>
          <w:lang w:eastAsia="nb-NO"/>
        </w:rPr>
        <w:t xml:space="preserve">SRY er godt fornøyd med </w:t>
      </w:r>
      <w:r>
        <w:rPr>
          <w:rFonts w:ascii="Verdana" w:eastAsiaTheme="majorEastAsia" w:hAnsi="Verdana" w:cstheme="majorBidi"/>
          <w:bCs/>
          <w:sz w:val="20"/>
          <w:szCs w:val="20"/>
          <w:lang w:eastAsia="nb-NO"/>
        </w:rPr>
        <w:t>planlegging og gjennomføring av møtet.</w:t>
      </w:r>
    </w:p>
    <w:p w:rsidR="00B40574" w:rsidRDefault="00B40574" w:rsidP="00A022B2">
      <w:pPr>
        <w:spacing w:after="0" w:line="240" w:lineRule="auto"/>
        <w:contextualSpacing/>
        <w:rPr>
          <w:rFonts w:ascii="Verdana" w:eastAsia="Times New Roman" w:hAnsi="Verdana" w:cs="Times New Roman"/>
          <w:b/>
          <w:sz w:val="24"/>
          <w:szCs w:val="24"/>
          <w:lang w:eastAsia="nb-NO"/>
        </w:rPr>
      </w:pPr>
    </w:p>
    <w:p w:rsidR="00B40574" w:rsidRDefault="00B40574" w:rsidP="00A022B2">
      <w:pPr>
        <w:spacing w:after="0" w:line="240" w:lineRule="auto"/>
        <w:contextualSpacing/>
        <w:rPr>
          <w:rFonts w:ascii="Verdana" w:eastAsia="Times New Roman" w:hAnsi="Verdana" w:cs="Times New Roman"/>
          <w:b/>
          <w:sz w:val="24"/>
          <w:szCs w:val="24"/>
          <w:lang w:eastAsia="nb-NO"/>
        </w:rPr>
      </w:pPr>
    </w:p>
    <w:p w:rsidR="00B40574" w:rsidRPr="00D20FA0" w:rsidRDefault="00B40574" w:rsidP="00A022B2">
      <w:pPr>
        <w:spacing w:after="0" w:line="240" w:lineRule="auto"/>
        <w:contextualSpacing/>
        <w:rPr>
          <w:rFonts w:ascii="Verdana" w:eastAsia="Times New Roman" w:hAnsi="Verdana" w:cs="Times New Roman"/>
          <w:b/>
          <w:sz w:val="24"/>
          <w:szCs w:val="24"/>
          <w:lang w:eastAsia="nb-NO"/>
        </w:rPr>
      </w:pPr>
    </w:p>
    <w:p w:rsidR="00B22ACC" w:rsidRPr="006974DF" w:rsidRDefault="00B22ACC" w:rsidP="006974DF">
      <w:pPr>
        <w:rPr>
          <w:rFonts w:ascii="Verdana" w:hAnsi="Verdana"/>
          <w:sz w:val="20"/>
          <w:szCs w:val="20"/>
        </w:rPr>
      </w:pPr>
    </w:p>
    <w:sectPr w:rsidR="00B22ACC" w:rsidRPr="006974DF" w:rsidSect="00134FA4">
      <w:headerReference w:type="default" r:id="rId9"/>
      <w:footerReference w:type="default" r:id="rId10"/>
      <w:footerReference w:type="first" r:id="rId11"/>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8B" w:rsidRDefault="00B86F8B">
      <w:pPr>
        <w:spacing w:after="0" w:line="240" w:lineRule="auto"/>
      </w:pPr>
      <w:r>
        <w:separator/>
      </w:r>
    </w:p>
  </w:endnote>
  <w:endnote w:type="continuationSeparator" w:id="0">
    <w:p w:rsidR="00B86F8B" w:rsidRDefault="00B8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8B" w:rsidRDefault="00B86F8B">
      <w:pPr>
        <w:spacing w:after="0" w:line="240" w:lineRule="auto"/>
      </w:pPr>
      <w:r>
        <w:separator/>
      </w:r>
    </w:p>
  </w:footnote>
  <w:footnote w:type="continuationSeparator" w:id="0">
    <w:p w:rsidR="00B86F8B" w:rsidRDefault="00B86F8B">
      <w:pPr>
        <w:spacing w:after="0" w:line="240" w:lineRule="auto"/>
      </w:pPr>
      <w:r>
        <w:continuationSeparator/>
      </w:r>
    </w:p>
  </w:footnote>
  <w:footnote w:id="1">
    <w:p w:rsidR="00386216" w:rsidRDefault="00386216">
      <w:pPr>
        <w:pStyle w:val="Fotnotetekst"/>
      </w:pPr>
      <w:r>
        <w:rPr>
          <w:rStyle w:val="Fotnotereferanse"/>
        </w:rPr>
        <w:footnoteRef/>
      </w:r>
      <w:r>
        <w:t xml:space="preserve"> Fristen er forskjøvet til høst 2017 etter vedtak i SRY møte 26.4.2017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3D25CF">
            <w:rPr>
              <w:rFonts w:ascii="Verdana" w:hAnsi="Verdana"/>
              <w:noProof/>
              <w:sz w:val="16"/>
            </w:rPr>
            <w:t>2</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3D25CF">
            <w:rPr>
              <w:rFonts w:ascii="Verdana" w:hAnsi="Verdana"/>
              <w:noProof/>
              <w:sz w:val="16"/>
            </w:rPr>
            <w:t>5</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8F8"/>
    <w:multiLevelType w:val="hybridMultilevel"/>
    <w:tmpl w:val="F5EAC64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15915"/>
    <w:multiLevelType w:val="hybridMultilevel"/>
    <w:tmpl w:val="A0102F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98064F"/>
    <w:multiLevelType w:val="hybridMultilevel"/>
    <w:tmpl w:val="CF686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A1453"/>
    <w:multiLevelType w:val="hybridMultilevel"/>
    <w:tmpl w:val="D518B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92199"/>
    <w:multiLevelType w:val="hybridMultilevel"/>
    <w:tmpl w:val="2AAA3608"/>
    <w:lvl w:ilvl="0" w:tplc="7CE87394">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90C8F"/>
    <w:multiLevelType w:val="hybridMultilevel"/>
    <w:tmpl w:val="EC422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0FE6D54"/>
    <w:multiLevelType w:val="hybridMultilevel"/>
    <w:tmpl w:val="54CEC7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3B64574"/>
    <w:multiLevelType w:val="hybridMultilevel"/>
    <w:tmpl w:val="7592E3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30309B"/>
    <w:multiLevelType w:val="hybridMultilevel"/>
    <w:tmpl w:val="C97C0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641E4B"/>
    <w:multiLevelType w:val="hybridMultilevel"/>
    <w:tmpl w:val="8F1CCAF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9272F4"/>
    <w:multiLevelType w:val="hybridMultilevel"/>
    <w:tmpl w:val="8C0C442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B65A1A"/>
    <w:multiLevelType w:val="hybridMultilevel"/>
    <w:tmpl w:val="176A88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9"/>
  </w:num>
  <w:num w:numId="5">
    <w:abstractNumId w:val="3"/>
  </w:num>
  <w:num w:numId="6">
    <w:abstractNumId w:val="10"/>
  </w:num>
  <w:num w:numId="7">
    <w:abstractNumId w:val="11"/>
  </w:num>
  <w:num w:numId="8">
    <w:abstractNumId w:val="1"/>
  </w:num>
  <w:num w:numId="9">
    <w:abstractNumId w:val="5"/>
  </w:num>
  <w:num w:numId="10">
    <w:abstractNumId w:val="6"/>
  </w:num>
  <w:num w:numId="11">
    <w:abstractNumId w:val="2"/>
  </w:num>
  <w:num w:numId="12">
    <w:abstractNumId w:val="12"/>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4269"/>
    <w:rsid w:val="00004E11"/>
    <w:rsid w:val="00006FCC"/>
    <w:rsid w:val="00007218"/>
    <w:rsid w:val="00013736"/>
    <w:rsid w:val="00014B4C"/>
    <w:rsid w:val="000164F6"/>
    <w:rsid w:val="00017E9D"/>
    <w:rsid w:val="00021B80"/>
    <w:rsid w:val="00022041"/>
    <w:rsid w:val="0002298C"/>
    <w:rsid w:val="0002405B"/>
    <w:rsid w:val="00025497"/>
    <w:rsid w:val="000259B3"/>
    <w:rsid w:val="00025D04"/>
    <w:rsid w:val="000267FD"/>
    <w:rsid w:val="00027541"/>
    <w:rsid w:val="000307E0"/>
    <w:rsid w:val="00031075"/>
    <w:rsid w:val="00031D74"/>
    <w:rsid w:val="00033588"/>
    <w:rsid w:val="00033A5F"/>
    <w:rsid w:val="000401E5"/>
    <w:rsid w:val="000404ED"/>
    <w:rsid w:val="000405B4"/>
    <w:rsid w:val="00040D24"/>
    <w:rsid w:val="00043ACC"/>
    <w:rsid w:val="0004749D"/>
    <w:rsid w:val="00053B53"/>
    <w:rsid w:val="00053BD5"/>
    <w:rsid w:val="00056929"/>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1257"/>
    <w:rsid w:val="00073474"/>
    <w:rsid w:val="000749BE"/>
    <w:rsid w:val="00075926"/>
    <w:rsid w:val="00075A3E"/>
    <w:rsid w:val="00075BF3"/>
    <w:rsid w:val="000767AA"/>
    <w:rsid w:val="0008020B"/>
    <w:rsid w:val="000807FF"/>
    <w:rsid w:val="000822A1"/>
    <w:rsid w:val="000829BE"/>
    <w:rsid w:val="000830AA"/>
    <w:rsid w:val="00083D21"/>
    <w:rsid w:val="000852C9"/>
    <w:rsid w:val="00085D4C"/>
    <w:rsid w:val="00087609"/>
    <w:rsid w:val="00090B89"/>
    <w:rsid w:val="000910BA"/>
    <w:rsid w:val="000945F9"/>
    <w:rsid w:val="00094B07"/>
    <w:rsid w:val="00094B8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702C"/>
    <w:rsid w:val="000F0868"/>
    <w:rsid w:val="000F0B43"/>
    <w:rsid w:val="000F1078"/>
    <w:rsid w:val="000F26C0"/>
    <w:rsid w:val="000F2A97"/>
    <w:rsid w:val="000F341F"/>
    <w:rsid w:val="000F5A40"/>
    <w:rsid w:val="000F6D58"/>
    <w:rsid w:val="000F71C5"/>
    <w:rsid w:val="000F7B23"/>
    <w:rsid w:val="00101FB6"/>
    <w:rsid w:val="001042A7"/>
    <w:rsid w:val="00104AB8"/>
    <w:rsid w:val="00106F1D"/>
    <w:rsid w:val="00111E0E"/>
    <w:rsid w:val="001122CC"/>
    <w:rsid w:val="00112A47"/>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5167"/>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80ED1"/>
    <w:rsid w:val="0018219E"/>
    <w:rsid w:val="00183B56"/>
    <w:rsid w:val="00184CA3"/>
    <w:rsid w:val="00184CA8"/>
    <w:rsid w:val="00187304"/>
    <w:rsid w:val="00187E2F"/>
    <w:rsid w:val="001915B5"/>
    <w:rsid w:val="00193584"/>
    <w:rsid w:val="00193F8A"/>
    <w:rsid w:val="0019440D"/>
    <w:rsid w:val="00195B76"/>
    <w:rsid w:val="001A2DA6"/>
    <w:rsid w:val="001A36D4"/>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3978"/>
    <w:rsid w:val="001C3D59"/>
    <w:rsid w:val="001C5199"/>
    <w:rsid w:val="001C630F"/>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AD0"/>
    <w:rsid w:val="002029F9"/>
    <w:rsid w:val="0020434B"/>
    <w:rsid w:val="002055BE"/>
    <w:rsid w:val="00207CAA"/>
    <w:rsid w:val="002121CB"/>
    <w:rsid w:val="00212D85"/>
    <w:rsid w:val="00214098"/>
    <w:rsid w:val="00214334"/>
    <w:rsid w:val="00214FCB"/>
    <w:rsid w:val="00217B78"/>
    <w:rsid w:val="0022006C"/>
    <w:rsid w:val="0022031D"/>
    <w:rsid w:val="00220CA0"/>
    <w:rsid w:val="0022137A"/>
    <w:rsid w:val="00225728"/>
    <w:rsid w:val="00226B18"/>
    <w:rsid w:val="00226D9B"/>
    <w:rsid w:val="00227030"/>
    <w:rsid w:val="0022752A"/>
    <w:rsid w:val="002327CE"/>
    <w:rsid w:val="00232AC6"/>
    <w:rsid w:val="00232F04"/>
    <w:rsid w:val="00234113"/>
    <w:rsid w:val="00235725"/>
    <w:rsid w:val="00235809"/>
    <w:rsid w:val="00236602"/>
    <w:rsid w:val="00236979"/>
    <w:rsid w:val="00236DDA"/>
    <w:rsid w:val="00242410"/>
    <w:rsid w:val="00242E7C"/>
    <w:rsid w:val="00243A19"/>
    <w:rsid w:val="00243D60"/>
    <w:rsid w:val="00244C6B"/>
    <w:rsid w:val="00246189"/>
    <w:rsid w:val="002473B3"/>
    <w:rsid w:val="002477D0"/>
    <w:rsid w:val="002479CE"/>
    <w:rsid w:val="00247E9E"/>
    <w:rsid w:val="00250D31"/>
    <w:rsid w:val="00251614"/>
    <w:rsid w:val="00253048"/>
    <w:rsid w:val="00254D85"/>
    <w:rsid w:val="00254E71"/>
    <w:rsid w:val="002576FC"/>
    <w:rsid w:val="0026154F"/>
    <w:rsid w:val="00263778"/>
    <w:rsid w:val="002647E3"/>
    <w:rsid w:val="00266F20"/>
    <w:rsid w:val="00270161"/>
    <w:rsid w:val="00270705"/>
    <w:rsid w:val="00272258"/>
    <w:rsid w:val="0027279C"/>
    <w:rsid w:val="00272A9D"/>
    <w:rsid w:val="00273187"/>
    <w:rsid w:val="002734A8"/>
    <w:rsid w:val="00276899"/>
    <w:rsid w:val="00280B4C"/>
    <w:rsid w:val="00281AC6"/>
    <w:rsid w:val="002825E5"/>
    <w:rsid w:val="00285FAA"/>
    <w:rsid w:val="00286323"/>
    <w:rsid w:val="002865DF"/>
    <w:rsid w:val="0028772E"/>
    <w:rsid w:val="00290A9D"/>
    <w:rsid w:val="0029165D"/>
    <w:rsid w:val="00291706"/>
    <w:rsid w:val="002938BE"/>
    <w:rsid w:val="00293DD6"/>
    <w:rsid w:val="00294732"/>
    <w:rsid w:val="00294F10"/>
    <w:rsid w:val="002955EA"/>
    <w:rsid w:val="00296971"/>
    <w:rsid w:val="002969F3"/>
    <w:rsid w:val="002A1F9B"/>
    <w:rsid w:val="002A2498"/>
    <w:rsid w:val="002A3286"/>
    <w:rsid w:val="002A3B18"/>
    <w:rsid w:val="002A54A7"/>
    <w:rsid w:val="002A6BEE"/>
    <w:rsid w:val="002B0812"/>
    <w:rsid w:val="002B2BDA"/>
    <w:rsid w:val="002B50CF"/>
    <w:rsid w:val="002C0865"/>
    <w:rsid w:val="002C3623"/>
    <w:rsid w:val="002C40DC"/>
    <w:rsid w:val="002C6B87"/>
    <w:rsid w:val="002D0F13"/>
    <w:rsid w:val="002D153D"/>
    <w:rsid w:val="002D361B"/>
    <w:rsid w:val="002D416D"/>
    <w:rsid w:val="002D43CC"/>
    <w:rsid w:val="002D4800"/>
    <w:rsid w:val="002D62B3"/>
    <w:rsid w:val="002D691E"/>
    <w:rsid w:val="002D74B5"/>
    <w:rsid w:val="002E0214"/>
    <w:rsid w:val="002E3A72"/>
    <w:rsid w:val="002E5206"/>
    <w:rsid w:val="002E7A20"/>
    <w:rsid w:val="002E7EBA"/>
    <w:rsid w:val="002F0580"/>
    <w:rsid w:val="002F16E2"/>
    <w:rsid w:val="002F19EA"/>
    <w:rsid w:val="002F1D39"/>
    <w:rsid w:val="002F2093"/>
    <w:rsid w:val="002F3AE4"/>
    <w:rsid w:val="002F56E1"/>
    <w:rsid w:val="002F7C04"/>
    <w:rsid w:val="002F7D88"/>
    <w:rsid w:val="003013D8"/>
    <w:rsid w:val="00301ECE"/>
    <w:rsid w:val="003021FF"/>
    <w:rsid w:val="00306763"/>
    <w:rsid w:val="00311C26"/>
    <w:rsid w:val="00313B93"/>
    <w:rsid w:val="00314EC8"/>
    <w:rsid w:val="00315DA9"/>
    <w:rsid w:val="003175D9"/>
    <w:rsid w:val="003225AC"/>
    <w:rsid w:val="00322A21"/>
    <w:rsid w:val="0032335E"/>
    <w:rsid w:val="00323DFD"/>
    <w:rsid w:val="00325621"/>
    <w:rsid w:val="00330AF1"/>
    <w:rsid w:val="0033115A"/>
    <w:rsid w:val="0033246C"/>
    <w:rsid w:val="00332639"/>
    <w:rsid w:val="0033293A"/>
    <w:rsid w:val="00333635"/>
    <w:rsid w:val="00335429"/>
    <w:rsid w:val="00335E72"/>
    <w:rsid w:val="00336160"/>
    <w:rsid w:val="00336D3D"/>
    <w:rsid w:val="003414BA"/>
    <w:rsid w:val="00341A7D"/>
    <w:rsid w:val="0034325B"/>
    <w:rsid w:val="003443FC"/>
    <w:rsid w:val="00344B23"/>
    <w:rsid w:val="003453BA"/>
    <w:rsid w:val="00346A3C"/>
    <w:rsid w:val="00351040"/>
    <w:rsid w:val="00351AB5"/>
    <w:rsid w:val="00351B3E"/>
    <w:rsid w:val="00352F2D"/>
    <w:rsid w:val="00352F3C"/>
    <w:rsid w:val="00355576"/>
    <w:rsid w:val="00355A95"/>
    <w:rsid w:val="00355B58"/>
    <w:rsid w:val="00360635"/>
    <w:rsid w:val="0036191C"/>
    <w:rsid w:val="00364B0B"/>
    <w:rsid w:val="003654F5"/>
    <w:rsid w:val="003720C8"/>
    <w:rsid w:val="0037455A"/>
    <w:rsid w:val="00375867"/>
    <w:rsid w:val="00375C91"/>
    <w:rsid w:val="003777E6"/>
    <w:rsid w:val="003805B2"/>
    <w:rsid w:val="003808DC"/>
    <w:rsid w:val="00381340"/>
    <w:rsid w:val="0038431A"/>
    <w:rsid w:val="003851E3"/>
    <w:rsid w:val="003856A3"/>
    <w:rsid w:val="003861DA"/>
    <w:rsid w:val="00386216"/>
    <w:rsid w:val="00387C62"/>
    <w:rsid w:val="00390FAF"/>
    <w:rsid w:val="00392F8D"/>
    <w:rsid w:val="003935F7"/>
    <w:rsid w:val="00395CD4"/>
    <w:rsid w:val="003A12B6"/>
    <w:rsid w:val="003A184F"/>
    <w:rsid w:val="003A3713"/>
    <w:rsid w:val="003A4D88"/>
    <w:rsid w:val="003A50F4"/>
    <w:rsid w:val="003A7BFB"/>
    <w:rsid w:val="003B05DA"/>
    <w:rsid w:val="003B063D"/>
    <w:rsid w:val="003B0C7F"/>
    <w:rsid w:val="003B1B9B"/>
    <w:rsid w:val="003B212F"/>
    <w:rsid w:val="003B23CC"/>
    <w:rsid w:val="003B25CD"/>
    <w:rsid w:val="003B3581"/>
    <w:rsid w:val="003B35A1"/>
    <w:rsid w:val="003B5826"/>
    <w:rsid w:val="003C0212"/>
    <w:rsid w:val="003C22FB"/>
    <w:rsid w:val="003C3783"/>
    <w:rsid w:val="003C3C5D"/>
    <w:rsid w:val="003C4533"/>
    <w:rsid w:val="003C53A4"/>
    <w:rsid w:val="003C7B7C"/>
    <w:rsid w:val="003D10F4"/>
    <w:rsid w:val="003D25CF"/>
    <w:rsid w:val="003D27B4"/>
    <w:rsid w:val="003D4175"/>
    <w:rsid w:val="003D6149"/>
    <w:rsid w:val="003D788E"/>
    <w:rsid w:val="003E03F1"/>
    <w:rsid w:val="003E0C72"/>
    <w:rsid w:val="003E2B1B"/>
    <w:rsid w:val="003E3DFC"/>
    <w:rsid w:val="003E426B"/>
    <w:rsid w:val="003E4BBE"/>
    <w:rsid w:val="003E4E78"/>
    <w:rsid w:val="003E5E47"/>
    <w:rsid w:val="003F246A"/>
    <w:rsid w:val="003F3111"/>
    <w:rsid w:val="003F3BE6"/>
    <w:rsid w:val="003F4495"/>
    <w:rsid w:val="003F5791"/>
    <w:rsid w:val="003F6116"/>
    <w:rsid w:val="00400A25"/>
    <w:rsid w:val="00401A53"/>
    <w:rsid w:val="00402809"/>
    <w:rsid w:val="00402EB5"/>
    <w:rsid w:val="00405A2A"/>
    <w:rsid w:val="00406F12"/>
    <w:rsid w:val="0041128C"/>
    <w:rsid w:val="00411CFD"/>
    <w:rsid w:val="00412B9E"/>
    <w:rsid w:val="0041572E"/>
    <w:rsid w:val="00417B2C"/>
    <w:rsid w:val="00417B2F"/>
    <w:rsid w:val="00417D1F"/>
    <w:rsid w:val="0042202C"/>
    <w:rsid w:val="004221F5"/>
    <w:rsid w:val="00423F4B"/>
    <w:rsid w:val="00427562"/>
    <w:rsid w:val="00434E8E"/>
    <w:rsid w:val="0043518E"/>
    <w:rsid w:val="004379F4"/>
    <w:rsid w:val="00440332"/>
    <w:rsid w:val="004420E7"/>
    <w:rsid w:val="00443931"/>
    <w:rsid w:val="0044731B"/>
    <w:rsid w:val="00450A9D"/>
    <w:rsid w:val="004516C2"/>
    <w:rsid w:val="00452A32"/>
    <w:rsid w:val="004555A5"/>
    <w:rsid w:val="00455D95"/>
    <w:rsid w:val="004605CF"/>
    <w:rsid w:val="004611C2"/>
    <w:rsid w:val="0046161B"/>
    <w:rsid w:val="004616EC"/>
    <w:rsid w:val="00463FC8"/>
    <w:rsid w:val="00465934"/>
    <w:rsid w:val="00466B06"/>
    <w:rsid w:val="00466B92"/>
    <w:rsid w:val="0046728D"/>
    <w:rsid w:val="00470FE8"/>
    <w:rsid w:val="00473640"/>
    <w:rsid w:val="0047438B"/>
    <w:rsid w:val="004747D8"/>
    <w:rsid w:val="00474A35"/>
    <w:rsid w:val="00475B11"/>
    <w:rsid w:val="004776D8"/>
    <w:rsid w:val="00481B28"/>
    <w:rsid w:val="004823DA"/>
    <w:rsid w:val="004826B0"/>
    <w:rsid w:val="00482FFC"/>
    <w:rsid w:val="00485091"/>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78F"/>
    <w:rsid w:val="004B1230"/>
    <w:rsid w:val="004B2EAE"/>
    <w:rsid w:val="004B3DE5"/>
    <w:rsid w:val="004B769E"/>
    <w:rsid w:val="004B78B8"/>
    <w:rsid w:val="004C0B48"/>
    <w:rsid w:val="004C1A13"/>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5F9"/>
    <w:rsid w:val="004E7FC0"/>
    <w:rsid w:val="004F05AC"/>
    <w:rsid w:val="004F14E1"/>
    <w:rsid w:val="004F6ACE"/>
    <w:rsid w:val="00500DB7"/>
    <w:rsid w:val="00501378"/>
    <w:rsid w:val="00502123"/>
    <w:rsid w:val="005044B8"/>
    <w:rsid w:val="00505889"/>
    <w:rsid w:val="00506E8B"/>
    <w:rsid w:val="00507C14"/>
    <w:rsid w:val="00507C57"/>
    <w:rsid w:val="0051001E"/>
    <w:rsid w:val="0051325F"/>
    <w:rsid w:val="005142AB"/>
    <w:rsid w:val="00514B42"/>
    <w:rsid w:val="00515784"/>
    <w:rsid w:val="00521FA1"/>
    <w:rsid w:val="005234FD"/>
    <w:rsid w:val="00524A4F"/>
    <w:rsid w:val="00525390"/>
    <w:rsid w:val="00526551"/>
    <w:rsid w:val="00526A82"/>
    <w:rsid w:val="00526FA7"/>
    <w:rsid w:val="00527392"/>
    <w:rsid w:val="0053070E"/>
    <w:rsid w:val="005317F2"/>
    <w:rsid w:val="0053356C"/>
    <w:rsid w:val="00534291"/>
    <w:rsid w:val="0053491C"/>
    <w:rsid w:val="0053496B"/>
    <w:rsid w:val="00535FEB"/>
    <w:rsid w:val="00537E43"/>
    <w:rsid w:val="0054087B"/>
    <w:rsid w:val="00541821"/>
    <w:rsid w:val="00544650"/>
    <w:rsid w:val="00545CCA"/>
    <w:rsid w:val="00545FA5"/>
    <w:rsid w:val="00546025"/>
    <w:rsid w:val="00546099"/>
    <w:rsid w:val="00546899"/>
    <w:rsid w:val="00547BB5"/>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71BC"/>
    <w:rsid w:val="0057759A"/>
    <w:rsid w:val="0057759C"/>
    <w:rsid w:val="00580FCC"/>
    <w:rsid w:val="00583554"/>
    <w:rsid w:val="005839D4"/>
    <w:rsid w:val="005855D7"/>
    <w:rsid w:val="00590C11"/>
    <w:rsid w:val="00592709"/>
    <w:rsid w:val="00592C58"/>
    <w:rsid w:val="0059349C"/>
    <w:rsid w:val="00595247"/>
    <w:rsid w:val="00596315"/>
    <w:rsid w:val="00596A8E"/>
    <w:rsid w:val="00597FB0"/>
    <w:rsid w:val="005A180C"/>
    <w:rsid w:val="005A290A"/>
    <w:rsid w:val="005A2C6A"/>
    <w:rsid w:val="005A51C8"/>
    <w:rsid w:val="005A646F"/>
    <w:rsid w:val="005B0801"/>
    <w:rsid w:val="005B1838"/>
    <w:rsid w:val="005B29C9"/>
    <w:rsid w:val="005C046F"/>
    <w:rsid w:val="005C06AE"/>
    <w:rsid w:val="005C196B"/>
    <w:rsid w:val="005C33DD"/>
    <w:rsid w:val="005C508E"/>
    <w:rsid w:val="005C5CC1"/>
    <w:rsid w:val="005C62F3"/>
    <w:rsid w:val="005D1615"/>
    <w:rsid w:val="005D330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1590"/>
    <w:rsid w:val="005F232E"/>
    <w:rsid w:val="005F3A84"/>
    <w:rsid w:val="005F5ED7"/>
    <w:rsid w:val="006035A1"/>
    <w:rsid w:val="006038CC"/>
    <w:rsid w:val="006048D9"/>
    <w:rsid w:val="00607167"/>
    <w:rsid w:val="006106DD"/>
    <w:rsid w:val="00612294"/>
    <w:rsid w:val="0061535D"/>
    <w:rsid w:val="00616ACC"/>
    <w:rsid w:val="00616FEE"/>
    <w:rsid w:val="00620ADE"/>
    <w:rsid w:val="006210DB"/>
    <w:rsid w:val="0062153A"/>
    <w:rsid w:val="00621A5B"/>
    <w:rsid w:val="00625A88"/>
    <w:rsid w:val="006262A6"/>
    <w:rsid w:val="0062664E"/>
    <w:rsid w:val="00627AAD"/>
    <w:rsid w:val="00633A65"/>
    <w:rsid w:val="00633F31"/>
    <w:rsid w:val="006346BC"/>
    <w:rsid w:val="00634F94"/>
    <w:rsid w:val="006361C7"/>
    <w:rsid w:val="00636DCF"/>
    <w:rsid w:val="0063758F"/>
    <w:rsid w:val="006376E6"/>
    <w:rsid w:val="00637C20"/>
    <w:rsid w:val="00640365"/>
    <w:rsid w:val="0064181D"/>
    <w:rsid w:val="00641C9E"/>
    <w:rsid w:val="006436E5"/>
    <w:rsid w:val="00644648"/>
    <w:rsid w:val="006471F6"/>
    <w:rsid w:val="00647E97"/>
    <w:rsid w:val="00650B01"/>
    <w:rsid w:val="00652DE3"/>
    <w:rsid w:val="00652E0D"/>
    <w:rsid w:val="00653238"/>
    <w:rsid w:val="00653E37"/>
    <w:rsid w:val="00656A9E"/>
    <w:rsid w:val="00656F11"/>
    <w:rsid w:val="00660BA9"/>
    <w:rsid w:val="00660C74"/>
    <w:rsid w:val="00662133"/>
    <w:rsid w:val="0067027E"/>
    <w:rsid w:val="0067030D"/>
    <w:rsid w:val="006705CB"/>
    <w:rsid w:val="006757FD"/>
    <w:rsid w:val="006759F9"/>
    <w:rsid w:val="00675C15"/>
    <w:rsid w:val="00675C16"/>
    <w:rsid w:val="00676532"/>
    <w:rsid w:val="00680302"/>
    <w:rsid w:val="00680556"/>
    <w:rsid w:val="0068113A"/>
    <w:rsid w:val="006826EA"/>
    <w:rsid w:val="006853D5"/>
    <w:rsid w:val="00685710"/>
    <w:rsid w:val="006860B9"/>
    <w:rsid w:val="0069036F"/>
    <w:rsid w:val="006911B9"/>
    <w:rsid w:val="006924E0"/>
    <w:rsid w:val="00694FE5"/>
    <w:rsid w:val="00695AEF"/>
    <w:rsid w:val="00696910"/>
    <w:rsid w:val="00696C11"/>
    <w:rsid w:val="006974DF"/>
    <w:rsid w:val="006A2CA3"/>
    <w:rsid w:val="006B010E"/>
    <w:rsid w:val="006B0A67"/>
    <w:rsid w:val="006B242B"/>
    <w:rsid w:val="006B25D8"/>
    <w:rsid w:val="006B72F9"/>
    <w:rsid w:val="006C04F2"/>
    <w:rsid w:val="006C372A"/>
    <w:rsid w:val="006C39F4"/>
    <w:rsid w:val="006C54AB"/>
    <w:rsid w:val="006C57D9"/>
    <w:rsid w:val="006C616A"/>
    <w:rsid w:val="006C6194"/>
    <w:rsid w:val="006C6CE4"/>
    <w:rsid w:val="006D0AE6"/>
    <w:rsid w:val="006D186E"/>
    <w:rsid w:val="006D1A9A"/>
    <w:rsid w:val="006D20AB"/>
    <w:rsid w:val="006D385A"/>
    <w:rsid w:val="006D51DB"/>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DC7"/>
    <w:rsid w:val="00700187"/>
    <w:rsid w:val="00706651"/>
    <w:rsid w:val="00706783"/>
    <w:rsid w:val="00706E11"/>
    <w:rsid w:val="00706EFC"/>
    <w:rsid w:val="007101AA"/>
    <w:rsid w:val="00713118"/>
    <w:rsid w:val="007131CB"/>
    <w:rsid w:val="0071386A"/>
    <w:rsid w:val="007144B5"/>
    <w:rsid w:val="00715599"/>
    <w:rsid w:val="00716349"/>
    <w:rsid w:val="00720584"/>
    <w:rsid w:val="007208BD"/>
    <w:rsid w:val="0072269A"/>
    <w:rsid w:val="007256E4"/>
    <w:rsid w:val="00725A36"/>
    <w:rsid w:val="00725CFD"/>
    <w:rsid w:val="007261A8"/>
    <w:rsid w:val="0073060A"/>
    <w:rsid w:val="007320A6"/>
    <w:rsid w:val="00732E2C"/>
    <w:rsid w:val="007335B7"/>
    <w:rsid w:val="00733F0C"/>
    <w:rsid w:val="00734A15"/>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5431"/>
    <w:rsid w:val="00757355"/>
    <w:rsid w:val="00760104"/>
    <w:rsid w:val="00760806"/>
    <w:rsid w:val="00761656"/>
    <w:rsid w:val="00762A03"/>
    <w:rsid w:val="00763ECE"/>
    <w:rsid w:val="00764F46"/>
    <w:rsid w:val="00766CAD"/>
    <w:rsid w:val="007747DC"/>
    <w:rsid w:val="007748AB"/>
    <w:rsid w:val="0077740C"/>
    <w:rsid w:val="0077753C"/>
    <w:rsid w:val="00777872"/>
    <w:rsid w:val="0078136C"/>
    <w:rsid w:val="00781EB8"/>
    <w:rsid w:val="00782D26"/>
    <w:rsid w:val="00784860"/>
    <w:rsid w:val="00785919"/>
    <w:rsid w:val="00791AD7"/>
    <w:rsid w:val="00793052"/>
    <w:rsid w:val="00793824"/>
    <w:rsid w:val="0079421C"/>
    <w:rsid w:val="007944C5"/>
    <w:rsid w:val="00794FB3"/>
    <w:rsid w:val="00796293"/>
    <w:rsid w:val="0079713D"/>
    <w:rsid w:val="007A26C8"/>
    <w:rsid w:val="007A2CB4"/>
    <w:rsid w:val="007A3D88"/>
    <w:rsid w:val="007A593B"/>
    <w:rsid w:val="007A761B"/>
    <w:rsid w:val="007B241E"/>
    <w:rsid w:val="007B76C2"/>
    <w:rsid w:val="007B7AA1"/>
    <w:rsid w:val="007C01CC"/>
    <w:rsid w:val="007C072E"/>
    <w:rsid w:val="007C2EB4"/>
    <w:rsid w:val="007C3B37"/>
    <w:rsid w:val="007C41C2"/>
    <w:rsid w:val="007C7005"/>
    <w:rsid w:val="007C7735"/>
    <w:rsid w:val="007C788B"/>
    <w:rsid w:val="007C791A"/>
    <w:rsid w:val="007D256C"/>
    <w:rsid w:val="007D31AA"/>
    <w:rsid w:val="007D4419"/>
    <w:rsid w:val="007D54B0"/>
    <w:rsid w:val="007D58B1"/>
    <w:rsid w:val="007D59B2"/>
    <w:rsid w:val="007D5D9E"/>
    <w:rsid w:val="007D7A79"/>
    <w:rsid w:val="007E5577"/>
    <w:rsid w:val="007E5C5A"/>
    <w:rsid w:val="007E5CE7"/>
    <w:rsid w:val="007E67C8"/>
    <w:rsid w:val="007E698D"/>
    <w:rsid w:val="007E6EBC"/>
    <w:rsid w:val="007E7594"/>
    <w:rsid w:val="007F2D2E"/>
    <w:rsid w:val="007F7195"/>
    <w:rsid w:val="007F7425"/>
    <w:rsid w:val="008000E7"/>
    <w:rsid w:val="00800F9E"/>
    <w:rsid w:val="00801A0E"/>
    <w:rsid w:val="00802897"/>
    <w:rsid w:val="00802F94"/>
    <w:rsid w:val="00806D4D"/>
    <w:rsid w:val="00811007"/>
    <w:rsid w:val="00811403"/>
    <w:rsid w:val="00812A05"/>
    <w:rsid w:val="00813611"/>
    <w:rsid w:val="008164A8"/>
    <w:rsid w:val="00820EF4"/>
    <w:rsid w:val="00821520"/>
    <w:rsid w:val="008221E2"/>
    <w:rsid w:val="00822DC6"/>
    <w:rsid w:val="00823527"/>
    <w:rsid w:val="00823CA7"/>
    <w:rsid w:val="008243C7"/>
    <w:rsid w:val="00827D53"/>
    <w:rsid w:val="0083012B"/>
    <w:rsid w:val="00830C96"/>
    <w:rsid w:val="00830F1D"/>
    <w:rsid w:val="00834AF6"/>
    <w:rsid w:val="00842922"/>
    <w:rsid w:val="0084484E"/>
    <w:rsid w:val="00845D2A"/>
    <w:rsid w:val="00846BFF"/>
    <w:rsid w:val="00850F68"/>
    <w:rsid w:val="0085228A"/>
    <w:rsid w:val="008522EB"/>
    <w:rsid w:val="00852787"/>
    <w:rsid w:val="00853BBC"/>
    <w:rsid w:val="008562A4"/>
    <w:rsid w:val="0085651D"/>
    <w:rsid w:val="00857740"/>
    <w:rsid w:val="00860938"/>
    <w:rsid w:val="008625E7"/>
    <w:rsid w:val="00862E8B"/>
    <w:rsid w:val="00864939"/>
    <w:rsid w:val="00864DBF"/>
    <w:rsid w:val="00866022"/>
    <w:rsid w:val="00867179"/>
    <w:rsid w:val="00870661"/>
    <w:rsid w:val="00871090"/>
    <w:rsid w:val="00871299"/>
    <w:rsid w:val="00873B7F"/>
    <w:rsid w:val="00874E91"/>
    <w:rsid w:val="00876365"/>
    <w:rsid w:val="0087769F"/>
    <w:rsid w:val="00881387"/>
    <w:rsid w:val="008822A6"/>
    <w:rsid w:val="008832C9"/>
    <w:rsid w:val="00884051"/>
    <w:rsid w:val="00885381"/>
    <w:rsid w:val="008853CC"/>
    <w:rsid w:val="008863BC"/>
    <w:rsid w:val="00886EA9"/>
    <w:rsid w:val="008872AB"/>
    <w:rsid w:val="00887A90"/>
    <w:rsid w:val="00890C13"/>
    <w:rsid w:val="00891B95"/>
    <w:rsid w:val="00892E79"/>
    <w:rsid w:val="00896D19"/>
    <w:rsid w:val="00896EC2"/>
    <w:rsid w:val="008972B5"/>
    <w:rsid w:val="008A1F2C"/>
    <w:rsid w:val="008A4592"/>
    <w:rsid w:val="008A604A"/>
    <w:rsid w:val="008B27CE"/>
    <w:rsid w:val="008B3BBF"/>
    <w:rsid w:val="008B3F67"/>
    <w:rsid w:val="008B4FBE"/>
    <w:rsid w:val="008B67A6"/>
    <w:rsid w:val="008B78C4"/>
    <w:rsid w:val="008B7B30"/>
    <w:rsid w:val="008C00C3"/>
    <w:rsid w:val="008C10B1"/>
    <w:rsid w:val="008C28C1"/>
    <w:rsid w:val="008C369B"/>
    <w:rsid w:val="008C3778"/>
    <w:rsid w:val="008C4BD7"/>
    <w:rsid w:val="008C4EC3"/>
    <w:rsid w:val="008C56FA"/>
    <w:rsid w:val="008C60DC"/>
    <w:rsid w:val="008C6680"/>
    <w:rsid w:val="008C6EA7"/>
    <w:rsid w:val="008C76D4"/>
    <w:rsid w:val="008D10CB"/>
    <w:rsid w:val="008D1DA8"/>
    <w:rsid w:val="008D2282"/>
    <w:rsid w:val="008D37EA"/>
    <w:rsid w:val="008D481B"/>
    <w:rsid w:val="008D52E4"/>
    <w:rsid w:val="008D6876"/>
    <w:rsid w:val="008E24A6"/>
    <w:rsid w:val="008E273E"/>
    <w:rsid w:val="008E3E29"/>
    <w:rsid w:val="008E51B6"/>
    <w:rsid w:val="008E7296"/>
    <w:rsid w:val="008F002D"/>
    <w:rsid w:val="008F1F3B"/>
    <w:rsid w:val="008F1FDE"/>
    <w:rsid w:val="008F2C43"/>
    <w:rsid w:val="008F3813"/>
    <w:rsid w:val="008F4CBC"/>
    <w:rsid w:val="0090211A"/>
    <w:rsid w:val="00903A37"/>
    <w:rsid w:val="00903E2A"/>
    <w:rsid w:val="00904041"/>
    <w:rsid w:val="00904157"/>
    <w:rsid w:val="00905B97"/>
    <w:rsid w:val="00906AD8"/>
    <w:rsid w:val="00907052"/>
    <w:rsid w:val="009071D4"/>
    <w:rsid w:val="00907556"/>
    <w:rsid w:val="00907ABB"/>
    <w:rsid w:val="00912AED"/>
    <w:rsid w:val="00912C1D"/>
    <w:rsid w:val="009162D8"/>
    <w:rsid w:val="00916852"/>
    <w:rsid w:val="009168FC"/>
    <w:rsid w:val="009172E2"/>
    <w:rsid w:val="009209B3"/>
    <w:rsid w:val="009210AA"/>
    <w:rsid w:val="00921635"/>
    <w:rsid w:val="00921950"/>
    <w:rsid w:val="009257F7"/>
    <w:rsid w:val="009269D1"/>
    <w:rsid w:val="009278E9"/>
    <w:rsid w:val="009302EF"/>
    <w:rsid w:val="00930E8C"/>
    <w:rsid w:val="00930F52"/>
    <w:rsid w:val="009346AA"/>
    <w:rsid w:val="0093579F"/>
    <w:rsid w:val="009365AD"/>
    <w:rsid w:val="00941277"/>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61748"/>
    <w:rsid w:val="009656B5"/>
    <w:rsid w:val="00966016"/>
    <w:rsid w:val="0096684D"/>
    <w:rsid w:val="009669A7"/>
    <w:rsid w:val="00970144"/>
    <w:rsid w:val="00973255"/>
    <w:rsid w:val="00974127"/>
    <w:rsid w:val="009756CC"/>
    <w:rsid w:val="00975D05"/>
    <w:rsid w:val="00976B16"/>
    <w:rsid w:val="00981826"/>
    <w:rsid w:val="00983810"/>
    <w:rsid w:val="009838F2"/>
    <w:rsid w:val="00984281"/>
    <w:rsid w:val="009842F6"/>
    <w:rsid w:val="00985663"/>
    <w:rsid w:val="009876FC"/>
    <w:rsid w:val="0099071F"/>
    <w:rsid w:val="009926DA"/>
    <w:rsid w:val="009928BA"/>
    <w:rsid w:val="00997BFD"/>
    <w:rsid w:val="00997D40"/>
    <w:rsid w:val="009A0083"/>
    <w:rsid w:val="009A044F"/>
    <w:rsid w:val="009A0D00"/>
    <w:rsid w:val="009A240E"/>
    <w:rsid w:val="009A305A"/>
    <w:rsid w:val="009A543C"/>
    <w:rsid w:val="009A715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D1B87"/>
    <w:rsid w:val="009D22CE"/>
    <w:rsid w:val="009D3184"/>
    <w:rsid w:val="009D358B"/>
    <w:rsid w:val="009D3956"/>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739F"/>
    <w:rsid w:val="00A008A3"/>
    <w:rsid w:val="00A01C3C"/>
    <w:rsid w:val="00A022B2"/>
    <w:rsid w:val="00A036BE"/>
    <w:rsid w:val="00A04EAF"/>
    <w:rsid w:val="00A05AAF"/>
    <w:rsid w:val="00A077F0"/>
    <w:rsid w:val="00A12D46"/>
    <w:rsid w:val="00A13018"/>
    <w:rsid w:val="00A13ADA"/>
    <w:rsid w:val="00A20CC6"/>
    <w:rsid w:val="00A23B79"/>
    <w:rsid w:val="00A25183"/>
    <w:rsid w:val="00A25879"/>
    <w:rsid w:val="00A26E98"/>
    <w:rsid w:val="00A27BA1"/>
    <w:rsid w:val="00A27D86"/>
    <w:rsid w:val="00A30E73"/>
    <w:rsid w:val="00A312BD"/>
    <w:rsid w:val="00A31465"/>
    <w:rsid w:val="00A32AF6"/>
    <w:rsid w:val="00A33095"/>
    <w:rsid w:val="00A331EA"/>
    <w:rsid w:val="00A332DE"/>
    <w:rsid w:val="00A33554"/>
    <w:rsid w:val="00A36679"/>
    <w:rsid w:val="00A376D1"/>
    <w:rsid w:val="00A37F97"/>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7796"/>
    <w:rsid w:val="00A579A2"/>
    <w:rsid w:val="00A60513"/>
    <w:rsid w:val="00A60B21"/>
    <w:rsid w:val="00A60ED5"/>
    <w:rsid w:val="00A614CB"/>
    <w:rsid w:val="00A61C1D"/>
    <w:rsid w:val="00A620D3"/>
    <w:rsid w:val="00A623B3"/>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A10"/>
    <w:rsid w:val="00A84EEB"/>
    <w:rsid w:val="00A857EB"/>
    <w:rsid w:val="00A86FF3"/>
    <w:rsid w:val="00A922A8"/>
    <w:rsid w:val="00A931E1"/>
    <w:rsid w:val="00A94460"/>
    <w:rsid w:val="00A9769D"/>
    <w:rsid w:val="00A97D73"/>
    <w:rsid w:val="00AA6F7B"/>
    <w:rsid w:val="00AA7B24"/>
    <w:rsid w:val="00AB1AB6"/>
    <w:rsid w:val="00AB5242"/>
    <w:rsid w:val="00AB6D09"/>
    <w:rsid w:val="00AB731A"/>
    <w:rsid w:val="00AB7D7A"/>
    <w:rsid w:val="00AC0AFA"/>
    <w:rsid w:val="00AC0E30"/>
    <w:rsid w:val="00AC12EA"/>
    <w:rsid w:val="00AC35D7"/>
    <w:rsid w:val="00AC3706"/>
    <w:rsid w:val="00AC450D"/>
    <w:rsid w:val="00AC4B4D"/>
    <w:rsid w:val="00AC592B"/>
    <w:rsid w:val="00AC7508"/>
    <w:rsid w:val="00AD16C3"/>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602C"/>
    <w:rsid w:val="00B073CA"/>
    <w:rsid w:val="00B0750C"/>
    <w:rsid w:val="00B10314"/>
    <w:rsid w:val="00B10A0F"/>
    <w:rsid w:val="00B1391B"/>
    <w:rsid w:val="00B142C2"/>
    <w:rsid w:val="00B14742"/>
    <w:rsid w:val="00B147A7"/>
    <w:rsid w:val="00B1571B"/>
    <w:rsid w:val="00B15D9C"/>
    <w:rsid w:val="00B1605E"/>
    <w:rsid w:val="00B16A1F"/>
    <w:rsid w:val="00B16EB3"/>
    <w:rsid w:val="00B17E9D"/>
    <w:rsid w:val="00B20A07"/>
    <w:rsid w:val="00B22ACC"/>
    <w:rsid w:val="00B23F19"/>
    <w:rsid w:val="00B27F65"/>
    <w:rsid w:val="00B30C73"/>
    <w:rsid w:val="00B30F12"/>
    <w:rsid w:val="00B31242"/>
    <w:rsid w:val="00B3160E"/>
    <w:rsid w:val="00B318B9"/>
    <w:rsid w:val="00B31B2B"/>
    <w:rsid w:val="00B33000"/>
    <w:rsid w:val="00B33B27"/>
    <w:rsid w:val="00B35A5E"/>
    <w:rsid w:val="00B36D98"/>
    <w:rsid w:val="00B37718"/>
    <w:rsid w:val="00B3774A"/>
    <w:rsid w:val="00B40574"/>
    <w:rsid w:val="00B40AC7"/>
    <w:rsid w:val="00B4383F"/>
    <w:rsid w:val="00B4445E"/>
    <w:rsid w:val="00B44461"/>
    <w:rsid w:val="00B445BF"/>
    <w:rsid w:val="00B51219"/>
    <w:rsid w:val="00B53224"/>
    <w:rsid w:val="00B53566"/>
    <w:rsid w:val="00B53B65"/>
    <w:rsid w:val="00B544B3"/>
    <w:rsid w:val="00B54D55"/>
    <w:rsid w:val="00B557BD"/>
    <w:rsid w:val="00B56385"/>
    <w:rsid w:val="00B614AB"/>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4CC6"/>
    <w:rsid w:val="00B85D1A"/>
    <w:rsid w:val="00B86D47"/>
    <w:rsid w:val="00B86F8B"/>
    <w:rsid w:val="00B87EBF"/>
    <w:rsid w:val="00B90A04"/>
    <w:rsid w:val="00B90DDE"/>
    <w:rsid w:val="00B913BC"/>
    <w:rsid w:val="00B91DFF"/>
    <w:rsid w:val="00B936D6"/>
    <w:rsid w:val="00B94895"/>
    <w:rsid w:val="00B963F3"/>
    <w:rsid w:val="00B978AB"/>
    <w:rsid w:val="00B97D91"/>
    <w:rsid w:val="00BA24A0"/>
    <w:rsid w:val="00BA3F14"/>
    <w:rsid w:val="00BA408D"/>
    <w:rsid w:val="00BA51FC"/>
    <w:rsid w:val="00BA7979"/>
    <w:rsid w:val="00BB059A"/>
    <w:rsid w:val="00BB2126"/>
    <w:rsid w:val="00BB3B7B"/>
    <w:rsid w:val="00BB4FAA"/>
    <w:rsid w:val="00BB6021"/>
    <w:rsid w:val="00BB7AD9"/>
    <w:rsid w:val="00BC6674"/>
    <w:rsid w:val="00BC67FE"/>
    <w:rsid w:val="00BC70E7"/>
    <w:rsid w:val="00BD1A77"/>
    <w:rsid w:val="00BD546E"/>
    <w:rsid w:val="00BD5655"/>
    <w:rsid w:val="00BD596B"/>
    <w:rsid w:val="00BD5F1F"/>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57AB"/>
    <w:rsid w:val="00BF6082"/>
    <w:rsid w:val="00C0092F"/>
    <w:rsid w:val="00C00FCF"/>
    <w:rsid w:val="00C015AE"/>
    <w:rsid w:val="00C01E34"/>
    <w:rsid w:val="00C04809"/>
    <w:rsid w:val="00C053D9"/>
    <w:rsid w:val="00C062B9"/>
    <w:rsid w:val="00C07547"/>
    <w:rsid w:val="00C11046"/>
    <w:rsid w:val="00C12B9C"/>
    <w:rsid w:val="00C14B96"/>
    <w:rsid w:val="00C157D7"/>
    <w:rsid w:val="00C159E1"/>
    <w:rsid w:val="00C162D8"/>
    <w:rsid w:val="00C1631A"/>
    <w:rsid w:val="00C2252E"/>
    <w:rsid w:val="00C23B3E"/>
    <w:rsid w:val="00C23E4B"/>
    <w:rsid w:val="00C25229"/>
    <w:rsid w:val="00C26846"/>
    <w:rsid w:val="00C26B8B"/>
    <w:rsid w:val="00C26DF9"/>
    <w:rsid w:val="00C2788C"/>
    <w:rsid w:val="00C27D55"/>
    <w:rsid w:val="00C27DB4"/>
    <w:rsid w:val="00C3055B"/>
    <w:rsid w:val="00C31D8B"/>
    <w:rsid w:val="00C31E20"/>
    <w:rsid w:val="00C32837"/>
    <w:rsid w:val="00C334A3"/>
    <w:rsid w:val="00C33984"/>
    <w:rsid w:val="00C34FED"/>
    <w:rsid w:val="00C35037"/>
    <w:rsid w:val="00C353E6"/>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A25"/>
    <w:rsid w:val="00C523D8"/>
    <w:rsid w:val="00C526D5"/>
    <w:rsid w:val="00C53F49"/>
    <w:rsid w:val="00C551B2"/>
    <w:rsid w:val="00C55705"/>
    <w:rsid w:val="00C55BDD"/>
    <w:rsid w:val="00C561A7"/>
    <w:rsid w:val="00C60424"/>
    <w:rsid w:val="00C60DD9"/>
    <w:rsid w:val="00C61604"/>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607D"/>
    <w:rsid w:val="00C76E7E"/>
    <w:rsid w:val="00C80960"/>
    <w:rsid w:val="00C80EE8"/>
    <w:rsid w:val="00C82CD1"/>
    <w:rsid w:val="00C84927"/>
    <w:rsid w:val="00C85445"/>
    <w:rsid w:val="00C873AA"/>
    <w:rsid w:val="00C90123"/>
    <w:rsid w:val="00C93266"/>
    <w:rsid w:val="00C93E1D"/>
    <w:rsid w:val="00C94997"/>
    <w:rsid w:val="00C94FA9"/>
    <w:rsid w:val="00C95F45"/>
    <w:rsid w:val="00C964C4"/>
    <w:rsid w:val="00C976AA"/>
    <w:rsid w:val="00C97E69"/>
    <w:rsid w:val="00CA25FC"/>
    <w:rsid w:val="00CA40A4"/>
    <w:rsid w:val="00CA4B3E"/>
    <w:rsid w:val="00CA582F"/>
    <w:rsid w:val="00CA63A7"/>
    <w:rsid w:val="00CA6789"/>
    <w:rsid w:val="00CA72FA"/>
    <w:rsid w:val="00CB294E"/>
    <w:rsid w:val="00CB3CD3"/>
    <w:rsid w:val="00CB406F"/>
    <w:rsid w:val="00CB5073"/>
    <w:rsid w:val="00CB56DB"/>
    <w:rsid w:val="00CB62CC"/>
    <w:rsid w:val="00CB6360"/>
    <w:rsid w:val="00CB769B"/>
    <w:rsid w:val="00CB7DF8"/>
    <w:rsid w:val="00CC2405"/>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760C"/>
    <w:rsid w:val="00D12A43"/>
    <w:rsid w:val="00D13D50"/>
    <w:rsid w:val="00D15D51"/>
    <w:rsid w:val="00D1642C"/>
    <w:rsid w:val="00D20FA0"/>
    <w:rsid w:val="00D30787"/>
    <w:rsid w:val="00D30EA5"/>
    <w:rsid w:val="00D3131A"/>
    <w:rsid w:val="00D326A1"/>
    <w:rsid w:val="00D32C7E"/>
    <w:rsid w:val="00D348EC"/>
    <w:rsid w:val="00D35AA2"/>
    <w:rsid w:val="00D40DDA"/>
    <w:rsid w:val="00D41035"/>
    <w:rsid w:val="00D414A4"/>
    <w:rsid w:val="00D421A6"/>
    <w:rsid w:val="00D42F1E"/>
    <w:rsid w:val="00D453F3"/>
    <w:rsid w:val="00D472D1"/>
    <w:rsid w:val="00D507D1"/>
    <w:rsid w:val="00D51C6C"/>
    <w:rsid w:val="00D52D81"/>
    <w:rsid w:val="00D52E0A"/>
    <w:rsid w:val="00D53262"/>
    <w:rsid w:val="00D564C1"/>
    <w:rsid w:val="00D56D36"/>
    <w:rsid w:val="00D6032C"/>
    <w:rsid w:val="00D6337E"/>
    <w:rsid w:val="00D6341D"/>
    <w:rsid w:val="00D71FCA"/>
    <w:rsid w:val="00D72A36"/>
    <w:rsid w:val="00D73B1B"/>
    <w:rsid w:val="00D74E90"/>
    <w:rsid w:val="00D75259"/>
    <w:rsid w:val="00D75AED"/>
    <w:rsid w:val="00D7707B"/>
    <w:rsid w:val="00D77920"/>
    <w:rsid w:val="00D80D7C"/>
    <w:rsid w:val="00D811DE"/>
    <w:rsid w:val="00D81DBA"/>
    <w:rsid w:val="00D8249C"/>
    <w:rsid w:val="00D84C7E"/>
    <w:rsid w:val="00D857C1"/>
    <w:rsid w:val="00D860A0"/>
    <w:rsid w:val="00D8712D"/>
    <w:rsid w:val="00D90769"/>
    <w:rsid w:val="00D90BD0"/>
    <w:rsid w:val="00D91F09"/>
    <w:rsid w:val="00D91FAA"/>
    <w:rsid w:val="00D9364F"/>
    <w:rsid w:val="00D94030"/>
    <w:rsid w:val="00D95E63"/>
    <w:rsid w:val="00D971BB"/>
    <w:rsid w:val="00D97C3C"/>
    <w:rsid w:val="00DA10DD"/>
    <w:rsid w:val="00DA221E"/>
    <w:rsid w:val="00DA2A2C"/>
    <w:rsid w:val="00DA6273"/>
    <w:rsid w:val="00DB0DA7"/>
    <w:rsid w:val="00DB144C"/>
    <w:rsid w:val="00DB1923"/>
    <w:rsid w:val="00DB1F14"/>
    <w:rsid w:val="00DB3A8B"/>
    <w:rsid w:val="00DB3D87"/>
    <w:rsid w:val="00DB5154"/>
    <w:rsid w:val="00DB57E8"/>
    <w:rsid w:val="00DB790A"/>
    <w:rsid w:val="00DC0547"/>
    <w:rsid w:val="00DC0770"/>
    <w:rsid w:val="00DC12E9"/>
    <w:rsid w:val="00DC22B3"/>
    <w:rsid w:val="00DC4435"/>
    <w:rsid w:val="00DC49B0"/>
    <w:rsid w:val="00DC59BC"/>
    <w:rsid w:val="00DC6221"/>
    <w:rsid w:val="00DC7209"/>
    <w:rsid w:val="00DD148A"/>
    <w:rsid w:val="00DD189B"/>
    <w:rsid w:val="00DD2481"/>
    <w:rsid w:val="00DD2C53"/>
    <w:rsid w:val="00DD3065"/>
    <w:rsid w:val="00DD4063"/>
    <w:rsid w:val="00DD7AB9"/>
    <w:rsid w:val="00DE02F6"/>
    <w:rsid w:val="00DE493C"/>
    <w:rsid w:val="00DE6344"/>
    <w:rsid w:val="00DF028A"/>
    <w:rsid w:val="00DF1C51"/>
    <w:rsid w:val="00DF2523"/>
    <w:rsid w:val="00DF5F0F"/>
    <w:rsid w:val="00DF62DF"/>
    <w:rsid w:val="00DF78C4"/>
    <w:rsid w:val="00DF78F7"/>
    <w:rsid w:val="00E00508"/>
    <w:rsid w:val="00E015FE"/>
    <w:rsid w:val="00E023F0"/>
    <w:rsid w:val="00E067DE"/>
    <w:rsid w:val="00E100A8"/>
    <w:rsid w:val="00E101A0"/>
    <w:rsid w:val="00E10F70"/>
    <w:rsid w:val="00E1166B"/>
    <w:rsid w:val="00E12ED5"/>
    <w:rsid w:val="00E130A4"/>
    <w:rsid w:val="00E14A99"/>
    <w:rsid w:val="00E1725B"/>
    <w:rsid w:val="00E20576"/>
    <w:rsid w:val="00E20658"/>
    <w:rsid w:val="00E22C5F"/>
    <w:rsid w:val="00E22EE4"/>
    <w:rsid w:val="00E23EDC"/>
    <w:rsid w:val="00E24A3F"/>
    <w:rsid w:val="00E255D5"/>
    <w:rsid w:val="00E30EB3"/>
    <w:rsid w:val="00E3124B"/>
    <w:rsid w:val="00E3181B"/>
    <w:rsid w:val="00E332B9"/>
    <w:rsid w:val="00E3652B"/>
    <w:rsid w:val="00E3763F"/>
    <w:rsid w:val="00E40159"/>
    <w:rsid w:val="00E40D60"/>
    <w:rsid w:val="00E42C61"/>
    <w:rsid w:val="00E43D4D"/>
    <w:rsid w:val="00E449B9"/>
    <w:rsid w:val="00E45AEC"/>
    <w:rsid w:val="00E45B66"/>
    <w:rsid w:val="00E46C45"/>
    <w:rsid w:val="00E50C43"/>
    <w:rsid w:val="00E51DBC"/>
    <w:rsid w:val="00E52674"/>
    <w:rsid w:val="00E5300E"/>
    <w:rsid w:val="00E562A6"/>
    <w:rsid w:val="00E566E9"/>
    <w:rsid w:val="00E57082"/>
    <w:rsid w:val="00E6233C"/>
    <w:rsid w:val="00E630AD"/>
    <w:rsid w:val="00E630FD"/>
    <w:rsid w:val="00E63C0E"/>
    <w:rsid w:val="00E665F9"/>
    <w:rsid w:val="00E66C75"/>
    <w:rsid w:val="00E66DD2"/>
    <w:rsid w:val="00E70769"/>
    <w:rsid w:val="00E70B26"/>
    <w:rsid w:val="00E7274F"/>
    <w:rsid w:val="00E72AB8"/>
    <w:rsid w:val="00E7406B"/>
    <w:rsid w:val="00E74C42"/>
    <w:rsid w:val="00E7588E"/>
    <w:rsid w:val="00E77C43"/>
    <w:rsid w:val="00E8030C"/>
    <w:rsid w:val="00E8031C"/>
    <w:rsid w:val="00E807F7"/>
    <w:rsid w:val="00E815FF"/>
    <w:rsid w:val="00E81A7D"/>
    <w:rsid w:val="00E82B1C"/>
    <w:rsid w:val="00E84D68"/>
    <w:rsid w:val="00E85235"/>
    <w:rsid w:val="00E8771E"/>
    <w:rsid w:val="00E90319"/>
    <w:rsid w:val="00E91262"/>
    <w:rsid w:val="00E9165D"/>
    <w:rsid w:val="00E91A72"/>
    <w:rsid w:val="00E9289D"/>
    <w:rsid w:val="00E93EF3"/>
    <w:rsid w:val="00E9675B"/>
    <w:rsid w:val="00E96BB3"/>
    <w:rsid w:val="00EA0344"/>
    <w:rsid w:val="00EA57BE"/>
    <w:rsid w:val="00EA58B4"/>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569"/>
    <w:rsid w:val="00EC4BA4"/>
    <w:rsid w:val="00EC4BF8"/>
    <w:rsid w:val="00EC5396"/>
    <w:rsid w:val="00EC56A8"/>
    <w:rsid w:val="00EC6C3A"/>
    <w:rsid w:val="00EC7DAF"/>
    <w:rsid w:val="00ED2A3C"/>
    <w:rsid w:val="00ED357C"/>
    <w:rsid w:val="00ED3D32"/>
    <w:rsid w:val="00ED4029"/>
    <w:rsid w:val="00ED516E"/>
    <w:rsid w:val="00ED6258"/>
    <w:rsid w:val="00ED7C8F"/>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F00343"/>
    <w:rsid w:val="00F008B8"/>
    <w:rsid w:val="00F0126D"/>
    <w:rsid w:val="00F01B65"/>
    <w:rsid w:val="00F0249A"/>
    <w:rsid w:val="00F033EA"/>
    <w:rsid w:val="00F03F71"/>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653A"/>
    <w:rsid w:val="00F26CEC"/>
    <w:rsid w:val="00F26D9D"/>
    <w:rsid w:val="00F32455"/>
    <w:rsid w:val="00F34F8C"/>
    <w:rsid w:val="00F36B2E"/>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392A"/>
    <w:rsid w:val="00F63C6D"/>
    <w:rsid w:val="00F647D9"/>
    <w:rsid w:val="00F65872"/>
    <w:rsid w:val="00F659EC"/>
    <w:rsid w:val="00F66515"/>
    <w:rsid w:val="00F675E7"/>
    <w:rsid w:val="00F701E2"/>
    <w:rsid w:val="00F712CC"/>
    <w:rsid w:val="00F71CEF"/>
    <w:rsid w:val="00F724A6"/>
    <w:rsid w:val="00F72950"/>
    <w:rsid w:val="00F742AE"/>
    <w:rsid w:val="00F754E8"/>
    <w:rsid w:val="00F7566E"/>
    <w:rsid w:val="00F76427"/>
    <w:rsid w:val="00F76561"/>
    <w:rsid w:val="00F7702B"/>
    <w:rsid w:val="00F77473"/>
    <w:rsid w:val="00F81221"/>
    <w:rsid w:val="00F824FB"/>
    <w:rsid w:val="00F84D90"/>
    <w:rsid w:val="00F851E9"/>
    <w:rsid w:val="00F85D45"/>
    <w:rsid w:val="00F863EE"/>
    <w:rsid w:val="00F86C10"/>
    <w:rsid w:val="00F87163"/>
    <w:rsid w:val="00F87A1E"/>
    <w:rsid w:val="00F87E66"/>
    <w:rsid w:val="00F9107F"/>
    <w:rsid w:val="00F91711"/>
    <w:rsid w:val="00F92B12"/>
    <w:rsid w:val="00F92DEE"/>
    <w:rsid w:val="00F932FE"/>
    <w:rsid w:val="00F93504"/>
    <w:rsid w:val="00F93AFC"/>
    <w:rsid w:val="00F96746"/>
    <w:rsid w:val="00F97564"/>
    <w:rsid w:val="00F97F2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D00C6"/>
    <w:rsid w:val="00FD12B1"/>
    <w:rsid w:val="00FD1F2B"/>
    <w:rsid w:val="00FD31AC"/>
    <w:rsid w:val="00FD4E74"/>
    <w:rsid w:val="00FD63D4"/>
    <w:rsid w:val="00FD65BF"/>
    <w:rsid w:val="00FE21A8"/>
    <w:rsid w:val="00FE2629"/>
    <w:rsid w:val="00FE4D37"/>
    <w:rsid w:val="00FE5BB2"/>
    <w:rsid w:val="00FE5DB3"/>
    <w:rsid w:val="00FE65D3"/>
    <w:rsid w:val="00FE6B3E"/>
    <w:rsid w:val="00FE7786"/>
    <w:rsid w:val="00FF09AA"/>
    <w:rsid w:val="00FF0C72"/>
    <w:rsid w:val="00FF1F7F"/>
    <w:rsid w:val="00FF2A15"/>
    <w:rsid w:val="00FF2FA0"/>
    <w:rsid w:val="00FF37CE"/>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60"/>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C844-4C96-4313-837B-2DC177CA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2318</Words>
  <Characters>12291</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9</cp:revision>
  <cp:lastPrinted>2015-12-14T12:19:00Z</cp:lastPrinted>
  <dcterms:created xsi:type="dcterms:W3CDTF">2017-03-17T14:38:00Z</dcterms:created>
  <dcterms:modified xsi:type="dcterms:W3CDTF">2017-04-28T07:56:00Z</dcterms:modified>
</cp:coreProperties>
</file>