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709"/>
        <w:gridCol w:w="1134"/>
        <w:gridCol w:w="2870"/>
      </w:tblGrid>
      <w:tr w:rsidR="00522365" w:rsidRPr="00B55409" w:rsidTr="00D50E58">
        <w:tc>
          <w:tcPr>
            <w:tcW w:w="4786" w:type="dxa"/>
            <w:gridSpan w:val="3"/>
          </w:tcPr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 xml:space="preserve">Vår saksbehandler: </w:t>
            </w:r>
            <w:r w:rsidR="008B5EA2">
              <w:rPr>
                <w:rFonts w:ascii="Verdana" w:hAnsi="Verdana"/>
                <w:sz w:val="16"/>
              </w:rPr>
              <w:t>Jo Ulrik Lien</w:t>
            </w:r>
          </w:p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Direkte t</w:t>
            </w:r>
            <w:r w:rsidRPr="00B55409">
              <w:rPr>
                <w:rFonts w:ascii="Verdana" w:hAnsi="Verdana"/>
                <w:noProof/>
                <w:sz w:val="16"/>
              </w:rPr>
              <w:t>lf</w:t>
            </w:r>
            <w:r w:rsidRPr="00B5540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r w:rsidR="006C209A">
              <w:rPr>
                <w:rFonts w:ascii="Verdana" w:hAnsi="Verdana"/>
                <w:noProof/>
                <w:sz w:val="16"/>
                <w:szCs w:val="16"/>
              </w:rPr>
              <w:t>90866613</w:t>
            </w:r>
          </w:p>
          <w:p w:rsidR="00522365" w:rsidRPr="00B55409" w:rsidRDefault="00522365" w:rsidP="00D50E5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E-post</w:t>
            </w:r>
            <w:r w:rsidRPr="00B5540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hyperlink r:id="rId7" w:history="1">
              <w:r w:rsidR="008B5EA2" w:rsidRPr="000A05E1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jli@udir.no</w:t>
              </w:r>
            </w:hyperlink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22365" w:rsidRPr="00B55409" w:rsidRDefault="00522365" w:rsidP="00D50E58">
            <w:pPr>
              <w:rPr>
                <w:rFonts w:ascii="Verdana" w:hAnsi="Verdana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sz w:val="16"/>
              </w:rPr>
              <w:t xml:space="preserve">Vår dato: </w:t>
            </w:r>
            <w:r w:rsidR="00631873">
              <w:rPr>
                <w:rFonts w:ascii="Verdana" w:hAnsi="Verdana"/>
                <w:sz w:val="16"/>
              </w:rPr>
              <w:t>12</w:t>
            </w:r>
            <w:r w:rsidRPr="00B55409">
              <w:rPr>
                <w:rFonts w:ascii="Verdana" w:hAnsi="Verdana"/>
                <w:sz w:val="16"/>
              </w:rPr>
              <w:t>.</w:t>
            </w:r>
            <w:r w:rsidR="00631873">
              <w:rPr>
                <w:rFonts w:ascii="Verdana" w:hAnsi="Verdana"/>
                <w:sz w:val="16"/>
              </w:rPr>
              <w:t>04</w:t>
            </w:r>
            <w:r w:rsidR="006C209A">
              <w:rPr>
                <w:rFonts w:ascii="Verdana" w:hAnsi="Verdana"/>
                <w:sz w:val="16"/>
              </w:rPr>
              <w:t>.19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  <w:szCs w:val="16"/>
              </w:rPr>
            </w:pPr>
            <w:r w:rsidRPr="00B55409">
              <w:rPr>
                <w:rFonts w:ascii="Verdana" w:hAnsi="Verdana"/>
                <w:sz w:val="16"/>
              </w:rPr>
              <w:t>Vår</w:t>
            </w:r>
            <w:r w:rsidRPr="00B5540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55409">
              <w:rPr>
                <w:rFonts w:ascii="Verdana" w:hAnsi="Verdana"/>
                <w:sz w:val="16"/>
              </w:rPr>
              <w:t>referanse</w:t>
            </w:r>
            <w:r w:rsidRPr="00B55409">
              <w:rPr>
                <w:rFonts w:ascii="Verdana" w:hAnsi="Verdana"/>
                <w:sz w:val="16"/>
                <w:szCs w:val="16"/>
              </w:rPr>
              <w:t>: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  <w:r w:rsidRPr="00B55409">
              <w:rPr>
                <w:rFonts w:ascii="Verdana" w:hAnsi="Verdana"/>
                <w:noProof/>
                <w:sz w:val="16"/>
              </w:rPr>
              <w:t>201</w:t>
            </w:r>
            <w:r w:rsidR="006C209A">
              <w:rPr>
                <w:rFonts w:ascii="Verdana" w:hAnsi="Verdana"/>
                <w:noProof/>
                <w:sz w:val="16"/>
              </w:rPr>
              <w:t>9/00385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134" w:type="dxa"/>
          </w:tcPr>
          <w:p w:rsidR="00522365" w:rsidRPr="00B55409" w:rsidRDefault="00522365" w:rsidP="00D50E58">
            <w:pPr>
              <w:rPr>
                <w:rFonts w:ascii="Verdana" w:hAnsi="Verdana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sz w:val="16"/>
              </w:rPr>
              <w:t>Deres dato:</w:t>
            </w:r>
          </w:p>
          <w:p w:rsidR="00522365" w:rsidRPr="00B55409" w:rsidRDefault="00522365" w:rsidP="00D50E58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  <w:r w:rsidRPr="00B55409">
              <w:rPr>
                <w:rFonts w:ascii="Verdana" w:hAnsi="Verdana"/>
                <w:sz w:val="16"/>
              </w:rPr>
              <w:t>Deres referanse:</w:t>
            </w: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rPr>
                <w:rFonts w:ascii="Verdana" w:hAnsi="Verdana"/>
                <w:noProof/>
                <w:sz w:val="16"/>
              </w:rPr>
            </w:pPr>
          </w:p>
          <w:p w:rsidR="00522365" w:rsidRPr="00B55409" w:rsidRDefault="00522365" w:rsidP="00D50E58">
            <w:pPr>
              <w:jc w:val="both"/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522365" w:rsidRPr="00B55409" w:rsidRDefault="00522365" w:rsidP="00D50E58">
            <w:pPr>
              <w:jc w:val="center"/>
              <w:rPr>
                <w:rFonts w:ascii="Verdana" w:hAnsi="Verdana"/>
                <w:sz w:val="16"/>
              </w:rPr>
            </w:pPr>
            <w:r w:rsidRPr="00B55409"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38B302E9" wp14:editId="46836442">
                  <wp:extent cx="1400810" cy="1614805"/>
                  <wp:effectExtent l="19050" t="0" r="8890" b="0"/>
                  <wp:docPr id="1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Naturb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65" w:rsidRPr="00B55409" w:rsidTr="00D50E58">
        <w:tc>
          <w:tcPr>
            <w:tcW w:w="2461" w:type="dxa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22365" w:rsidRPr="00B55409" w:rsidRDefault="00522365" w:rsidP="00D50E58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:rsidR="00522365" w:rsidRPr="00B55409" w:rsidRDefault="003B1DC7" w:rsidP="00522365">
      <w:pPr>
        <w:pStyle w:val="overskrift"/>
        <w:shd w:val="clear" w:color="auto" w:fill="FFFFFF" w:themeFill="background1"/>
        <w:rPr>
          <w:rFonts w:ascii="Verdana" w:hAnsi="Verdana"/>
          <w:caps w:val="0"/>
          <w:sz w:val="22"/>
          <w:szCs w:val="22"/>
        </w:rPr>
      </w:pPr>
      <w:bookmarkStart w:id="3" w:name="TITTEL"/>
      <w:r>
        <w:rPr>
          <w:rFonts w:ascii="Verdana" w:hAnsi="Verdana"/>
          <w:caps w:val="0"/>
          <w:sz w:val="22"/>
          <w:szCs w:val="22"/>
          <w:shd w:val="clear" w:color="auto" w:fill="FFFFFF" w:themeFill="background1"/>
        </w:rPr>
        <w:t>Innkalling til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rådsmøte </w:t>
      </w:r>
      <w:r w:rsidR="0084009F">
        <w:rPr>
          <w:rFonts w:ascii="Verdana" w:hAnsi="Verdana"/>
          <w:caps w:val="0"/>
          <w:sz w:val="22"/>
          <w:szCs w:val="22"/>
        </w:rPr>
        <w:t>24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. </w:t>
      </w:r>
      <w:r w:rsidR="0084009F">
        <w:rPr>
          <w:rFonts w:ascii="Verdana" w:hAnsi="Verdana"/>
          <w:caps w:val="0"/>
          <w:sz w:val="22"/>
          <w:szCs w:val="22"/>
        </w:rPr>
        <w:t>april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201</w:t>
      </w:r>
      <w:r w:rsidR="00044D58">
        <w:rPr>
          <w:rFonts w:ascii="Verdana" w:hAnsi="Verdana"/>
          <w:caps w:val="0"/>
          <w:sz w:val="22"/>
          <w:szCs w:val="22"/>
        </w:rPr>
        <w:t>9</w:t>
      </w:r>
      <w:r w:rsidR="00522365" w:rsidRPr="00B55409">
        <w:rPr>
          <w:rFonts w:ascii="Verdana" w:hAnsi="Verdana"/>
          <w:caps w:val="0"/>
          <w:sz w:val="22"/>
          <w:szCs w:val="22"/>
        </w:rPr>
        <w:t xml:space="preserve"> / FRNA </w:t>
      </w:r>
      <w:bookmarkEnd w:id="3"/>
    </w:p>
    <w:p w:rsidR="00522365" w:rsidRPr="00B55409" w:rsidRDefault="00522365" w:rsidP="00522365">
      <w:pPr>
        <w:pStyle w:val="overskrift"/>
        <w:rPr>
          <w:rFonts w:ascii="Verdana" w:hAnsi="Verdana"/>
          <w:caps w:val="0"/>
          <w:sz w:val="22"/>
          <w:szCs w:val="22"/>
        </w:rPr>
      </w:pPr>
    </w:p>
    <w:p w:rsidR="00522365" w:rsidRPr="00B55409" w:rsidRDefault="00522365" w:rsidP="00522365">
      <w:pPr>
        <w:rPr>
          <w:rFonts w:ascii="Verdana" w:hAnsi="Verdana"/>
          <w:b/>
        </w:rPr>
      </w:pPr>
    </w:p>
    <w:p w:rsidR="00522365" w:rsidRPr="00B55409" w:rsidRDefault="00522365" w:rsidP="00522365">
      <w:pPr>
        <w:rPr>
          <w:rFonts w:ascii="Verdana" w:hAnsi="Verdana"/>
        </w:rPr>
      </w:pPr>
      <w:r w:rsidRPr="00B55409">
        <w:rPr>
          <w:rFonts w:ascii="Verdana" w:hAnsi="Verdana"/>
        </w:rPr>
        <w:t xml:space="preserve">Tid: </w:t>
      </w:r>
      <w:r w:rsidRPr="00B55409">
        <w:rPr>
          <w:rFonts w:ascii="Verdana" w:hAnsi="Verdana"/>
        </w:rPr>
        <w:tab/>
      </w:r>
      <w:r w:rsidR="006C209A">
        <w:rPr>
          <w:rFonts w:ascii="Verdana" w:hAnsi="Verdana"/>
        </w:rPr>
        <w:t>Torsdag</w:t>
      </w:r>
      <w:r w:rsidRPr="00B55409">
        <w:rPr>
          <w:rFonts w:ascii="Verdana" w:hAnsi="Verdana"/>
        </w:rPr>
        <w:t xml:space="preserve"> </w:t>
      </w:r>
      <w:r w:rsidR="0084009F">
        <w:rPr>
          <w:rFonts w:ascii="Verdana" w:hAnsi="Verdana"/>
        </w:rPr>
        <w:t>24</w:t>
      </w:r>
      <w:r w:rsidRPr="00B55409">
        <w:rPr>
          <w:rFonts w:ascii="Verdana" w:hAnsi="Verdana"/>
        </w:rPr>
        <w:t xml:space="preserve">. </w:t>
      </w:r>
      <w:r w:rsidR="0084009F">
        <w:rPr>
          <w:rFonts w:ascii="Verdana" w:hAnsi="Verdana"/>
        </w:rPr>
        <w:t>april</w:t>
      </w:r>
      <w:r w:rsidRPr="00B55409">
        <w:rPr>
          <w:rFonts w:ascii="Verdana" w:hAnsi="Verdana"/>
        </w:rPr>
        <w:t xml:space="preserve"> 201</w:t>
      </w:r>
      <w:r w:rsidR="006C209A">
        <w:rPr>
          <w:rFonts w:ascii="Verdana" w:hAnsi="Verdana"/>
        </w:rPr>
        <w:t>9</w:t>
      </w:r>
      <w:r w:rsidR="00861CAC">
        <w:rPr>
          <w:rFonts w:ascii="Verdana" w:hAnsi="Verdana"/>
        </w:rPr>
        <w:t xml:space="preserve"> kl. 10</w:t>
      </w:r>
      <w:r w:rsidRPr="00B55409">
        <w:rPr>
          <w:rFonts w:ascii="Verdana" w:hAnsi="Verdana"/>
        </w:rPr>
        <w:t>.00 – 16.00</w:t>
      </w:r>
    </w:p>
    <w:p w:rsidR="00522365" w:rsidRDefault="00522365" w:rsidP="00522365">
      <w:pPr>
        <w:rPr>
          <w:rFonts w:ascii="Verdana" w:hAnsi="Verdana"/>
        </w:rPr>
      </w:pPr>
      <w:r w:rsidRPr="00B55409">
        <w:rPr>
          <w:rFonts w:ascii="Verdana" w:hAnsi="Verdana"/>
        </w:rPr>
        <w:t>Sted:</w:t>
      </w:r>
      <w:r w:rsidRPr="00B55409">
        <w:rPr>
          <w:rFonts w:ascii="Verdana" w:hAnsi="Verdana"/>
        </w:rPr>
        <w:tab/>
        <w:t>Utdanningsdirektoratet, Schweigaardsgate 15 b, Oslo.</w:t>
      </w:r>
      <w:r>
        <w:rPr>
          <w:rFonts w:ascii="Verdana" w:hAnsi="Verdana"/>
        </w:rPr>
        <w:t xml:space="preserve"> </w:t>
      </w:r>
      <w:r w:rsidR="00861CAC">
        <w:rPr>
          <w:rFonts w:ascii="Verdana" w:hAnsi="Verdana"/>
        </w:rPr>
        <w:t>Møterom 3</w:t>
      </w:r>
      <w:r w:rsidR="008B5EA2" w:rsidRPr="008B5EA2">
        <w:rPr>
          <w:rFonts w:ascii="Verdana" w:hAnsi="Verdana"/>
        </w:rPr>
        <w:t>, 1. etasje</w:t>
      </w:r>
      <w:r w:rsidRPr="008B5EA2">
        <w:rPr>
          <w:rFonts w:ascii="Verdana" w:hAnsi="Verdana"/>
        </w:rPr>
        <w:t>.</w:t>
      </w:r>
    </w:p>
    <w:p w:rsidR="00522365" w:rsidRDefault="00522365" w:rsidP="00522365">
      <w:pPr>
        <w:rPr>
          <w:rFonts w:ascii="Verdana" w:hAnsi="Verdana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693"/>
      </w:tblGrid>
      <w:tr w:rsidR="00522365" w:rsidRPr="00AC79E0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 w:rsidRPr="00AC79E0">
              <w:rPr>
                <w:rFonts w:ascii="Verdana" w:hAnsi="Verdana" w:cs="Calibri"/>
                <w:b/>
              </w:rPr>
              <w:t>Part</w:t>
            </w:r>
          </w:p>
        </w:tc>
        <w:tc>
          <w:tcPr>
            <w:tcW w:w="4961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 w:rsidRPr="00AC79E0">
              <w:rPr>
                <w:rFonts w:ascii="Verdana" w:hAnsi="Verdana" w:cs="Calibri"/>
                <w:b/>
              </w:rPr>
              <w:t>Tilstede</w:t>
            </w: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Meldt f</w:t>
            </w:r>
            <w:r w:rsidRPr="00AC79E0">
              <w:rPr>
                <w:rFonts w:ascii="Verdana" w:hAnsi="Verdana" w:cs="Calibri"/>
                <w:b/>
              </w:rPr>
              <w:t>orfall</w:t>
            </w: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Arbeidsgiver</w:t>
            </w:r>
          </w:p>
        </w:tc>
        <w:tc>
          <w:tcPr>
            <w:tcW w:w="4961" w:type="dxa"/>
          </w:tcPr>
          <w:p w:rsidR="00BB70CD" w:rsidRDefault="00BB70CD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Bjørn Lauritzen, MEF</w:t>
            </w:r>
            <w:r>
              <w:rPr>
                <w:rFonts w:ascii="Verdana" w:hAnsi="Verdana" w:cs="Calibri"/>
              </w:rPr>
              <w:t xml:space="preserve"> </w:t>
            </w:r>
          </w:p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Inger Johanne Sveen</w:t>
            </w:r>
            <w:r>
              <w:rPr>
                <w:rFonts w:ascii="Verdana" w:hAnsi="Verdana" w:cs="Calibri"/>
              </w:rPr>
              <w:t>, Spekter</w:t>
            </w:r>
          </w:p>
          <w:p w:rsidR="00522365" w:rsidRDefault="00E81040" w:rsidP="00E81040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Espen Lynghaug</w:t>
            </w:r>
            <w:r>
              <w:rPr>
                <w:rFonts w:ascii="Verdana" w:hAnsi="Verdana" w:cs="Calibri"/>
              </w:rPr>
              <w:t xml:space="preserve">, </w:t>
            </w:r>
            <w:r w:rsidRPr="00AC79E0">
              <w:rPr>
                <w:rFonts w:ascii="Verdana" w:hAnsi="Verdana" w:cs="Calibri"/>
              </w:rPr>
              <w:t>NHO Mat og drikke</w:t>
            </w:r>
            <w:r>
              <w:rPr>
                <w:rFonts w:ascii="Verdana" w:hAnsi="Verdana" w:cs="Calibri"/>
              </w:rPr>
              <w:t xml:space="preserve"> </w:t>
            </w:r>
          </w:p>
          <w:p w:rsidR="00351522" w:rsidRDefault="00351522" w:rsidP="00351522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Øyvind Andre Haram, Sjømat Norge</w:t>
            </w:r>
          </w:p>
          <w:p w:rsidR="00351522" w:rsidRPr="00AC79E0" w:rsidRDefault="00351522" w:rsidP="00BB70CD">
            <w:pPr>
              <w:contextualSpacing/>
              <w:rPr>
                <w:rFonts w:ascii="Verdana" w:hAnsi="Verdana" w:cs="Calibri"/>
              </w:rPr>
            </w:pPr>
          </w:p>
        </w:tc>
        <w:tc>
          <w:tcPr>
            <w:tcW w:w="2693" w:type="dxa"/>
          </w:tcPr>
          <w:p w:rsidR="006B0F26" w:rsidRPr="00AC79E0" w:rsidRDefault="006B0F26" w:rsidP="00BB70CD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Arbeidstaker</w:t>
            </w:r>
          </w:p>
        </w:tc>
        <w:tc>
          <w:tcPr>
            <w:tcW w:w="4961" w:type="dxa"/>
          </w:tcPr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 xml:space="preserve">Arvid Eikeland, Fellesforbundet </w:t>
            </w:r>
          </w:p>
          <w:p w:rsidR="00F31752" w:rsidRDefault="00F31752" w:rsidP="00F31752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Audun Sta</w:t>
            </w:r>
            <w:r w:rsidRPr="00AC79E0">
              <w:rPr>
                <w:rFonts w:ascii="Verdana" w:hAnsi="Verdana" w:cs="Calibri"/>
              </w:rPr>
              <w:t>u</w:t>
            </w:r>
            <w:r>
              <w:rPr>
                <w:rFonts w:ascii="Verdana" w:hAnsi="Verdana" w:cs="Calibri"/>
              </w:rPr>
              <w:t>t</w:t>
            </w:r>
            <w:r w:rsidRPr="00AC79E0">
              <w:rPr>
                <w:rFonts w:ascii="Verdana" w:hAnsi="Verdana" w:cs="Calibri"/>
              </w:rPr>
              <w:t>land</w:t>
            </w:r>
            <w:r>
              <w:rPr>
                <w:rFonts w:ascii="Verdana" w:hAnsi="Verdana" w:cs="Calibri"/>
              </w:rPr>
              <w:t>, Norges Fiskarlag</w:t>
            </w:r>
          </w:p>
          <w:p w:rsidR="006C209A" w:rsidRDefault="006C209A" w:rsidP="00F31752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Erlend Hanssen, Norsk Sjømannsforbund</w:t>
            </w:r>
            <w:r w:rsidR="005D2230">
              <w:rPr>
                <w:rFonts w:ascii="Verdana" w:hAnsi="Verdana" w:cs="Calibri"/>
              </w:rPr>
              <w:t xml:space="preserve"> (vara)</w:t>
            </w:r>
          </w:p>
          <w:p w:rsidR="00522365" w:rsidRPr="00AC79E0" w:rsidRDefault="00522365" w:rsidP="00F31752">
            <w:pPr>
              <w:contextualSpacing/>
              <w:rPr>
                <w:rFonts w:ascii="Verdana" w:hAnsi="Verdana" w:cs="Calibri"/>
              </w:rPr>
            </w:pPr>
          </w:p>
        </w:tc>
        <w:tc>
          <w:tcPr>
            <w:tcW w:w="2693" w:type="dxa"/>
          </w:tcPr>
          <w:p w:rsidR="00F31752" w:rsidRDefault="00F31752" w:rsidP="00F31752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Astrid Mikalsen</w:t>
            </w:r>
            <w:r>
              <w:rPr>
                <w:rFonts w:ascii="Verdana" w:hAnsi="Verdana" w:cs="Calibri"/>
              </w:rPr>
              <w:t>, Norsk Sjømannsforbund</w:t>
            </w:r>
          </w:p>
          <w:p w:rsidR="00522365" w:rsidRPr="00AC79E0" w:rsidRDefault="00522365" w:rsidP="006C209A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Pedagogisk personell</w:t>
            </w:r>
          </w:p>
        </w:tc>
        <w:tc>
          <w:tcPr>
            <w:tcW w:w="4961" w:type="dxa"/>
          </w:tcPr>
          <w:p w:rsidR="00522365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Henning Bratthammer, Utdanningsforbundet</w:t>
            </w:r>
          </w:p>
          <w:p w:rsidR="00861CAC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Terje Bolstad, Utdanningsforbundet</w:t>
            </w:r>
          </w:p>
          <w:p w:rsidR="00BB70CD" w:rsidRPr="00BB70CD" w:rsidRDefault="0084009F" w:rsidP="0084009F">
            <w:pPr>
              <w:contextualSpacing/>
              <w:rPr>
                <w:rFonts w:ascii="Verdana" w:hAnsi="Verdana"/>
                <w:color w:val="303030"/>
              </w:rPr>
            </w:pPr>
            <w:r w:rsidRPr="0084009F">
              <w:rPr>
                <w:rFonts w:ascii="Verdana" w:hAnsi="Verdana"/>
                <w:color w:val="303030"/>
              </w:rPr>
              <w:t>Bjørg Fritsvold, Skolenes landsforbund</w:t>
            </w:r>
            <w:r w:rsidR="00BB70CD">
              <w:rPr>
                <w:rFonts w:ascii="Verdana" w:hAnsi="Verdana"/>
                <w:color w:val="303030"/>
              </w:rPr>
              <w:t xml:space="preserve"> (vara)</w:t>
            </w:r>
          </w:p>
        </w:tc>
        <w:tc>
          <w:tcPr>
            <w:tcW w:w="2693" w:type="dxa"/>
          </w:tcPr>
          <w:p w:rsidR="005F7AFA" w:rsidRDefault="0084009F" w:rsidP="00861CAC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Bjørn Jensen</w:t>
            </w:r>
            <w:r w:rsidRPr="00AC79E0">
              <w:rPr>
                <w:rFonts w:ascii="Verdana" w:hAnsi="Verdana" w:cs="Calibri"/>
              </w:rPr>
              <w:t>, S</w:t>
            </w:r>
            <w:r>
              <w:rPr>
                <w:rFonts w:ascii="Verdana" w:hAnsi="Verdana" w:cs="Calibri"/>
              </w:rPr>
              <w:t>kolenes landsforbund</w:t>
            </w:r>
          </w:p>
          <w:p w:rsidR="0084009F" w:rsidRPr="00AC79E0" w:rsidRDefault="0084009F" w:rsidP="00861CAC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Annen organisasjon</w:t>
            </w:r>
          </w:p>
        </w:tc>
        <w:tc>
          <w:tcPr>
            <w:tcW w:w="4961" w:type="dxa"/>
          </w:tcPr>
          <w:p w:rsidR="00522365" w:rsidRPr="00AC79E0" w:rsidRDefault="00861CAC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Inger Anita Smuk, Norske Reindriftsamers Landsforbund</w:t>
            </w:r>
          </w:p>
        </w:tc>
        <w:tc>
          <w:tcPr>
            <w:tcW w:w="2693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</w:p>
        </w:tc>
      </w:tr>
      <w:tr w:rsidR="00522365" w:rsidTr="00A70ECA">
        <w:tc>
          <w:tcPr>
            <w:tcW w:w="1980" w:type="dxa"/>
          </w:tcPr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KS</w:t>
            </w:r>
          </w:p>
        </w:tc>
        <w:tc>
          <w:tcPr>
            <w:tcW w:w="4961" w:type="dxa"/>
          </w:tcPr>
          <w:p w:rsidR="00522365" w:rsidRDefault="00861CAC" w:rsidP="00D50E58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Arne Jostein Vestnor</w:t>
            </w:r>
          </w:p>
          <w:p w:rsidR="004D476F" w:rsidRPr="00BF3D55" w:rsidRDefault="004D476F" w:rsidP="00D50E58">
            <w:pPr>
              <w:contextualSpacing/>
              <w:rPr>
                <w:rFonts w:ascii="Verdana" w:hAnsi="Verdana" w:cs="Calibri"/>
              </w:rPr>
            </w:pPr>
            <w:r w:rsidRPr="00BF3D55">
              <w:rPr>
                <w:rFonts w:ascii="Verdana" w:hAnsi="Verdana"/>
              </w:rPr>
              <w:t>Sigrun Bergseth</w:t>
            </w:r>
            <w:r w:rsidR="00D10A50">
              <w:rPr>
                <w:rFonts w:ascii="Verdana" w:hAnsi="Verdana"/>
              </w:rPr>
              <w:t xml:space="preserve"> (vara)</w:t>
            </w:r>
          </w:p>
        </w:tc>
        <w:tc>
          <w:tcPr>
            <w:tcW w:w="2693" w:type="dxa"/>
          </w:tcPr>
          <w:p w:rsidR="00B6338F" w:rsidRPr="00AC79E0" w:rsidRDefault="00B6338F" w:rsidP="00B6338F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 xml:space="preserve">Bodil Onsaker Berg </w:t>
            </w:r>
          </w:p>
          <w:p w:rsidR="00522365" w:rsidRPr="00AC79E0" w:rsidRDefault="00522365" w:rsidP="00D50E58">
            <w:pPr>
              <w:contextualSpacing/>
              <w:rPr>
                <w:rFonts w:ascii="Verdana" w:hAnsi="Verdana" w:cs="Calibri"/>
              </w:rPr>
            </w:pPr>
          </w:p>
        </w:tc>
      </w:tr>
      <w:tr w:rsidR="00932475" w:rsidTr="00A70ECA">
        <w:tc>
          <w:tcPr>
            <w:tcW w:w="1980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Elevrepresentant</w:t>
            </w:r>
          </w:p>
        </w:tc>
        <w:tc>
          <w:tcPr>
            <w:tcW w:w="4961" w:type="dxa"/>
          </w:tcPr>
          <w:p w:rsidR="00932475" w:rsidRPr="00AC79E0" w:rsidRDefault="002469AE" w:rsidP="00932475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Emelie Kjærnli Kristiansen, Elevorganisasjonen</w:t>
            </w:r>
          </w:p>
        </w:tc>
        <w:tc>
          <w:tcPr>
            <w:tcW w:w="2693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</w:p>
        </w:tc>
      </w:tr>
      <w:tr w:rsidR="00932475" w:rsidTr="00A70ECA">
        <w:tc>
          <w:tcPr>
            <w:tcW w:w="1980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 w:rsidRPr="00AC79E0">
              <w:rPr>
                <w:rFonts w:ascii="Verdana" w:hAnsi="Verdana" w:cs="Calibri"/>
              </w:rPr>
              <w:t>Sekretariat/Udir</w:t>
            </w:r>
          </w:p>
        </w:tc>
        <w:tc>
          <w:tcPr>
            <w:tcW w:w="4961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Jo Ulrik Lien</w:t>
            </w:r>
          </w:p>
        </w:tc>
        <w:tc>
          <w:tcPr>
            <w:tcW w:w="2693" w:type="dxa"/>
          </w:tcPr>
          <w:p w:rsidR="00932475" w:rsidRPr="00AC79E0" w:rsidRDefault="00932475" w:rsidP="00932475">
            <w:pPr>
              <w:contextualSpacing/>
              <w:rPr>
                <w:rFonts w:ascii="Verdana" w:hAnsi="Verdana" w:cs="Calibri"/>
              </w:rPr>
            </w:pPr>
          </w:p>
        </w:tc>
      </w:tr>
    </w:tbl>
    <w:p w:rsidR="00522365" w:rsidRDefault="00522365" w:rsidP="00522365">
      <w:pPr>
        <w:rPr>
          <w:rFonts w:ascii="Verdana" w:hAnsi="Verdana"/>
        </w:rPr>
      </w:pP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  <w:r w:rsidRPr="00B55409">
        <w:rPr>
          <w:rFonts w:ascii="Verdana" w:hAnsi="Verdana" w:cs="Calibri"/>
          <w:b/>
          <w:i/>
        </w:rPr>
        <w:t xml:space="preserve">Dagsorden for møte </w:t>
      </w:r>
      <w:r w:rsidR="00631873">
        <w:rPr>
          <w:rFonts w:ascii="Verdana" w:hAnsi="Verdana" w:cs="Calibri"/>
          <w:b/>
          <w:i/>
        </w:rPr>
        <w:t>2</w:t>
      </w:r>
      <w:r w:rsidRPr="00B55409">
        <w:rPr>
          <w:rFonts w:ascii="Verdana" w:hAnsi="Verdana" w:cs="Calibri"/>
          <w:b/>
          <w:i/>
        </w:rPr>
        <w:t xml:space="preserve">– </w:t>
      </w:r>
      <w:r w:rsidR="00044D58">
        <w:rPr>
          <w:rFonts w:ascii="Verdana" w:hAnsi="Verdana" w:cs="Calibri"/>
          <w:b/>
          <w:i/>
        </w:rPr>
        <w:t>2019</w:t>
      </w:r>
    </w:p>
    <w:p w:rsidR="00522365" w:rsidRPr="00B55409" w:rsidRDefault="00522365" w:rsidP="00522365">
      <w:pPr>
        <w:rPr>
          <w:rFonts w:ascii="Verdana" w:hAnsi="Verdana" w:cs="Calibri"/>
          <w:b/>
          <w:i/>
        </w:rPr>
      </w:pPr>
    </w:p>
    <w:p w:rsidR="00522365" w:rsidRDefault="00631873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522365" w:rsidRPr="00B55409">
        <w:rPr>
          <w:rFonts w:ascii="Verdana" w:eastAsia="Calibri" w:hAnsi="Verdana" w:cs="Calibri"/>
          <w:b/>
        </w:rPr>
        <w:t>.</w:t>
      </w:r>
      <w:r w:rsidR="006C209A">
        <w:rPr>
          <w:rFonts w:ascii="Verdana" w:eastAsia="Calibri" w:hAnsi="Verdana" w:cs="Calibri"/>
          <w:b/>
        </w:rPr>
        <w:t>1.19</w:t>
      </w:r>
      <w:r w:rsidR="00522365">
        <w:rPr>
          <w:rFonts w:ascii="Verdana" w:eastAsia="Calibri" w:hAnsi="Verdana" w:cs="Calibri"/>
          <w:b/>
        </w:rPr>
        <w:t xml:space="preserve"> </w:t>
      </w:r>
      <w:r w:rsidR="00522365">
        <w:rPr>
          <w:rFonts w:ascii="Verdana" w:eastAsia="Calibri" w:hAnsi="Verdana" w:cs="Calibri"/>
          <w:b/>
        </w:rPr>
        <w:tab/>
      </w:r>
      <w:r w:rsidR="00522365" w:rsidRPr="00B55409">
        <w:rPr>
          <w:rFonts w:ascii="Verdana" w:eastAsia="Calibri" w:hAnsi="Verdana" w:cs="Calibri"/>
          <w:b/>
        </w:rPr>
        <w:t>Godkjenning av innkalling og dagsorden</w:t>
      </w:r>
    </w:p>
    <w:p w:rsidR="00D45ECE" w:rsidRDefault="00631873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6C209A">
        <w:rPr>
          <w:rFonts w:ascii="Verdana" w:eastAsia="Calibri" w:hAnsi="Verdana" w:cs="Calibri"/>
          <w:b/>
        </w:rPr>
        <w:t>.2.19</w:t>
      </w:r>
      <w:r w:rsidR="00D45ECE">
        <w:rPr>
          <w:rFonts w:ascii="Verdana" w:eastAsia="Calibri" w:hAnsi="Verdana" w:cs="Calibri"/>
          <w:b/>
        </w:rPr>
        <w:tab/>
        <w:t>AU orienterer</w:t>
      </w:r>
    </w:p>
    <w:p w:rsidR="00D45ECE" w:rsidRPr="00522365" w:rsidRDefault="00631873" w:rsidP="00631873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6C209A">
        <w:rPr>
          <w:rFonts w:ascii="Verdana" w:eastAsia="Calibri" w:hAnsi="Verdana" w:cs="Calibri"/>
          <w:b/>
        </w:rPr>
        <w:t>.3.19</w:t>
      </w:r>
      <w:r w:rsidR="00D45ECE">
        <w:rPr>
          <w:rFonts w:ascii="Verdana" w:eastAsia="Calibri" w:hAnsi="Verdana" w:cs="Calibri"/>
          <w:b/>
        </w:rPr>
        <w:t xml:space="preserve"> </w:t>
      </w:r>
      <w:r w:rsidR="00D45ECE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>Orientering om læreplanarbeidet</w:t>
      </w:r>
    </w:p>
    <w:p w:rsidR="00825D8F" w:rsidRDefault="00631873" w:rsidP="00631873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522365">
        <w:rPr>
          <w:rFonts w:ascii="Verdana" w:eastAsia="Calibri" w:hAnsi="Verdana" w:cs="Calibri"/>
          <w:b/>
        </w:rPr>
        <w:t>.</w:t>
      </w:r>
      <w:r w:rsidR="00D45ECE">
        <w:rPr>
          <w:rFonts w:ascii="Verdana" w:eastAsia="Calibri" w:hAnsi="Verdana" w:cs="Calibri"/>
          <w:b/>
        </w:rPr>
        <w:t>4</w:t>
      </w:r>
      <w:r w:rsidR="006C209A">
        <w:rPr>
          <w:rFonts w:ascii="Verdana" w:eastAsia="Calibri" w:hAnsi="Verdana" w:cs="Calibri"/>
          <w:b/>
        </w:rPr>
        <w:t>.19</w:t>
      </w:r>
      <w:r w:rsidR="00522365" w:rsidRPr="00522365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>Læreplan i Vg1 naturbruk: Andre innspillsrunde</w:t>
      </w:r>
    </w:p>
    <w:p w:rsidR="00902AA4" w:rsidRDefault="00631873" w:rsidP="00522365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902AA4">
        <w:rPr>
          <w:rFonts w:ascii="Verdana" w:eastAsia="Calibri" w:hAnsi="Verdana" w:cs="Calibri"/>
          <w:b/>
        </w:rPr>
        <w:t>.5.19</w:t>
      </w:r>
      <w:r w:rsidR="00902AA4" w:rsidRPr="00522365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 xml:space="preserve">Høring: </w:t>
      </w:r>
      <w:r>
        <w:rPr>
          <w:rFonts w:ascii="Verdana" w:hAnsi="Verdana"/>
          <w:b/>
          <w:bCs/>
          <w:color w:val="000000" w:themeColor="text1"/>
        </w:rPr>
        <w:t xml:space="preserve">nye læreplaner i grunnskolen og gjennomgående fag i videregående opplæring. </w:t>
      </w:r>
      <w:r>
        <w:rPr>
          <w:rFonts w:ascii="Verdana" w:hAnsi="Verdana"/>
          <w:bCs/>
          <w:color w:val="000000" w:themeColor="text1"/>
        </w:rPr>
        <w:t xml:space="preserve"> </w:t>
      </w:r>
    </w:p>
    <w:p w:rsidR="00522365" w:rsidRPr="00902AA4" w:rsidRDefault="00631873" w:rsidP="00522365">
      <w:pPr>
        <w:rPr>
          <w:rFonts w:ascii="Verdana" w:hAnsi="Verdana"/>
          <w:bCs/>
          <w:color w:val="000000" w:themeColor="text1"/>
        </w:rPr>
      </w:pPr>
      <w:r>
        <w:rPr>
          <w:rFonts w:ascii="Verdana" w:eastAsia="Calibri" w:hAnsi="Verdana" w:cs="Calibri"/>
          <w:b/>
        </w:rPr>
        <w:t>2</w:t>
      </w:r>
      <w:r w:rsidR="00902AA4">
        <w:rPr>
          <w:rFonts w:ascii="Verdana" w:eastAsia="Calibri" w:hAnsi="Verdana" w:cs="Calibri"/>
          <w:b/>
        </w:rPr>
        <w:t>.6</w:t>
      </w:r>
      <w:r w:rsidR="006C209A">
        <w:rPr>
          <w:rFonts w:ascii="Verdana" w:eastAsia="Calibri" w:hAnsi="Verdana" w:cs="Calibri"/>
          <w:b/>
        </w:rPr>
        <w:t>.19</w:t>
      </w:r>
      <w:r w:rsidR="00825D8F">
        <w:rPr>
          <w:rFonts w:ascii="Verdana" w:eastAsia="Calibri" w:hAnsi="Verdana" w:cs="Calibri"/>
          <w:b/>
        </w:rPr>
        <w:tab/>
      </w:r>
      <w:r>
        <w:rPr>
          <w:rFonts w:ascii="Verdana" w:eastAsia="Calibri" w:hAnsi="Verdana" w:cs="Calibri"/>
          <w:b/>
        </w:rPr>
        <w:t>Arbeidsgruppe fordypninger på Vg3</w:t>
      </w:r>
    </w:p>
    <w:p w:rsidR="00A14322" w:rsidRDefault="00631873" w:rsidP="006C209A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6C209A">
        <w:rPr>
          <w:rFonts w:ascii="Verdana" w:eastAsia="Calibri" w:hAnsi="Verdana" w:cs="Calibri"/>
          <w:b/>
        </w:rPr>
        <w:t>.7.19</w:t>
      </w:r>
      <w:r w:rsidR="00A14322">
        <w:rPr>
          <w:rFonts w:ascii="Verdana" w:eastAsia="Calibri" w:hAnsi="Verdana" w:cs="Calibri"/>
          <w:b/>
        </w:rPr>
        <w:tab/>
      </w:r>
      <w:r>
        <w:rPr>
          <w:rFonts w:ascii="Verdana" w:hAnsi="Verdana"/>
          <w:b/>
          <w:bCs/>
        </w:rPr>
        <w:t>Finansiering av læremidler</w:t>
      </w:r>
    </w:p>
    <w:p w:rsidR="00250A93" w:rsidRDefault="00631873" w:rsidP="00A14322">
      <w:pPr>
        <w:ind w:left="1410" w:hanging="141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2</w:t>
      </w:r>
      <w:r w:rsidR="00B6338F">
        <w:rPr>
          <w:rFonts w:ascii="Verdana" w:hAnsi="Verdana" w:cs="Calibri"/>
          <w:b/>
        </w:rPr>
        <w:t>.8</w:t>
      </w:r>
      <w:r w:rsidR="006C209A">
        <w:rPr>
          <w:rFonts w:ascii="Verdana" w:hAnsi="Verdana" w:cs="Calibri"/>
          <w:b/>
        </w:rPr>
        <w:t>.19</w:t>
      </w:r>
      <w:r w:rsidR="00250A93">
        <w:rPr>
          <w:rFonts w:ascii="Verdana" w:hAnsi="Verdana" w:cs="Calibri"/>
          <w:b/>
        </w:rPr>
        <w:t xml:space="preserve"> </w:t>
      </w:r>
      <w:r w:rsidR="00250A93" w:rsidRPr="00B55409">
        <w:rPr>
          <w:rFonts w:ascii="Verdana" w:hAnsi="Verdana" w:cs="Calibri"/>
          <w:b/>
        </w:rPr>
        <w:tab/>
      </w:r>
      <w:r>
        <w:rPr>
          <w:rFonts w:ascii="Verdana" w:eastAsia="Calibri" w:hAnsi="Verdana" w:cs="Calibri"/>
          <w:b/>
        </w:rPr>
        <w:t>Innspill til Lied-utvalget</w:t>
      </w:r>
    </w:p>
    <w:p w:rsidR="00631873" w:rsidRDefault="00631873" w:rsidP="00631873">
      <w:pPr>
        <w:rPr>
          <w:rFonts w:ascii="Verdana" w:hAnsi="Verdana"/>
          <w:b/>
          <w:bCs/>
        </w:rPr>
      </w:pPr>
      <w:r>
        <w:rPr>
          <w:rFonts w:ascii="Verdana" w:hAnsi="Verdana" w:cs="Calibri"/>
          <w:b/>
        </w:rPr>
        <w:t>2</w:t>
      </w:r>
      <w:r w:rsidR="00B6338F">
        <w:rPr>
          <w:rFonts w:ascii="Verdana" w:hAnsi="Verdana" w:cs="Calibri"/>
          <w:b/>
        </w:rPr>
        <w:t>.9</w:t>
      </w:r>
      <w:r w:rsidR="006C209A">
        <w:rPr>
          <w:rFonts w:ascii="Verdana" w:hAnsi="Verdana" w:cs="Calibri"/>
          <w:b/>
        </w:rPr>
        <w:t>.19</w:t>
      </w:r>
      <w:r w:rsidR="00522365" w:rsidRPr="00B55409">
        <w:rPr>
          <w:rFonts w:ascii="Verdana" w:hAnsi="Verdana" w:cs="Calibri"/>
          <w:b/>
        </w:rPr>
        <w:tab/>
      </w:r>
      <w:r>
        <w:rPr>
          <w:rFonts w:ascii="Verdana" w:hAnsi="Verdana"/>
          <w:b/>
          <w:bCs/>
        </w:rPr>
        <w:t>Fylkesbesøket 2019</w:t>
      </w:r>
    </w:p>
    <w:p w:rsidR="00631873" w:rsidRDefault="00631873" w:rsidP="00631873">
      <w:pPr>
        <w:rPr>
          <w:rFonts w:ascii="Verdana" w:eastAsia="Calibri" w:hAnsi="Verdana" w:cs="Calibri"/>
          <w:b/>
        </w:rPr>
      </w:pPr>
      <w:r>
        <w:rPr>
          <w:rFonts w:ascii="Verdana" w:hAnsi="Verdana"/>
          <w:b/>
          <w:bCs/>
        </w:rPr>
        <w:t>2.10.19</w:t>
      </w:r>
      <w:r>
        <w:rPr>
          <w:rFonts w:ascii="Verdana" w:hAnsi="Verdana"/>
          <w:b/>
          <w:bCs/>
        </w:rPr>
        <w:tab/>
      </w:r>
      <w:r w:rsidRPr="00631873">
        <w:rPr>
          <w:rFonts w:ascii="Verdana" w:eastAsia="Calibri" w:hAnsi="Verdana" w:cs="Calibri"/>
          <w:b/>
        </w:rPr>
        <w:t xml:space="preserve">Søkertall, gjennomføring og </w:t>
      </w:r>
      <w:r>
        <w:rPr>
          <w:rFonts w:ascii="Verdana" w:eastAsia="Calibri" w:hAnsi="Verdana" w:cs="Calibri"/>
          <w:b/>
        </w:rPr>
        <w:t>overganger i naturbruk</w:t>
      </w:r>
    </w:p>
    <w:p w:rsidR="00631873" w:rsidRPr="00F6040F" w:rsidRDefault="00631873" w:rsidP="00631873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2.11.19</w:t>
      </w:r>
      <w:r>
        <w:rPr>
          <w:rFonts w:ascii="Verdana" w:eastAsia="Calibri" w:hAnsi="Verdana" w:cs="Calibri"/>
          <w:b/>
        </w:rPr>
        <w:tab/>
        <w:t>Eventuelt</w:t>
      </w:r>
    </w:p>
    <w:p w:rsidR="00522365" w:rsidRPr="00B55409" w:rsidRDefault="00522365" w:rsidP="00250A93">
      <w:pPr>
        <w:rPr>
          <w:rFonts w:ascii="Verdana" w:hAnsi="Verdana" w:cs="Calibri"/>
          <w:b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522365" w:rsidRDefault="00522365" w:rsidP="00522365">
      <w:pPr>
        <w:rPr>
          <w:rFonts w:ascii="Verdana" w:hAnsi="Verdana" w:cs="Calibri"/>
          <w:b/>
          <w:u w:val="single"/>
        </w:rPr>
      </w:pPr>
    </w:p>
    <w:p w:rsidR="002F2FBD" w:rsidRDefault="002F2FBD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0C287F" w:rsidRDefault="000C287F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</w:p>
    <w:p w:rsidR="00522365" w:rsidRPr="00B55409" w:rsidRDefault="00522365" w:rsidP="00522365">
      <w:pPr>
        <w:rPr>
          <w:rFonts w:ascii="Verdana" w:hAnsi="Verdana" w:cs="Calibri"/>
          <w:b/>
          <w:u w:val="single"/>
        </w:rPr>
      </w:pPr>
      <w:r w:rsidRPr="00B55409">
        <w:rPr>
          <w:rFonts w:ascii="Verdana" w:hAnsi="Verdana" w:cs="Calibri"/>
          <w:b/>
          <w:u w:val="single"/>
        </w:rPr>
        <w:t xml:space="preserve">DAGSORDEN </w:t>
      </w:r>
    </w:p>
    <w:p w:rsidR="00522365" w:rsidRPr="00B55409" w:rsidRDefault="00522365" w:rsidP="00522365">
      <w:pPr>
        <w:rPr>
          <w:rFonts w:ascii="Verdana" w:eastAsia="Calibri" w:hAnsi="Verdana" w:cs="Calibri"/>
          <w:b/>
        </w:rPr>
      </w:pPr>
    </w:p>
    <w:p w:rsidR="00522365" w:rsidRPr="00B55409" w:rsidRDefault="00631873" w:rsidP="0052236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522365" w:rsidRPr="00B55409">
        <w:rPr>
          <w:rFonts w:ascii="Verdana" w:eastAsia="Calibri" w:hAnsi="Verdana" w:cs="Calibri"/>
          <w:b/>
        </w:rPr>
        <w:t>.</w:t>
      </w:r>
      <w:r w:rsidR="006C209A">
        <w:rPr>
          <w:rFonts w:ascii="Verdana" w:eastAsia="Calibri" w:hAnsi="Verdana" w:cs="Calibri"/>
          <w:b/>
        </w:rPr>
        <w:t>1.19</w:t>
      </w:r>
      <w:r w:rsidR="00522365" w:rsidRPr="00B55409">
        <w:rPr>
          <w:rFonts w:ascii="Verdana" w:eastAsia="Calibri" w:hAnsi="Verdana" w:cs="Calibri"/>
          <w:b/>
        </w:rPr>
        <w:tab/>
        <w:t>Godkjenning av innkalling og dagsorden</w:t>
      </w:r>
    </w:p>
    <w:p w:rsidR="00A43C4E" w:rsidRPr="00A43C4E" w:rsidRDefault="00A43C4E" w:rsidP="00D45ECE">
      <w:pPr>
        <w:rPr>
          <w:rFonts w:ascii="Verdana" w:eastAsia="Calibri" w:hAnsi="Verdana" w:cs="Calibri"/>
        </w:rPr>
      </w:pPr>
    </w:p>
    <w:p w:rsidR="00D45ECE" w:rsidRDefault="00631873" w:rsidP="00D45ECE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6C209A">
        <w:rPr>
          <w:rFonts w:ascii="Verdana" w:eastAsia="Calibri" w:hAnsi="Verdana" w:cs="Calibri"/>
          <w:b/>
        </w:rPr>
        <w:t>.2.19</w:t>
      </w:r>
      <w:r w:rsidR="00D45ECE">
        <w:rPr>
          <w:rFonts w:ascii="Verdana" w:eastAsia="Calibri" w:hAnsi="Verdana" w:cs="Calibri"/>
          <w:b/>
        </w:rPr>
        <w:tab/>
        <w:t>AU orienterer:</w:t>
      </w:r>
    </w:p>
    <w:p w:rsidR="009559A8" w:rsidRPr="009559A8" w:rsidRDefault="006E4024" w:rsidP="009559A8">
      <w:pPr>
        <w:pStyle w:val="Listeavsnitt"/>
        <w:numPr>
          <w:ilvl w:val="0"/>
          <w:numId w:val="3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  <w:sz w:val="20"/>
          <w:szCs w:val="20"/>
        </w:rPr>
        <w:t xml:space="preserve">Arbeidet med å utrede behovet for nytt fagbrev: </w:t>
      </w:r>
      <w:r w:rsidR="009559A8" w:rsidRPr="009559A8">
        <w:rPr>
          <w:rFonts w:ascii="Verdana" w:eastAsia="Calibri" w:hAnsi="Verdana" w:cs="Calibri"/>
          <w:sz w:val="20"/>
          <w:szCs w:val="20"/>
        </w:rPr>
        <w:t>Havbrukstekniker</w:t>
      </w:r>
    </w:p>
    <w:p w:rsidR="009559A8" w:rsidRPr="001142CE" w:rsidRDefault="006E4024" w:rsidP="001142CE">
      <w:pPr>
        <w:ind w:left="702" w:firstLine="708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Den 6.12.2017 vedtok rådet å nedsette en arbeidsgruppe som skulle vurdere behovet for kompetanse som havbrukstekniker. AU orienterer om s</w:t>
      </w:r>
      <w:r w:rsidR="001142CE">
        <w:rPr>
          <w:rFonts w:ascii="Verdana" w:eastAsia="Calibri" w:hAnsi="Verdana" w:cs="Calibri"/>
        </w:rPr>
        <w:t>tatus for arbeidet</w:t>
      </w:r>
      <w:r>
        <w:rPr>
          <w:rFonts w:ascii="Verdana" w:eastAsia="Calibri" w:hAnsi="Verdana" w:cs="Calibri"/>
        </w:rPr>
        <w:t>.</w:t>
      </w:r>
      <w:r w:rsidR="009559A8" w:rsidRPr="001142CE">
        <w:rPr>
          <w:rFonts w:ascii="Verdana" w:eastAsia="Calibri" w:hAnsi="Verdana" w:cs="Calibri"/>
        </w:rPr>
        <w:t xml:space="preserve"> </w:t>
      </w:r>
    </w:p>
    <w:p w:rsidR="009559A8" w:rsidRPr="009559A8" w:rsidRDefault="009559A8" w:rsidP="009559A8">
      <w:pPr>
        <w:pStyle w:val="Listeavsnitt"/>
        <w:ind w:left="1770"/>
        <w:rPr>
          <w:rFonts w:ascii="Verdana" w:eastAsia="Calibri" w:hAnsi="Verdana" w:cs="Calibri"/>
        </w:rPr>
      </w:pPr>
    </w:p>
    <w:p w:rsidR="00722BA2" w:rsidRPr="006E4024" w:rsidRDefault="00722BA2" w:rsidP="006E4024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22BA2">
        <w:rPr>
          <w:rFonts w:ascii="Verdana" w:hAnsi="Verdana"/>
          <w:sz w:val="20"/>
          <w:szCs w:val="20"/>
        </w:rPr>
        <w:t>Arbeidsseminar for AU og Utdanningsdire</w:t>
      </w:r>
      <w:r>
        <w:rPr>
          <w:rFonts w:ascii="Verdana" w:hAnsi="Verdana"/>
          <w:sz w:val="20"/>
          <w:szCs w:val="20"/>
        </w:rPr>
        <w:t>ktoratet</w:t>
      </w:r>
    </w:p>
    <w:p w:rsidR="00722BA2" w:rsidRPr="001142CE" w:rsidRDefault="001142CE" w:rsidP="001142CE">
      <w:pPr>
        <w:ind w:left="1410" w:firstLine="6"/>
        <w:rPr>
          <w:rFonts w:ascii="Verdana" w:hAnsi="Verdana"/>
        </w:rPr>
      </w:pPr>
      <w:r>
        <w:rPr>
          <w:rFonts w:ascii="Verdana" w:hAnsi="Verdana"/>
        </w:rPr>
        <w:t xml:space="preserve">AU orienterer om seminar </w:t>
      </w:r>
      <w:r w:rsidR="00722BA2" w:rsidRPr="001142CE">
        <w:rPr>
          <w:rFonts w:ascii="Verdana" w:hAnsi="Verdana"/>
        </w:rPr>
        <w:t xml:space="preserve">på Sundvolden Hotell </w:t>
      </w:r>
      <w:r>
        <w:rPr>
          <w:rFonts w:ascii="Verdana" w:hAnsi="Verdana"/>
        </w:rPr>
        <w:t xml:space="preserve">den </w:t>
      </w:r>
      <w:r w:rsidR="00722BA2" w:rsidRPr="001142CE">
        <w:rPr>
          <w:rFonts w:ascii="Verdana" w:hAnsi="Verdana"/>
        </w:rPr>
        <w:t>26. -27. februar. Målet med seminaret</w:t>
      </w:r>
      <w:r>
        <w:rPr>
          <w:rFonts w:ascii="Verdana" w:hAnsi="Verdana"/>
        </w:rPr>
        <w:t xml:space="preserve"> var å</w:t>
      </w:r>
      <w:r w:rsidR="00722BA2" w:rsidRPr="001142CE">
        <w:rPr>
          <w:rFonts w:ascii="Verdana" w:hAnsi="Verdana"/>
        </w:rPr>
        <w:t xml:space="preserve"> øke kvaliteten på arbeidet både i sekretariatet og i de faglige rådene.</w:t>
      </w:r>
    </w:p>
    <w:p w:rsidR="009559A8" w:rsidRDefault="009559A8" w:rsidP="00722BA2">
      <w:pPr>
        <w:pStyle w:val="Listeavsnitt"/>
        <w:ind w:left="1770"/>
        <w:rPr>
          <w:rFonts w:ascii="Verdana" w:hAnsi="Verdana"/>
          <w:sz w:val="20"/>
          <w:szCs w:val="20"/>
        </w:rPr>
      </w:pPr>
    </w:p>
    <w:p w:rsidR="009559A8" w:rsidRDefault="009559A8" w:rsidP="009559A8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Henvendelse fra Arbeidstilsynet</w:t>
      </w:r>
    </w:p>
    <w:p w:rsidR="000B02B7" w:rsidRDefault="006E4024" w:rsidP="006E4024">
      <w:pPr>
        <w:ind w:left="1410"/>
        <w:rPr>
          <w:rFonts w:ascii="Verdana" w:hAnsi="Verdana"/>
        </w:rPr>
      </w:pPr>
      <w:r>
        <w:rPr>
          <w:rFonts w:ascii="Verdana" w:hAnsi="Verdana"/>
        </w:rPr>
        <w:t>Arbeidstilsynet har sendt en felles henvendelse til faglige råd</w:t>
      </w:r>
      <w:r w:rsidR="000B02B7">
        <w:rPr>
          <w:rFonts w:ascii="Verdana" w:hAnsi="Verdana"/>
        </w:rPr>
        <w:t xml:space="preserve">. I henvendelsen oppfordres faglige råd til å anbefale at </w:t>
      </w:r>
      <w:r>
        <w:rPr>
          <w:rFonts w:ascii="Verdana" w:hAnsi="Verdana"/>
        </w:rPr>
        <w:t>arbeidsliv og arbeidsmiljø inkluderes i fremtidens læreplaner.</w:t>
      </w:r>
    </w:p>
    <w:p w:rsidR="00A13D88" w:rsidRDefault="00A13D88" w:rsidP="006E4024">
      <w:pPr>
        <w:ind w:left="1410"/>
        <w:rPr>
          <w:rFonts w:ascii="Verdana" w:hAnsi="Verdana"/>
        </w:rPr>
      </w:pPr>
    </w:p>
    <w:p w:rsidR="00A13D88" w:rsidRPr="00A13D88" w:rsidRDefault="00A13D88" w:rsidP="00A13D88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13D88">
        <w:rPr>
          <w:rFonts w:ascii="Verdana" w:hAnsi="Verdana"/>
          <w:sz w:val="20"/>
          <w:szCs w:val="20"/>
        </w:rPr>
        <w:t>Hovslagerfaget og salmakerfaget</w:t>
      </w:r>
    </w:p>
    <w:p w:rsidR="00A13D88" w:rsidRPr="00A13D88" w:rsidRDefault="00A13D88" w:rsidP="00A13D88">
      <w:pPr>
        <w:ind w:left="1410"/>
        <w:rPr>
          <w:rFonts w:ascii="Verdana" w:hAnsi="Verdana"/>
        </w:rPr>
      </w:pPr>
    </w:p>
    <w:p w:rsidR="00A13D88" w:rsidRDefault="00A13D88" w:rsidP="006E4024">
      <w:pPr>
        <w:ind w:left="1410"/>
        <w:rPr>
          <w:rFonts w:ascii="Verdana" w:hAnsi="Verdana"/>
        </w:rPr>
      </w:pPr>
    </w:p>
    <w:p w:rsidR="006E4024" w:rsidRPr="006E4024" w:rsidRDefault="006E4024" w:rsidP="006E4024">
      <w:pPr>
        <w:ind w:left="141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44D58" w:rsidRDefault="00631873" w:rsidP="00044D58">
      <w:pPr>
        <w:rPr>
          <w:rFonts w:ascii="Verdana" w:hAnsi="Verdana"/>
          <w:b/>
        </w:rPr>
      </w:pPr>
      <w:r>
        <w:rPr>
          <w:rFonts w:ascii="Verdana" w:eastAsia="Calibri" w:hAnsi="Verdana" w:cs="Calibri"/>
          <w:b/>
        </w:rPr>
        <w:t>2</w:t>
      </w:r>
      <w:r w:rsidR="00D45ECE">
        <w:rPr>
          <w:rFonts w:ascii="Verdana" w:eastAsia="Calibri" w:hAnsi="Verdana" w:cs="Calibri"/>
          <w:b/>
        </w:rPr>
        <w:t>.3</w:t>
      </w:r>
      <w:r w:rsidR="006C209A">
        <w:rPr>
          <w:rFonts w:ascii="Verdana" w:eastAsia="Calibri" w:hAnsi="Verdana" w:cs="Calibri"/>
          <w:b/>
        </w:rPr>
        <w:t>.19</w:t>
      </w:r>
      <w:r w:rsidR="00952F32">
        <w:rPr>
          <w:rFonts w:ascii="Verdana" w:eastAsia="Calibri" w:hAnsi="Verdana" w:cs="Calibri"/>
          <w:b/>
        </w:rPr>
        <w:t xml:space="preserve"> </w:t>
      </w:r>
      <w:r w:rsidR="00952F32">
        <w:rPr>
          <w:rFonts w:ascii="Verdana" w:eastAsia="Calibri" w:hAnsi="Verdana" w:cs="Calibri"/>
          <w:b/>
        </w:rPr>
        <w:tab/>
      </w:r>
      <w:r w:rsidR="00166AEE">
        <w:rPr>
          <w:rFonts w:ascii="Verdana" w:eastAsia="Calibri" w:hAnsi="Verdana" w:cs="Calibri"/>
          <w:b/>
        </w:rPr>
        <w:t>Orientering om</w:t>
      </w:r>
      <w:r w:rsidR="00F6040F">
        <w:rPr>
          <w:rFonts w:ascii="Verdana" w:eastAsia="Calibri" w:hAnsi="Verdana" w:cs="Calibri"/>
          <w:b/>
        </w:rPr>
        <w:t xml:space="preserve"> læreplanarbeidet </w:t>
      </w:r>
    </w:p>
    <w:p w:rsidR="00044D58" w:rsidRDefault="00044D58" w:rsidP="00044D58">
      <w:pPr>
        <w:rPr>
          <w:rFonts w:ascii="Verdana" w:hAnsi="Verdana"/>
          <w:bCs/>
          <w:color w:val="000000" w:themeColor="text1"/>
        </w:rPr>
      </w:pPr>
    </w:p>
    <w:p w:rsidR="00044D58" w:rsidRDefault="009559A8" w:rsidP="00044D58">
      <w:pPr>
        <w:rPr>
          <w:rFonts w:ascii="Verdana" w:hAnsi="Verdana"/>
        </w:rPr>
      </w:pPr>
      <w:r>
        <w:rPr>
          <w:rFonts w:ascii="Verdana" w:hAnsi="Verdana"/>
        </w:rPr>
        <w:t>Koordinator for læreplanarbeidet</w:t>
      </w:r>
      <w:r w:rsidR="000B02B7">
        <w:rPr>
          <w:rFonts w:ascii="Verdana" w:hAnsi="Verdana"/>
        </w:rPr>
        <w:t xml:space="preserve"> innenfor naturbruk</w:t>
      </w:r>
      <w:r>
        <w:rPr>
          <w:rFonts w:ascii="Verdana" w:hAnsi="Verdana"/>
        </w:rPr>
        <w:t xml:space="preserve">, Trine Merethe Paulsen, </w:t>
      </w:r>
      <w:r w:rsidR="000B02B7">
        <w:rPr>
          <w:rFonts w:ascii="Verdana" w:hAnsi="Verdana"/>
        </w:rPr>
        <w:t>vil orientere</w:t>
      </w:r>
      <w:r>
        <w:rPr>
          <w:rFonts w:ascii="Verdana" w:hAnsi="Verdana"/>
        </w:rPr>
        <w:t xml:space="preserve"> </w:t>
      </w:r>
      <w:r w:rsidR="00722BA2">
        <w:rPr>
          <w:rFonts w:ascii="Verdana" w:hAnsi="Verdana"/>
        </w:rPr>
        <w:t xml:space="preserve">om </w:t>
      </w:r>
      <w:r w:rsidR="000B02B7">
        <w:rPr>
          <w:rFonts w:ascii="Verdana" w:hAnsi="Verdana"/>
        </w:rPr>
        <w:t>arbeidet med nye læreplaner.</w:t>
      </w:r>
      <w:r w:rsidR="00722BA2">
        <w:rPr>
          <w:rFonts w:ascii="Verdana" w:hAnsi="Verdana"/>
        </w:rPr>
        <w:t xml:space="preserve"> </w:t>
      </w:r>
    </w:p>
    <w:p w:rsidR="004D476F" w:rsidRDefault="004D476F" w:rsidP="00044D58">
      <w:pPr>
        <w:rPr>
          <w:rFonts w:ascii="Verdana" w:hAnsi="Verdana"/>
        </w:rPr>
      </w:pPr>
    </w:p>
    <w:p w:rsidR="00722BA2" w:rsidRDefault="00722BA2" w:rsidP="00722BA2">
      <w:pPr>
        <w:rPr>
          <w:rFonts w:ascii="Verdana" w:hAnsi="Verdana"/>
        </w:rPr>
      </w:pPr>
    </w:p>
    <w:p w:rsidR="00D67DC8" w:rsidRPr="00D67DC8" w:rsidRDefault="00D67DC8" w:rsidP="00D67DC8">
      <w:pPr>
        <w:rPr>
          <w:rFonts w:ascii="Verdana" w:eastAsia="Calibri" w:hAnsi="Verdana" w:cs="Calibri"/>
          <w:b/>
          <w:u w:val="single"/>
        </w:rPr>
      </w:pPr>
      <w:r w:rsidRPr="00D67DC8">
        <w:rPr>
          <w:rFonts w:ascii="Verdana" w:eastAsia="Calibri" w:hAnsi="Verdana" w:cs="Calibri"/>
          <w:b/>
          <w:u w:val="single"/>
        </w:rPr>
        <w:t xml:space="preserve">Forslag til vedtak: </w:t>
      </w:r>
    </w:p>
    <w:p w:rsidR="00D67DC8" w:rsidRPr="00D67DC8" w:rsidRDefault="00D67DC8" w:rsidP="00722BA2">
      <w:pPr>
        <w:rPr>
          <w:rFonts w:ascii="Verdana" w:hAnsi="Verdana"/>
          <w:bCs/>
          <w:color w:val="000000" w:themeColor="text1"/>
        </w:rPr>
      </w:pPr>
      <w:r w:rsidRPr="00D67DC8">
        <w:rPr>
          <w:rFonts w:ascii="Verdana" w:hAnsi="Verdana"/>
          <w:bCs/>
          <w:color w:val="000000" w:themeColor="text1"/>
        </w:rPr>
        <w:t>Faglig råd for naturbruk tar informasjonen til orientering</w:t>
      </w:r>
    </w:p>
    <w:p w:rsidR="00AB1D6F" w:rsidRDefault="00AB1D6F" w:rsidP="00044D58">
      <w:pPr>
        <w:rPr>
          <w:rFonts w:eastAsia="Calibri"/>
        </w:rPr>
      </w:pPr>
    </w:p>
    <w:p w:rsidR="00522365" w:rsidRDefault="00631873" w:rsidP="00103C25">
      <w:pPr>
        <w:ind w:left="1410" w:hanging="1410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522365">
        <w:rPr>
          <w:rFonts w:ascii="Verdana" w:eastAsia="Calibri" w:hAnsi="Verdana" w:cs="Calibri"/>
          <w:b/>
        </w:rPr>
        <w:t>.</w:t>
      </w:r>
      <w:r w:rsidR="00D45ECE">
        <w:rPr>
          <w:rFonts w:ascii="Verdana" w:eastAsia="Calibri" w:hAnsi="Verdana" w:cs="Calibri"/>
          <w:b/>
        </w:rPr>
        <w:t>4</w:t>
      </w:r>
      <w:r w:rsidR="006C209A">
        <w:rPr>
          <w:rFonts w:ascii="Verdana" w:eastAsia="Calibri" w:hAnsi="Verdana" w:cs="Calibri"/>
          <w:b/>
        </w:rPr>
        <w:t>.19</w:t>
      </w:r>
      <w:r w:rsidR="00522365" w:rsidRPr="00522365">
        <w:rPr>
          <w:rFonts w:ascii="Verdana" w:eastAsia="Calibri" w:hAnsi="Verdana" w:cs="Calibri"/>
          <w:b/>
        </w:rPr>
        <w:tab/>
      </w:r>
      <w:r w:rsidR="00103C25">
        <w:rPr>
          <w:rFonts w:ascii="Verdana" w:eastAsia="Calibri" w:hAnsi="Verdana" w:cs="Calibri"/>
          <w:b/>
        </w:rPr>
        <w:t>Læreplan</w:t>
      </w:r>
      <w:r w:rsidR="00931411">
        <w:rPr>
          <w:rFonts w:ascii="Verdana" w:eastAsia="Calibri" w:hAnsi="Verdana" w:cs="Calibri"/>
          <w:b/>
        </w:rPr>
        <w:t xml:space="preserve"> i Vg1 naturbruk</w:t>
      </w:r>
      <w:r w:rsidR="00103C25">
        <w:rPr>
          <w:rFonts w:ascii="Verdana" w:eastAsia="Calibri" w:hAnsi="Verdana" w:cs="Calibri"/>
          <w:b/>
        </w:rPr>
        <w:t>: Andre innspillsrunde</w:t>
      </w:r>
    </w:p>
    <w:p w:rsidR="00103C25" w:rsidRDefault="00103C25" w:rsidP="00931411">
      <w:pPr>
        <w:rPr>
          <w:rFonts w:ascii="Verdana" w:eastAsia="Calibri" w:hAnsi="Verdana" w:cs="Calibri"/>
        </w:rPr>
      </w:pPr>
    </w:p>
    <w:p w:rsidR="00103C25" w:rsidRDefault="000B02B7" w:rsidP="00931411">
      <w:pPr>
        <w:rPr>
          <w:rFonts w:ascii="Verdana" w:hAnsi="Verdana" w:cs="Arial"/>
          <w:color w:val="303030"/>
        </w:rPr>
      </w:pPr>
      <w:r>
        <w:rPr>
          <w:rFonts w:ascii="Verdana" w:hAnsi="Verdana" w:cs="Arial"/>
          <w:color w:val="303030"/>
        </w:rPr>
        <w:t xml:space="preserve">Utdanningsdirektoratet </w:t>
      </w:r>
      <w:r w:rsidR="00103C25">
        <w:rPr>
          <w:rFonts w:ascii="Verdana" w:hAnsi="Verdana" w:cs="Arial"/>
          <w:color w:val="303030"/>
        </w:rPr>
        <w:t xml:space="preserve">ber om innspill til andre utkast til læreplan i Vg1 naturbruk. Faglig råd for naturbruk </w:t>
      </w:r>
      <w:r>
        <w:rPr>
          <w:rFonts w:ascii="Verdana" w:hAnsi="Verdana" w:cs="Arial"/>
          <w:color w:val="303030"/>
        </w:rPr>
        <w:t xml:space="preserve">har tidligere </w:t>
      </w:r>
      <w:r w:rsidR="00103C25">
        <w:rPr>
          <w:rFonts w:ascii="Verdana" w:hAnsi="Verdana" w:cs="Arial"/>
          <w:color w:val="303030"/>
        </w:rPr>
        <w:t xml:space="preserve">gitt </w:t>
      </w:r>
      <w:r w:rsidR="00931411" w:rsidRPr="000B02B7">
        <w:rPr>
          <w:rFonts w:ascii="Verdana" w:hAnsi="Verdana" w:cs="Arial"/>
          <w:color w:val="303030"/>
        </w:rPr>
        <w:t>tilbakemeldinger på den innledende delen av læreplanen – Om fag</w:t>
      </w:r>
      <w:r w:rsidR="00103C25">
        <w:rPr>
          <w:rFonts w:ascii="Verdana" w:hAnsi="Verdana" w:cs="Arial"/>
          <w:color w:val="303030"/>
        </w:rPr>
        <w:t>et – inkludert kjerneelementer:</w:t>
      </w:r>
    </w:p>
    <w:p w:rsidR="00103C25" w:rsidRDefault="00103C25" w:rsidP="00931411">
      <w:pPr>
        <w:rPr>
          <w:rFonts w:ascii="Verdana" w:hAnsi="Verdana" w:cs="Arial"/>
          <w:color w:val="303030"/>
        </w:rPr>
      </w:pPr>
    </w:p>
    <w:p w:rsidR="008A29BC" w:rsidRDefault="00103C25" w:rsidP="00103C25">
      <w:pPr>
        <w:ind w:left="705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Faglig råd for naturbruk ønsker ikke å gå i detaljer på høringsutkastet, og vil derfor kun foreslå noen overordnede temaer som kan innarbeides i større grad: </w:t>
      </w:r>
    </w:p>
    <w:p w:rsidR="008A29BC" w:rsidRDefault="008A29BC" w:rsidP="00103C25">
      <w:pPr>
        <w:ind w:left="705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(1) Klima</w:t>
      </w:r>
      <w:r w:rsidR="00103C25">
        <w:rPr>
          <w:rFonts w:ascii="Roboto" w:hAnsi="Roboto"/>
          <w:color w:val="262626"/>
        </w:rPr>
        <w:t xml:space="preserve"> </w:t>
      </w:r>
    </w:p>
    <w:p w:rsidR="008A29BC" w:rsidRDefault="008A29BC" w:rsidP="00103C25">
      <w:pPr>
        <w:ind w:left="705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(2) Arbeidsliv</w:t>
      </w:r>
      <w:r w:rsidR="00103C25">
        <w:rPr>
          <w:rFonts w:ascii="Roboto" w:hAnsi="Roboto"/>
          <w:color w:val="262626"/>
        </w:rPr>
        <w:t xml:space="preserve"> </w:t>
      </w:r>
    </w:p>
    <w:p w:rsidR="008A29BC" w:rsidRDefault="008A29BC" w:rsidP="00103C25">
      <w:pPr>
        <w:ind w:left="705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(3) Teknologiske endringer</w:t>
      </w:r>
    </w:p>
    <w:p w:rsidR="00103C25" w:rsidRDefault="008A29BC" w:rsidP="00103C25">
      <w:pPr>
        <w:ind w:left="705"/>
        <w:rPr>
          <w:rFonts w:ascii="Verdana" w:hAnsi="Verdana" w:cs="Arial"/>
          <w:color w:val="303030"/>
        </w:rPr>
      </w:pPr>
      <w:r>
        <w:rPr>
          <w:rFonts w:ascii="Roboto" w:hAnsi="Roboto"/>
          <w:color w:val="262626"/>
        </w:rPr>
        <w:t>(4) Globalisering</w:t>
      </w:r>
      <w:r w:rsidR="00103C25">
        <w:rPr>
          <w:rFonts w:ascii="Roboto" w:hAnsi="Roboto"/>
          <w:color w:val="262626"/>
        </w:rPr>
        <w:t> </w:t>
      </w:r>
    </w:p>
    <w:p w:rsidR="00103C25" w:rsidRDefault="00103C25" w:rsidP="00931411">
      <w:pPr>
        <w:rPr>
          <w:rFonts w:ascii="Verdana" w:hAnsi="Verdana" w:cs="Arial"/>
          <w:color w:val="303030"/>
        </w:rPr>
      </w:pPr>
    </w:p>
    <w:p w:rsidR="000B02B7" w:rsidRDefault="00103C25" w:rsidP="00931411">
      <w:pPr>
        <w:rPr>
          <w:rFonts w:ascii="Verdana" w:hAnsi="Verdana" w:cs="Arial"/>
          <w:color w:val="303030"/>
        </w:rPr>
      </w:pPr>
      <w:r>
        <w:rPr>
          <w:rFonts w:ascii="Verdana" w:hAnsi="Verdana" w:cs="Arial"/>
          <w:color w:val="303030"/>
        </w:rPr>
        <w:t>Utdanningsdirektoratet ønsker nå</w:t>
      </w:r>
      <w:r w:rsidR="00931411" w:rsidRPr="000B02B7">
        <w:rPr>
          <w:rFonts w:ascii="Verdana" w:hAnsi="Verdana" w:cs="Arial"/>
          <w:color w:val="303030"/>
        </w:rPr>
        <w:t xml:space="preserve"> innspill på kompetansemålene og innholdet i hele læreplanen.</w:t>
      </w:r>
    </w:p>
    <w:p w:rsidR="00103C25" w:rsidRDefault="00706F1C" w:rsidP="00103C25">
      <w:pPr>
        <w:rPr>
          <w:rFonts w:ascii="Verdana" w:hAnsi="Verdana"/>
        </w:rPr>
      </w:pPr>
      <w:hyperlink r:id="rId9" w:history="1">
        <w:r w:rsidR="00103C25" w:rsidRPr="004C2C42">
          <w:rPr>
            <w:rStyle w:val="Hyperkobling"/>
            <w:rFonts w:ascii="Verdana" w:hAnsi="Verdana"/>
          </w:rPr>
          <w:t>Lenke til andre utkast til læreplan i Vg1 naturbruk.</w:t>
        </w:r>
      </w:hyperlink>
      <w:r w:rsidR="00103C25">
        <w:rPr>
          <w:rFonts w:ascii="Verdana" w:hAnsi="Verdana"/>
        </w:rPr>
        <w:t xml:space="preserve"> </w:t>
      </w:r>
    </w:p>
    <w:p w:rsidR="00103C25" w:rsidRDefault="00103C25" w:rsidP="00931411">
      <w:pPr>
        <w:rPr>
          <w:rFonts w:ascii="Verdana" w:hAnsi="Verdana" w:cs="Arial"/>
          <w:color w:val="303030"/>
        </w:rPr>
      </w:pPr>
    </w:p>
    <w:p w:rsidR="008A29BC" w:rsidRPr="008A29BC" w:rsidRDefault="008A29BC" w:rsidP="000B02B7">
      <w:pPr>
        <w:rPr>
          <w:rFonts w:ascii="Verdana" w:hAnsi="Verdana"/>
          <w:color w:val="262626"/>
        </w:rPr>
      </w:pPr>
      <w:r w:rsidRPr="008A29BC">
        <w:rPr>
          <w:rFonts w:ascii="Verdana" w:hAnsi="Verdana"/>
          <w:color w:val="262626"/>
        </w:rPr>
        <w:t xml:space="preserve">Fristen for å komme med innspill er 1. mai. </w:t>
      </w:r>
    </w:p>
    <w:p w:rsidR="000B02B7" w:rsidRPr="008A29BC" w:rsidRDefault="000B02B7" w:rsidP="000B02B7">
      <w:pPr>
        <w:rPr>
          <w:rFonts w:ascii="Verdana" w:hAnsi="Verdana"/>
        </w:rPr>
      </w:pPr>
      <w:r w:rsidRPr="008A29BC">
        <w:rPr>
          <w:rFonts w:ascii="Verdana" w:hAnsi="Verdana"/>
          <w:color w:val="262626"/>
        </w:rPr>
        <w:t xml:space="preserve">Læreplanen </w:t>
      </w:r>
      <w:r w:rsidR="008A29BC">
        <w:rPr>
          <w:rFonts w:ascii="Verdana" w:hAnsi="Verdana"/>
          <w:color w:val="262626"/>
        </w:rPr>
        <w:t xml:space="preserve">i Vg1 naturbruk </w:t>
      </w:r>
      <w:r w:rsidRPr="008A29BC">
        <w:rPr>
          <w:rFonts w:ascii="Verdana" w:hAnsi="Verdana"/>
          <w:color w:val="262626"/>
        </w:rPr>
        <w:t>skal på en siste formell høring i perioden 1. juli til 1. november 2019</w:t>
      </w:r>
    </w:p>
    <w:p w:rsidR="00931411" w:rsidRDefault="00931411" w:rsidP="00931411">
      <w:pPr>
        <w:rPr>
          <w:rFonts w:ascii="Verdana" w:hAnsi="Verdana"/>
        </w:rPr>
      </w:pPr>
    </w:p>
    <w:p w:rsidR="00931411" w:rsidRDefault="00931411" w:rsidP="00931411">
      <w:pPr>
        <w:pStyle w:val="NormalWeb"/>
        <w:shd w:val="clear" w:color="auto" w:fill="F0F0F0"/>
        <w:textAlignment w:val="baseline"/>
        <w:rPr>
          <w:rFonts w:ascii="Roboto" w:hAnsi="Roboto"/>
          <w:color w:val="262626"/>
        </w:rPr>
      </w:pPr>
    </w:p>
    <w:p w:rsidR="00C4440A" w:rsidRDefault="00C4440A" w:rsidP="00522365">
      <w:pPr>
        <w:rPr>
          <w:rFonts w:ascii="Verdana" w:eastAsia="Calibri" w:hAnsi="Verdana" w:cs="Calibri"/>
          <w:b/>
        </w:rPr>
      </w:pPr>
      <w:bookmarkStart w:id="4" w:name="_GoBack"/>
      <w:bookmarkEnd w:id="4"/>
    </w:p>
    <w:p w:rsidR="00722BA2" w:rsidRDefault="00631873" w:rsidP="00722BA2">
      <w:pPr>
        <w:rPr>
          <w:rFonts w:ascii="Verdana" w:hAnsi="Verdana"/>
          <w:bCs/>
          <w:color w:val="000000" w:themeColor="text1"/>
        </w:rPr>
      </w:pPr>
      <w:r>
        <w:rPr>
          <w:rFonts w:ascii="Verdana" w:eastAsia="Calibri" w:hAnsi="Verdana" w:cs="Calibri"/>
          <w:b/>
        </w:rPr>
        <w:t>2</w:t>
      </w:r>
      <w:r w:rsidR="00522365">
        <w:rPr>
          <w:rFonts w:ascii="Verdana" w:eastAsia="Calibri" w:hAnsi="Verdana" w:cs="Calibri"/>
          <w:b/>
        </w:rPr>
        <w:t>.</w:t>
      </w:r>
      <w:r w:rsidR="00902AA4">
        <w:rPr>
          <w:rFonts w:ascii="Verdana" w:eastAsia="Calibri" w:hAnsi="Verdana" w:cs="Calibri"/>
          <w:b/>
        </w:rPr>
        <w:t>5</w:t>
      </w:r>
      <w:r w:rsidR="006C209A">
        <w:rPr>
          <w:rFonts w:ascii="Verdana" w:eastAsia="Calibri" w:hAnsi="Verdana" w:cs="Calibri"/>
          <w:b/>
        </w:rPr>
        <w:t>.19</w:t>
      </w:r>
      <w:r w:rsidR="00522365" w:rsidRPr="00522365">
        <w:rPr>
          <w:rFonts w:ascii="Verdana" w:eastAsia="Calibri" w:hAnsi="Verdana" w:cs="Calibri"/>
          <w:b/>
        </w:rPr>
        <w:tab/>
      </w:r>
      <w:r w:rsidR="00731304">
        <w:rPr>
          <w:rFonts w:ascii="Verdana" w:eastAsia="Calibri" w:hAnsi="Verdana" w:cs="Calibri"/>
          <w:b/>
        </w:rPr>
        <w:t xml:space="preserve">Høring: </w:t>
      </w:r>
      <w:r w:rsidR="00492FDB">
        <w:rPr>
          <w:rFonts w:ascii="Verdana" w:hAnsi="Verdana"/>
          <w:b/>
          <w:bCs/>
          <w:color w:val="000000" w:themeColor="text1"/>
        </w:rPr>
        <w:t xml:space="preserve">nye læreplaner i grunnskolen og gjennomgående fag i videregående opplæring. </w:t>
      </w:r>
      <w:r w:rsidR="00722BA2">
        <w:rPr>
          <w:rFonts w:ascii="Verdana" w:hAnsi="Verdana"/>
          <w:bCs/>
          <w:color w:val="000000" w:themeColor="text1"/>
        </w:rPr>
        <w:t xml:space="preserve"> </w:t>
      </w:r>
    </w:p>
    <w:p w:rsidR="00722BA2" w:rsidRDefault="00722BA2" w:rsidP="00722BA2">
      <w:pPr>
        <w:rPr>
          <w:rFonts w:ascii="Verdana" w:hAnsi="Verdana"/>
          <w:bCs/>
          <w:color w:val="000000" w:themeColor="text1"/>
        </w:rPr>
      </w:pPr>
    </w:p>
    <w:p w:rsidR="008A29BC" w:rsidRPr="00890CD7" w:rsidRDefault="008A29BC" w:rsidP="00722BA2">
      <w:pPr>
        <w:autoSpaceDE w:val="0"/>
        <w:autoSpaceDN w:val="0"/>
        <w:adjustRightInd w:val="0"/>
        <w:rPr>
          <w:rStyle w:val="Sterk"/>
          <w:rFonts w:ascii="Verdana" w:hAnsi="Verdana" w:cs="Arial"/>
          <w:color w:val="303030"/>
        </w:rPr>
      </w:pPr>
      <w:r w:rsidRPr="00890CD7">
        <w:rPr>
          <w:rFonts w:ascii="Verdana" w:hAnsi="Verdana" w:cs="Arial"/>
          <w:color w:val="303030"/>
        </w:rPr>
        <w:t xml:space="preserve">Utdanningsdirektoratet har lagt ut forslag til </w:t>
      </w:r>
      <w:hyperlink r:id="rId10" w:history="1">
        <w:r w:rsidRPr="005D2230">
          <w:rPr>
            <w:rStyle w:val="Hyperkobling"/>
            <w:rFonts w:ascii="Verdana" w:hAnsi="Verdana" w:cs="Arial"/>
          </w:rPr>
          <w:t>nye læ</w:t>
        </w:r>
        <w:r w:rsidRPr="005D2230">
          <w:rPr>
            <w:rStyle w:val="Hyperkobling"/>
            <w:rFonts w:ascii="Verdana" w:hAnsi="Verdana" w:cs="Arial"/>
          </w:rPr>
          <w:t>r</w:t>
        </w:r>
        <w:r w:rsidRPr="005D2230">
          <w:rPr>
            <w:rStyle w:val="Hyperkobling"/>
            <w:rFonts w:ascii="Verdana" w:hAnsi="Verdana" w:cs="Arial"/>
          </w:rPr>
          <w:t>eplaner</w:t>
        </w:r>
      </w:hyperlink>
      <w:r w:rsidRPr="00890CD7">
        <w:rPr>
          <w:rFonts w:ascii="Verdana" w:hAnsi="Verdana" w:cs="Arial"/>
          <w:color w:val="303030"/>
        </w:rPr>
        <w:t xml:space="preserve"> i grunnskolen, gjennomgående fag i videregående samt noen programfag.</w:t>
      </w:r>
    </w:p>
    <w:p w:rsidR="00890CD7" w:rsidRPr="00890CD7" w:rsidRDefault="00890CD7" w:rsidP="00722BA2">
      <w:pPr>
        <w:autoSpaceDE w:val="0"/>
        <w:autoSpaceDN w:val="0"/>
        <w:adjustRightInd w:val="0"/>
        <w:rPr>
          <w:rStyle w:val="Sterk"/>
          <w:rFonts w:ascii="Verdana" w:hAnsi="Verdana" w:cs="Arial"/>
          <w:color w:val="303030"/>
        </w:rPr>
      </w:pPr>
    </w:p>
    <w:p w:rsidR="00890CD7" w:rsidRDefault="00D67DC8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 w:rsidRPr="00890CD7">
        <w:rPr>
          <w:rFonts w:ascii="Verdana" w:hAnsi="Verdana"/>
        </w:rPr>
        <w:t>I de nye læreplanene skal det innføres en utdanningsprogramspesifikk del i de yrkesfaglige læreplanene i fellesfagene matematikk og naturfag.</w:t>
      </w:r>
      <w:r w:rsidRPr="00890CD7">
        <w:rPr>
          <w:rFonts w:ascii="Verdana" w:eastAsiaTheme="minorHAnsi" w:hAnsi="Verdana" w:cs="Roboto-Regular"/>
          <w:lang w:eastAsia="en-US"/>
        </w:rPr>
        <w:t xml:space="preserve"> </w:t>
      </w:r>
      <w:r w:rsidR="00722BA2" w:rsidRPr="00890CD7">
        <w:rPr>
          <w:rFonts w:ascii="Verdana" w:eastAsiaTheme="minorHAnsi" w:hAnsi="Verdana" w:cs="Roboto-Regular"/>
          <w:lang w:eastAsia="en-US"/>
        </w:rPr>
        <w:t>Det antydes et omfang på omlag 20—30 %.</w:t>
      </w:r>
    </w:p>
    <w:p w:rsidR="00890CD7" w:rsidRDefault="00890CD7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492FDB" w:rsidRDefault="00276CB4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 w:rsidRPr="00166AEE">
        <w:rPr>
          <w:rFonts w:ascii="Verdana" w:hAnsi="Verdana"/>
          <w:color w:val="262626"/>
        </w:rPr>
        <w:t>Læreplan i matematikk fellesfag Vg1 praktisk (matematikk P</w:t>
      </w:r>
      <w:r w:rsidR="001602B8" w:rsidRPr="00166AEE">
        <w:rPr>
          <w:rFonts w:ascii="Verdana" w:hAnsi="Verdana"/>
          <w:color w:val="262626"/>
        </w:rPr>
        <w:t xml:space="preserve"> og naturfag P</w:t>
      </w:r>
      <w:r w:rsidRPr="00166AEE">
        <w:rPr>
          <w:rFonts w:ascii="Verdana" w:hAnsi="Verdana"/>
          <w:color w:val="262626"/>
        </w:rPr>
        <w:t>)</w:t>
      </w:r>
      <w:r>
        <w:rPr>
          <w:rFonts w:ascii="Roboto" w:hAnsi="Roboto"/>
          <w:color w:val="262626"/>
        </w:rPr>
        <w:t xml:space="preserve"> </w:t>
      </w:r>
      <w:r>
        <w:rPr>
          <w:rFonts w:ascii="Verdana" w:eastAsiaTheme="minorHAnsi" w:hAnsi="Verdana" w:cs="Roboto-Regular"/>
          <w:lang w:eastAsia="en-US"/>
        </w:rPr>
        <w:t>(Bla nedover til naturbruk)</w:t>
      </w:r>
    </w:p>
    <w:p w:rsidR="001602B8" w:rsidRDefault="00706F1C" w:rsidP="001602B8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1" w:history="1">
        <w:r w:rsidR="001602B8" w:rsidRPr="00492FDB">
          <w:rPr>
            <w:rStyle w:val="Hyperkobling"/>
            <w:rFonts w:ascii="Verdana" w:eastAsiaTheme="minorHAnsi" w:hAnsi="Verdana" w:cs="Roboto-Regular"/>
            <w:lang w:eastAsia="en-US"/>
          </w:rPr>
          <w:t>Lenke til matematikk</w:t>
        </w:r>
      </w:hyperlink>
    </w:p>
    <w:p w:rsidR="00492FDB" w:rsidRDefault="00706F1C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2" w:history="1">
        <w:r w:rsidR="00890CD7" w:rsidRPr="00492FDB">
          <w:rPr>
            <w:rStyle w:val="Hyperkobling"/>
            <w:rFonts w:ascii="Verdana" w:eastAsiaTheme="minorHAnsi" w:hAnsi="Verdana" w:cs="Roboto-Regular"/>
            <w:lang w:eastAsia="en-US"/>
          </w:rPr>
          <w:t>Lenke til naturfag</w:t>
        </w:r>
      </w:hyperlink>
      <w:r w:rsidR="00276CB4">
        <w:rPr>
          <w:rFonts w:ascii="Verdana" w:eastAsiaTheme="minorHAnsi" w:hAnsi="Verdana" w:cs="Roboto-Regular"/>
          <w:lang w:eastAsia="en-US"/>
        </w:rPr>
        <w:t xml:space="preserve"> </w:t>
      </w:r>
    </w:p>
    <w:p w:rsidR="00722BA2" w:rsidRPr="00890CD7" w:rsidRDefault="00722BA2" w:rsidP="00722BA2">
      <w:pPr>
        <w:autoSpaceDE w:val="0"/>
        <w:autoSpaceDN w:val="0"/>
        <w:adjustRightInd w:val="0"/>
        <w:rPr>
          <w:rFonts w:ascii="Verdana" w:hAnsi="Verdana" w:cs="Arial"/>
          <w:color w:val="303030"/>
        </w:rPr>
      </w:pPr>
      <w:r w:rsidRPr="00890CD7">
        <w:rPr>
          <w:rFonts w:ascii="Verdana" w:eastAsiaTheme="minorHAnsi" w:hAnsi="Verdana" w:cs="Roboto-Regular"/>
          <w:lang w:eastAsia="en-US"/>
        </w:rPr>
        <w:t xml:space="preserve"> </w:t>
      </w:r>
    </w:p>
    <w:p w:rsidR="001602B8" w:rsidRDefault="00890CD7" w:rsidP="00890CD7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 w:rsidRPr="00890CD7">
        <w:rPr>
          <w:rFonts w:ascii="Verdana" w:eastAsiaTheme="minorHAnsi" w:hAnsi="Verdana" w:cs="Roboto-Regular"/>
          <w:lang w:eastAsia="en-US"/>
        </w:rPr>
        <w:t xml:space="preserve">I forrige rådsmøte mente rådet at eksemplene rådet ble forelagt er ikke tilpasset yrkesfag på en god nok måte. </w:t>
      </w:r>
      <w:r w:rsidR="00492FDB">
        <w:rPr>
          <w:rFonts w:ascii="Verdana" w:eastAsiaTheme="minorHAnsi" w:hAnsi="Verdana" w:cs="Roboto-Regular"/>
          <w:lang w:eastAsia="en-US"/>
        </w:rPr>
        <w:t xml:space="preserve">Henning Bratthammer har lagt ved </w:t>
      </w:r>
      <w:r w:rsidR="00D10A50">
        <w:rPr>
          <w:rFonts w:ascii="Verdana" w:eastAsiaTheme="minorHAnsi" w:hAnsi="Verdana" w:cs="Roboto-Regular"/>
          <w:lang w:eastAsia="en-US"/>
        </w:rPr>
        <w:t xml:space="preserve">et forslag til andre kompetansemål til diskusjon (se vedlegg).  </w:t>
      </w:r>
    </w:p>
    <w:p w:rsidR="00D10A50" w:rsidRPr="00890CD7" w:rsidRDefault="00D10A50" w:rsidP="00890CD7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1602B8" w:rsidRDefault="001602B8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>
        <w:rPr>
          <w:rFonts w:ascii="Verdana" w:eastAsiaTheme="minorHAnsi" w:hAnsi="Verdana" w:cs="Roboto-Regular"/>
          <w:lang w:eastAsia="en-US"/>
        </w:rPr>
        <w:t>I læreplanen engelsk og norsk er det utarbeidet en yrkesfagspesifikk del:</w:t>
      </w:r>
    </w:p>
    <w:p w:rsidR="001602B8" w:rsidRDefault="00706F1C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3" w:history="1">
        <w:r w:rsidR="001602B8" w:rsidRPr="001602B8">
          <w:rPr>
            <w:rStyle w:val="Hyperkobling"/>
            <w:rFonts w:ascii="Verdana" w:eastAsiaTheme="minorHAnsi" w:hAnsi="Verdana" w:cs="Roboto-Regular"/>
            <w:lang w:eastAsia="en-US"/>
          </w:rPr>
          <w:t>Engelsk</w:t>
        </w:r>
      </w:hyperlink>
    </w:p>
    <w:p w:rsidR="001602B8" w:rsidRDefault="00706F1C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hyperlink r:id="rId14" w:history="1">
        <w:r w:rsidR="001602B8" w:rsidRPr="001602B8">
          <w:rPr>
            <w:rStyle w:val="Hyperkobling"/>
            <w:rFonts w:ascii="Verdana" w:eastAsiaTheme="minorHAnsi" w:hAnsi="Verdana" w:cs="Roboto-Regular"/>
            <w:lang w:eastAsia="en-US"/>
          </w:rPr>
          <w:t>Norsk</w:t>
        </w:r>
      </w:hyperlink>
      <w:r w:rsidR="001602B8">
        <w:rPr>
          <w:rFonts w:ascii="Verdana" w:eastAsiaTheme="minorHAnsi" w:hAnsi="Verdana" w:cs="Roboto-Regular"/>
          <w:lang w:eastAsia="en-US"/>
        </w:rPr>
        <w:t xml:space="preserve"> </w:t>
      </w:r>
    </w:p>
    <w:p w:rsidR="001602B8" w:rsidRDefault="001602B8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DA225A" w:rsidRDefault="00DA225A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 w:rsidRPr="00492FDB">
        <w:rPr>
          <w:rStyle w:val="Sterk"/>
          <w:rFonts w:ascii="Verdana" w:hAnsi="Verdana" w:cs="Arial"/>
          <w:b w:val="0"/>
          <w:color w:val="303030"/>
        </w:rPr>
        <w:t>Faglige råd oppfordres til å levere høringssvar</w:t>
      </w:r>
      <w:r>
        <w:rPr>
          <w:rStyle w:val="Sterk"/>
          <w:rFonts w:ascii="Verdana" w:hAnsi="Verdana" w:cs="Arial"/>
          <w:b w:val="0"/>
          <w:color w:val="303030"/>
        </w:rPr>
        <w:t xml:space="preserve">. </w:t>
      </w:r>
      <w:r w:rsidRPr="00492FDB">
        <w:rPr>
          <w:rStyle w:val="Sterk"/>
          <w:rFonts w:ascii="Verdana" w:hAnsi="Verdana" w:cs="Arial"/>
          <w:b w:val="0"/>
          <w:color w:val="303030"/>
        </w:rPr>
        <w:t>Høringsfristen er 18. juni 2019. </w:t>
      </w:r>
    </w:p>
    <w:p w:rsidR="001602B8" w:rsidRPr="00890CD7" w:rsidRDefault="001602B8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722BA2" w:rsidRPr="00890CD7" w:rsidRDefault="00722BA2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b/>
          <w:u w:val="single"/>
          <w:lang w:eastAsia="en-US"/>
        </w:rPr>
      </w:pPr>
      <w:r w:rsidRPr="00890CD7">
        <w:rPr>
          <w:rFonts w:ascii="Verdana" w:eastAsiaTheme="minorHAnsi" w:hAnsi="Verdana" w:cs="Roboto-Regular"/>
          <w:b/>
          <w:u w:val="single"/>
          <w:lang w:eastAsia="en-US"/>
        </w:rPr>
        <w:t xml:space="preserve">Forslag til vedtak: </w:t>
      </w:r>
    </w:p>
    <w:p w:rsidR="00722BA2" w:rsidRPr="00890CD7" w:rsidRDefault="00166AEE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>
        <w:rPr>
          <w:rFonts w:ascii="Verdana" w:eastAsiaTheme="minorHAnsi" w:hAnsi="Verdana" w:cs="Roboto-Regular"/>
          <w:lang w:eastAsia="en-US"/>
        </w:rPr>
        <w:t>Faglig råd for naturbruk forbereder høringssvar</w:t>
      </w:r>
      <w:r w:rsidR="00D10A50">
        <w:rPr>
          <w:rFonts w:ascii="Verdana" w:eastAsiaTheme="minorHAnsi" w:hAnsi="Verdana" w:cs="Roboto-Regular"/>
          <w:lang w:eastAsia="en-US"/>
        </w:rPr>
        <w:t xml:space="preserve"> innen 18.juni. </w:t>
      </w:r>
      <w:r>
        <w:rPr>
          <w:rFonts w:ascii="Verdana" w:eastAsiaTheme="minorHAnsi" w:hAnsi="Verdana" w:cs="Roboto-Regular"/>
          <w:lang w:eastAsia="en-US"/>
        </w:rPr>
        <w:t xml:space="preserve"> </w:t>
      </w:r>
    </w:p>
    <w:p w:rsidR="00722BA2" w:rsidRDefault="00722BA2" w:rsidP="00722BA2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F934D3" w:rsidRDefault="00631873" w:rsidP="00F934D3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902AA4">
        <w:rPr>
          <w:rFonts w:ascii="Verdana" w:eastAsia="Calibri" w:hAnsi="Verdana" w:cs="Calibri"/>
          <w:b/>
        </w:rPr>
        <w:t>.6</w:t>
      </w:r>
      <w:r w:rsidR="006C209A">
        <w:rPr>
          <w:rFonts w:ascii="Verdana" w:eastAsia="Calibri" w:hAnsi="Verdana" w:cs="Calibri"/>
          <w:b/>
        </w:rPr>
        <w:t>.19</w:t>
      </w:r>
      <w:r w:rsidR="00F934D3">
        <w:rPr>
          <w:rFonts w:ascii="Verdana" w:eastAsia="Calibri" w:hAnsi="Verdana" w:cs="Calibri"/>
          <w:b/>
        </w:rPr>
        <w:t xml:space="preserve"> </w:t>
      </w:r>
      <w:r w:rsidR="00F934D3">
        <w:rPr>
          <w:rFonts w:ascii="Verdana" w:eastAsia="Calibri" w:hAnsi="Verdana" w:cs="Calibri"/>
          <w:b/>
        </w:rPr>
        <w:tab/>
      </w:r>
      <w:r w:rsidR="00731304">
        <w:rPr>
          <w:rFonts w:ascii="Verdana" w:eastAsia="Calibri" w:hAnsi="Verdana" w:cs="Calibri"/>
          <w:b/>
        </w:rPr>
        <w:t>Arbeidsgruppe fordypninger på Vg3</w:t>
      </w:r>
    </w:p>
    <w:p w:rsidR="00F934D3" w:rsidRDefault="00F934D3" w:rsidP="00F934D3">
      <w:pPr>
        <w:rPr>
          <w:rFonts w:ascii="Verdana" w:hAnsi="Verdana"/>
        </w:rPr>
      </w:pPr>
    </w:p>
    <w:p w:rsidR="00DA225A" w:rsidRDefault="00DA225A" w:rsidP="00DA225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Espen Lynghaug innleder saken. </w:t>
      </w: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Direktoratet har besluttet å oppnevne en arbeidsgruppe bestående av representanter fra faglige råd som skal foreslå nasjonale prinsipper og rammer for fordypninger. Ny tilbudsstruktur og fagfornyelsen legges til grunn for arbeidet. </w:t>
      </w:r>
    </w:p>
    <w:p w:rsidR="00DA225A" w:rsidRPr="00DA225A" w:rsidRDefault="00DA225A" w:rsidP="00DA225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DA225A" w:rsidRPr="00DA225A" w:rsidRDefault="00DA225A" w:rsidP="00DA225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Arbeidsgruppen har utarbeidet et saksfremlegg som de ber de faglige rådene behandle i sine respektive rådsmøter. Arbeidsgruppen ber om tilslutning til sitt forslag til retningslinjer. </w:t>
      </w:r>
    </w:p>
    <w:p w:rsidR="00DA225A" w:rsidRPr="00DA225A" w:rsidRDefault="00DA225A" w:rsidP="00DA225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Saksfremlegget er ikke uttømmende i forhold til mandatet for arbeidet. Blant annet er det ikke beskrevet alternative modeller for fordypningsområder. Sekretariatet ber allikevel de faglige rådene komme med kommentarer til de prinsipper arbeidsgruppen har beskrevet. </w:t>
      </w:r>
    </w:p>
    <w:p w:rsidR="00DA225A" w:rsidRDefault="00DA225A" w:rsidP="00DA225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Frist for tilbakemelding 1. mai 2019. </w:t>
      </w:r>
    </w:p>
    <w:p w:rsidR="00DA225A" w:rsidRDefault="00DA225A" w:rsidP="00DA225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F934D3" w:rsidRDefault="00DA225A" w:rsidP="00DA225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  <w:r w:rsidRPr="00DA225A">
        <w:rPr>
          <w:rFonts w:ascii="Verdana" w:eastAsiaTheme="minorHAnsi" w:hAnsi="Verdana" w:cs="Verdana"/>
          <w:b/>
          <w:color w:val="000000"/>
          <w:u w:val="single"/>
          <w:lang w:eastAsia="en-US"/>
        </w:rPr>
        <w:t>Forslag til vedtak:</w:t>
      </w:r>
      <w:r>
        <w:rPr>
          <w:rFonts w:ascii="Verdana" w:eastAsiaTheme="minorHAnsi" w:hAnsi="Verdana" w:cs="Verdana"/>
          <w:color w:val="000000"/>
          <w:lang w:eastAsia="en-US"/>
        </w:rPr>
        <w:t xml:space="preserve"> </w:t>
      </w: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Faglig råd for </w:t>
      </w:r>
      <w:r>
        <w:rPr>
          <w:rFonts w:ascii="Verdana" w:eastAsiaTheme="minorHAnsi" w:hAnsi="Verdana" w:cs="Verdana"/>
          <w:color w:val="000000"/>
          <w:lang w:eastAsia="en-US"/>
        </w:rPr>
        <w:t>naturbruk</w:t>
      </w:r>
      <w:r w:rsidRPr="00DA225A">
        <w:rPr>
          <w:rFonts w:ascii="Verdana" w:eastAsiaTheme="minorHAnsi" w:hAnsi="Verdana" w:cs="Verdana"/>
          <w:color w:val="000000"/>
          <w:lang w:eastAsia="en-US"/>
        </w:rPr>
        <w:t xml:space="preserve"> slutter seg til notatet og anbefaler arbeidsgruppens forslag til retningslinjer.</w:t>
      </w:r>
    </w:p>
    <w:p w:rsidR="00F934D3" w:rsidRPr="00F934D3" w:rsidRDefault="00F934D3" w:rsidP="00F934D3">
      <w:pPr>
        <w:rPr>
          <w:rFonts w:ascii="Verdana" w:hAnsi="Verdana"/>
        </w:rPr>
      </w:pPr>
    </w:p>
    <w:p w:rsidR="00D67DC8" w:rsidRPr="00F6040F" w:rsidRDefault="00631873" w:rsidP="00D67DC8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902AA4">
        <w:rPr>
          <w:rFonts w:ascii="Verdana" w:eastAsia="Calibri" w:hAnsi="Verdana" w:cs="Calibri"/>
          <w:b/>
        </w:rPr>
        <w:t>.7</w:t>
      </w:r>
      <w:r w:rsidR="006C209A">
        <w:rPr>
          <w:rFonts w:ascii="Verdana" w:eastAsia="Calibri" w:hAnsi="Verdana" w:cs="Calibri"/>
          <w:b/>
        </w:rPr>
        <w:t>.19</w:t>
      </w:r>
      <w:r w:rsidR="00F6040F">
        <w:rPr>
          <w:rFonts w:ascii="Verdana" w:eastAsia="Calibri" w:hAnsi="Verdana" w:cs="Calibri"/>
          <w:b/>
        </w:rPr>
        <w:tab/>
      </w:r>
      <w:r w:rsidR="00731304">
        <w:rPr>
          <w:rFonts w:ascii="Verdana" w:hAnsi="Verdana"/>
          <w:b/>
          <w:bCs/>
        </w:rPr>
        <w:t xml:space="preserve">Finansiering av </w:t>
      </w:r>
      <w:r w:rsidR="00C37B30">
        <w:rPr>
          <w:rFonts w:ascii="Verdana" w:hAnsi="Verdana"/>
          <w:b/>
          <w:bCs/>
        </w:rPr>
        <w:t>læremidler</w:t>
      </w:r>
    </w:p>
    <w:p w:rsidR="00D67DC8" w:rsidRDefault="00D67DC8" w:rsidP="00D67DC8">
      <w:pPr>
        <w:rPr>
          <w:rFonts w:ascii="Verdana" w:hAnsi="Verdana"/>
          <w:b/>
          <w:bCs/>
          <w:color w:val="000000" w:themeColor="text1"/>
        </w:rPr>
      </w:pPr>
    </w:p>
    <w:p w:rsidR="00C37B30" w:rsidRPr="00C37B30" w:rsidRDefault="00C37B30" w:rsidP="00C37B30">
      <w:pPr>
        <w:rPr>
          <w:rFonts w:ascii="Verdana" w:hAnsi="Verdana"/>
          <w:b/>
          <w:bCs/>
          <w:u w:val="single"/>
        </w:rPr>
      </w:pPr>
      <w:r w:rsidRPr="00C37B30">
        <w:rPr>
          <w:rFonts w:ascii="Verdana" w:hAnsi="Verdana"/>
        </w:rPr>
        <w:t xml:space="preserve">Utdanningsdirektoratet lyser årlig ut tilskudd til utvikling av læremidler innen fire kategorier: smale fagområder, særskilt tilrettelagte læremidler, læremidler for minoritetsspråklige elever og universell utforming av læremidler innenfor alle fag og trinn. </w:t>
      </w:r>
    </w:p>
    <w:p w:rsidR="00C37B30" w:rsidRPr="00C37B30" w:rsidRDefault="00C37B30" w:rsidP="00C37B30">
      <w:pPr>
        <w:rPr>
          <w:rFonts w:ascii="Verdana" w:hAnsi="Verdana"/>
        </w:rPr>
      </w:pPr>
    </w:p>
    <w:p w:rsidR="00C37B30" w:rsidRDefault="00C37B30" w:rsidP="00C37B30">
      <w:pPr>
        <w:pStyle w:val="Merknadstekst"/>
        <w:rPr>
          <w:rFonts w:ascii="Verdana" w:hAnsi="Verdana"/>
        </w:rPr>
      </w:pPr>
      <w:r w:rsidRPr="00C37B30">
        <w:rPr>
          <w:rFonts w:ascii="Verdana" w:hAnsi="Verdana"/>
        </w:rPr>
        <w:lastRenderedPageBreak/>
        <w:t>Direktoratet ønsker innspill fra de faglig</w:t>
      </w:r>
      <w:r>
        <w:rPr>
          <w:rFonts w:ascii="Verdana" w:hAnsi="Verdana"/>
        </w:rPr>
        <w:t xml:space="preserve">e rådene på behov for læremidler (se vedlagt oppdrag). Faglig råd for naturbruk har fått en henvendelse fra Gjennestad Vgs om behov for læremateriell innenfor gartnernæring. </w:t>
      </w:r>
    </w:p>
    <w:p w:rsidR="00F6040F" w:rsidRDefault="00F6040F" w:rsidP="00D67DC8">
      <w:pPr>
        <w:pStyle w:val="Merknadstekst"/>
        <w:rPr>
          <w:rFonts w:ascii="Verdana" w:hAnsi="Verdana"/>
        </w:rPr>
      </w:pPr>
    </w:p>
    <w:p w:rsidR="00D67DC8" w:rsidRDefault="00D67DC8" w:rsidP="00D67DC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Forslag til vedtak:</w:t>
      </w:r>
    </w:p>
    <w:p w:rsidR="006C209A" w:rsidRDefault="00D67DC8" w:rsidP="00D67DC8">
      <w:pPr>
        <w:rPr>
          <w:rFonts w:ascii="Verdana" w:hAnsi="Verdana"/>
        </w:rPr>
      </w:pPr>
      <w:r>
        <w:rPr>
          <w:rFonts w:ascii="Verdana" w:hAnsi="Verdana"/>
        </w:rPr>
        <w:t>Fagansvarlig videreformidler innspillene til Utdanningsdirektoratet.</w:t>
      </w:r>
    </w:p>
    <w:p w:rsidR="006C209A" w:rsidRDefault="006C209A" w:rsidP="00D67DC8">
      <w:pPr>
        <w:rPr>
          <w:rFonts w:ascii="Verdana" w:hAnsi="Verdana"/>
        </w:rPr>
      </w:pPr>
    </w:p>
    <w:p w:rsidR="003E31DE" w:rsidRDefault="00631873" w:rsidP="006C209A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902AA4">
        <w:rPr>
          <w:rFonts w:ascii="Verdana" w:eastAsia="Calibri" w:hAnsi="Verdana" w:cs="Calibri"/>
          <w:b/>
        </w:rPr>
        <w:t>.8</w:t>
      </w:r>
      <w:r w:rsidR="003E31DE">
        <w:rPr>
          <w:rFonts w:ascii="Verdana" w:eastAsia="Calibri" w:hAnsi="Verdana" w:cs="Calibri"/>
          <w:b/>
        </w:rPr>
        <w:t>.19</w:t>
      </w:r>
      <w:r w:rsidR="003E31DE">
        <w:rPr>
          <w:rFonts w:ascii="Verdana" w:eastAsia="Calibri" w:hAnsi="Verdana" w:cs="Calibri"/>
          <w:b/>
        </w:rPr>
        <w:tab/>
      </w:r>
      <w:r w:rsidR="00BF3D55">
        <w:rPr>
          <w:rFonts w:ascii="Verdana" w:eastAsia="Calibri" w:hAnsi="Verdana" w:cs="Calibri"/>
          <w:b/>
        </w:rPr>
        <w:t>Innspill til Lied-utvalget</w:t>
      </w:r>
    </w:p>
    <w:p w:rsidR="003E31DE" w:rsidRDefault="003E31DE" w:rsidP="006C209A">
      <w:pPr>
        <w:rPr>
          <w:rFonts w:ascii="Verdana" w:eastAsia="Calibri" w:hAnsi="Verdana" w:cs="Calibri"/>
          <w:b/>
        </w:rPr>
      </w:pPr>
    </w:p>
    <w:p w:rsidR="00463346" w:rsidRPr="00463346" w:rsidRDefault="00463346" w:rsidP="00463346">
      <w:pPr>
        <w:rPr>
          <w:rFonts w:ascii="Verdana" w:hAnsi="Verdana" w:cs="Arial"/>
        </w:rPr>
      </w:pPr>
      <w:r w:rsidRPr="00463346">
        <w:rPr>
          <w:rFonts w:ascii="Verdana" w:hAnsi="Verdana" w:cs="Arial"/>
        </w:rPr>
        <w:t xml:space="preserve">Liedutvalget leverte høsten 2018 sin delinnstilling 2018:15 </w:t>
      </w:r>
      <w:r w:rsidRPr="00463346">
        <w:rPr>
          <w:rFonts w:ascii="Verdana" w:hAnsi="Verdana" w:cs="Arial"/>
          <w:i/>
        </w:rPr>
        <w:t>Kvalifisert, forberedt og motivert</w:t>
      </w:r>
      <w:r w:rsidRPr="00463346">
        <w:rPr>
          <w:rFonts w:ascii="Verdana" w:hAnsi="Verdana" w:cs="Arial"/>
        </w:rPr>
        <w:t xml:space="preserve">, der utvalget peker på styrker og svakheter ved dagens videregående opplæring. I desember 2019 kommer utvalgets hovedinnstilling, der utvalget skal vurdere og foreslå nye modeller for videregående opplæring for unge og voksne. Les mer om utvalget på </w:t>
      </w:r>
      <w:hyperlink r:id="rId15" w:history="1">
        <w:r w:rsidRPr="00463346">
          <w:rPr>
            <w:rStyle w:val="Hyperkobling"/>
            <w:rFonts w:ascii="Verdana" w:hAnsi="Verdana" w:cs="Arial"/>
          </w:rPr>
          <w:t>www.liedutvalget.no</w:t>
        </w:r>
      </w:hyperlink>
      <w:r w:rsidRPr="00463346">
        <w:rPr>
          <w:rFonts w:ascii="Verdana" w:hAnsi="Verdana" w:cs="Arial"/>
        </w:rPr>
        <w:t xml:space="preserve"> </w:t>
      </w:r>
    </w:p>
    <w:p w:rsidR="00463346" w:rsidRDefault="00463346" w:rsidP="00BF3D55">
      <w:pPr>
        <w:rPr>
          <w:rFonts w:ascii="Verdana" w:hAnsi="Verdana" w:cs="Calibri"/>
        </w:rPr>
      </w:pPr>
    </w:p>
    <w:p w:rsidR="00BF3D55" w:rsidRDefault="00BF3D55" w:rsidP="00BF3D55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Det arrangeres et møte mellom faglige råd og representanter fra Lied utvalget torsdag 9. mai 2019. </w:t>
      </w:r>
      <w:r w:rsidR="00463346">
        <w:rPr>
          <w:rFonts w:ascii="Verdana" w:hAnsi="Verdana" w:cs="Calibri"/>
        </w:rPr>
        <w:t>AU vil delta på møtet fra Faglig råd for naturbruk og</w:t>
      </w:r>
      <w:r>
        <w:rPr>
          <w:rFonts w:ascii="Verdana" w:hAnsi="Verdana" w:cs="Calibri"/>
        </w:rPr>
        <w:t xml:space="preserve"> </w:t>
      </w:r>
      <w:r w:rsidR="00463346">
        <w:rPr>
          <w:rFonts w:ascii="Verdana" w:hAnsi="Verdana" w:cs="Calibri"/>
        </w:rPr>
        <w:t xml:space="preserve">ber om innspill og saker som bør legges frem for Lied-utvalget. </w:t>
      </w:r>
      <w:r w:rsidR="00A13D88">
        <w:rPr>
          <w:rFonts w:ascii="Verdana" w:hAnsi="Verdana" w:cs="Calibri"/>
        </w:rPr>
        <w:t xml:space="preserve">Dagsorden for møte er vedlagt. </w:t>
      </w:r>
    </w:p>
    <w:p w:rsidR="003E31DE" w:rsidRDefault="003E31DE" w:rsidP="006C209A">
      <w:pPr>
        <w:rPr>
          <w:rFonts w:ascii="Verdana" w:eastAsia="Calibri" w:hAnsi="Verdana" w:cs="Calibri"/>
          <w:b/>
        </w:rPr>
      </w:pPr>
    </w:p>
    <w:p w:rsidR="006C209A" w:rsidRPr="00F6040F" w:rsidRDefault="00631873" w:rsidP="006C209A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="00902AA4">
        <w:rPr>
          <w:rFonts w:ascii="Verdana" w:eastAsia="Calibri" w:hAnsi="Verdana" w:cs="Calibri"/>
          <w:b/>
        </w:rPr>
        <w:t>.9</w:t>
      </w:r>
      <w:r w:rsidR="006C209A">
        <w:rPr>
          <w:rFonts w:ascii="Verdana" w:eastAsia="Calibri" w:hAnsi="Verdana" w:cs="Calibri"/>
          <w:b/>
        </w:rPr>
        <w:t>.19</w:t>
      </w:r>
      <w:r w:rsidR="006C209A">
        <w:rPr>
          <w:rFonts w:ascii="Verdana" w:eastAsia="Calibri" w:hAnsi="Verdana" w:cs="Calibri"/>
          <w:b/>
        </w:rPr>
        <w:tab/>
      </w:r>
      <w:r w:rsidR="00A13D88">
        <w:rPr>
          <w:rFonts w:ascii="Verdana" w:hAnsi="Verdana"/>
          <w:b/>
          <w:bCs/>
        </w:rPr>
        <w:t>Fylkesbesøket 2019</w:t>
      </w:r>
    </w:p>
    <w:p w:rsidR="00631873" w:rsidRDefault="00A13D88" w:rsidP="00BF3D55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Arbeidsgruppen orienterer om program for fylkesbesøket i Hedmark. </w:t>
      </w:r>
    </w:p>
    <w:p w:rsidR="00631873" w:rsidRPr="00631873" w:rsidRDefault="00631873" w:rsidP="00BF3D55">
      <w:pPr>
        <w:rPr>
          <w:rFonts w:ascii="Verdana" w:eastAsia="Calibri" w:hAnsi="Verdana" w:cs="Calibri"/>
          <w:b/>
        </w:rPr>
      </w:pPr>
    </w:p>
    <w:p w:rsidR="00631873" w:rsidRPr="00631873" w:rsidRDefault="00631873" w:rsidP="00BF3D5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2</w:t>
      </w:r>
      <w:r w:rsidRPr="00631873">
        <w:rPr>
          <w:rFonts w:ascii="Verdana" w:eastAsia="Calibri" w:hAnsi="Verdana" w:cs="Calibri"/>
          <w:b/>
        </w:rPr>
        <w:t>.10.19</w:t>
      </w:r>
      <w:r w:rsidRPr="00631873">
        <w:rPr>
          <w:rFonts w:ascii="Verdana" w:eastAsia="Calibri" w:hAnsi="Verdana" w:cs="Calibri"/>
          <w:b/>
        </w:rPr>
        <w:tab/>
        <w:t xml:space="preserve">Søkertall, gjennomføring og </w:t>
      </w:r>
      <w:r>
        <w:rPr>
          <w:rFonts w:ascii="Verdana" w:eastAsia="Calibri" w:hAnsi="Verdana" w:cs="Calibri"/>
          <w:b/>
        </w:rPr>
        <w:t>overganger i naturbruk</w:t>
      </w:r>
    </w:p>
    <w:p w:rsidR="00BF3D55" w:rsidRPr="00902AA4" w:rsidRDefault="00BF3D55" w:rsidP="00BF3D55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Fagansvarlig legger frem søkertall, gjennomføring og overganger i naturbruk</w:t>
      </w:r>
      <w:r w:rsidRPr="00902AA4">
        <w:rPr>
          <w:rFonts w:ascii="Verdana" w:eastAsia="Calibri" w:hAnsi="Verdana" w:cs="Calibri"/>
        </w:rPr>
        <w:t xml:space="preserve"> </w:t>
      </w:r>
    </w:p>
    <w:p w:rsidR="00BF3D55" w:rsidRDefault="00BF3D55" w:rsidP="00D67DC8">
      <w:pPr>
        <w:rPr>
          <w:rFonts w:ascii="Verdana" w:hAnsi="Verdana"/>
          <w:b/>
          <w:u w:val="single"/>
        </w:rPr>
      </w:pPr>
    </w:p>
    <w:p w:rsidR="00631873" w:rsidRPr="00631873" w:rsidRDefault="00631873" w:rsidP="00D67DC8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Pr="00631873">
        <w:rPr>
          <w:rFonts w:ascii="Verdana" w:hAnsi="Verdana"/>
          <w:b/>
        </w:rPr>
        <w:t>.11.19</w:t>
      </w:r>
      <w:r w:rsidRPr="00631873">
        <w:rPr>
          <w:rFonts w:ascii="Verdana" w:hAnsi="Verdana"/>
          <w:b/>
        </w:rPr>
        <w:tab/>
        <w:t>Eventuelt</w:t>
      </w:r>
    </w:p>
    <w:sectPr w:rsidR="00631873" w:rsidRPr="00631873" w:rsidSect="00522365">
      <w:headerReference w:type="default" r:id="rId16"/>
      <w:footerReference w:type="default" r:id="rId17"/>
      <w:footerReference w:type="first" r:id="rId18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1C" w:rsidRDefault="00706F1C" w:rsidP="00522365">
      <w:r>
        <w:separator/>
      </w:r>
    </w:p>
  </w:endnote>
  <w:endnote w:type="continuationSeparator" w:id="0">
    <w:p w:rsidR="00706F1C" w:rsidRDefault="00706F1C" w:rsidP="005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58" w:rsidRPr="00EA74A3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nn-NO"/>
      </w:rPr>
    </w:pPr>
    <w:r w:rsidRPr="00EA74A3">
      <w:rPr>
        <w:rFonts w:ascii="Verdana" w:hAnsi="Verdana"/>
        <w:sz w:val="16"/>
        <w:szCs w:val="16"/>
        <w:lang w:val="nn-NO"/>
      </w:rPr>
      <w:t>FAGLIG RÅD FOR NATURBRUK</w:t>
    </w:r>
  </w:p>
  <w:p w:rsidR="00D50E58" w:rsidRPr="00EA74A3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nn-NO"/>
      </w:rPr>
    </w:pPr>
    <w:r w:rsidRPr="00EA74A3">
      <w:rPr>
        <w:rFonts w:ascii="Verdana" w:hAnsi="Verdana"/>
        <w:sz w:val="16"/>
        <w:szCs w:val="16"/>
        <w:lang w:val="nn-NO"/>
      </w:rPr>
      <w:t xml:space="preserve">Schweigaards gate 15 B, Postboks 9359 Grønland, 0135 Oslo, telefon: </w:t>
    </w:r>
    <w:r w:rsidRPr="00EA74A3">
      <w:rPr>
        <w:rFonts w:ascii="Verdana" w:hAnsi="Verdana"/>
        <w:sz w:val="16"/>
        <w:szCs w:val="16"/>
        <w:lang w:val="de-DE"/>
      </w:rPr>
      <w:t>+47 23 30 12 00</w:t>
    </w:r>
  </w:p>
  <w:p w:rsidR="00D50E58" w:rsidRPr="00EA74A3" w:rsidRDefault="00F6040F" w:rsidP="00D50E58">
    <w:pPr>
      <w:pStyle w:val="Bunntekst"/>
      <w:rPr>
        <w:rFonts w:ascii="Verdana" w:hAnsi="Verdana"/>
        <w:color w:val="1F497D"/>
        <w:sz w:val="16"/>
        <w:szCs w:val="16"/>
      </w:rPr>
    </w:pPr>
    <w:r>
      <w:rPr>
        <w:rFonts w:ascii="Verdana" w:hAnsi="Verdana"/>
        <w:sz w:val="16"/>
        <w:szCs w:val="16"/>
        <w:lang w:val="nn-NO"/>
      </w:rPr>
      <w:tab/>
    </w:r>
    <w:r w:rsidR="00D50E58" w:rsidRPr="00EA74A3">
      <w:rPr>
        <w:rFonts w:ascii="Verdana" w:hAnsi="Verdana"/>
        <w:sz w:val="16"/>
        <w:szCs w:val="16"/>
        <w:lang w:val="nn-NO"/>
      </w:rPr>
      <w:t>e-post:</w:t>
    </w:r>
    <w:r w:rsidR="00D50E58" w:rsidRPr="00EA74A3"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="00D50E58" w:rsidRPr="00EA74A3">
        <w:rPr>
          <w:rStyle w:val="Hyperkobling"/>
          <w:rFonts w:ascii="Verdana" w:hAnsi="Verdana"/>
          <w:sz w:val="16"/>
          <w:szCs w:val="16"/>
          <w:lang w:val="de-DE"/>
        </w:rPr>
        <w:t>post@utdanningsdirektoratet.no</w:t>
      </w:r>
    </w:hyperlink>
  </w:p>
  <w:p w:rsidR="00D50E58" w:rsidRPr="00EA74A3" w:rsidRDefault="00D50E58">
    <w:pPr>
      <w:pStyle w:val="Bunnteks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58" w:rsidRPr="004164D3" w:rsidRDefault="00D50E58">
    <w:pPr>
      <w:pStyle w:val="Bunntekst"/>
      <w:rPr>
        <w:sz w:val="14"/>
        <w:szCs w:val="14"/>
        <w:lang w:val="it-IT"/>
      </w:rPr>
    </w:pPr>
  </w:p>
  <w:p w:rsidR="00D50E58" w:rsidRPr="00C24989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it-IT"/>
      </w:rPr>
    </w:pPr>
    <w:r w:rsidRPr="00C24989">
      <w:rPr>
        <w:rFonts w:ascii="Verdana" w:hAnsi="Verdana"/>
        <w:sz w:val="16"/>
        <w:szCs w:val="16"/>
        <w:lang w:val="it-IT"/>
      </w:rPr>
      <w:t>FAGLIG RÅD FOR NATURBRUK</w:t>
    </w:r>
  </w:p>
  <w:p w:rsidR="00D50E58" w:rsidRPr="00C24989" w:rsidRDefault="00D50E58" w:rsidP="00D50E58">
    <w:pPr>
      <w:pStyle w:val="Bunntekst"/>
      <w:tabs>
        <w:tab w:val="right" w:pos="2860"/>
      </w:tabs>
      <w:jc w:val="center"/>
      <w:rPr>
        <w:rFonts w:ascii="Verdana" w:hAnsi="Verdana"/>
        <w:sz w:val="16"/>
        <w:szCs w:val="16"/>
        <w:lang w:val="it-IT"/>
      </w:rPr>
    </w:pPr>
    <w:r w:rsidRPr="00C24989">
      <w:rPr>
        <w:rFonts w:ascii="Verdana" w:hAnsi="Verdana"/>
        <w:sz w:val="16"/>
        <w:szCs w:val="16"/>
        <w:lang w:val="it-IT"/>
      </w:rPr>
      <w:t xml:space="preserve">Schweigaards gate 15 B, Postboks 9359 Grønland, 0135 Oslo, telefon: </w:t>
    </w:r>
    <w:r w:rsidRPr="00EA74A3">
      <w:rPr>
        <w:rFonts w:ascii="Verdana" w:hAnsi="Verdana"/>
        <w:sz w:val="16"/>
        <w:szCs w:val="16"/>
        <w:lang w:val="de-DE"/>
      </w:rPr>
      <w:t>+47 23 30 12 00</w:t>
    </w:r>
  </w:p>
  <w:p w:rsidR="00D50E58" w:rsidRPr="00C24989" w:rsidRDefault="00F6040F" w:rsidP="00D50E58">
    <w:pPr>
      <w:pStyle w:val="Bunntekst"/>
      <w:rPr>
        <w:rFonts w:ascii="Verdana" w:hAnsi="Verdana"/>
        <w:color w:val="1F497D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ab/>
    </w:r>
    <w:r w:rsidR="00D50E58" w:rsidRPr="00C24989">
      <w:rPr>
        <w:rFonts w:ascii="Verdana" w:hAnsi="Verdana"/>
        <w:sz w:val="16"/>
        <w:szCs w:val="16"/>
        <w:lang w:val="it-IT"/>
      </w:rPr>
      <w:t>e-post:</w:t>
    </w:r>
    <w:r w:rsidR="00D50E58" w:rsidRPr="00EA74A3">
      <w:rPr>
        <w:rFonts w:ascii="Verdana" w:hAnsi="Verdana"/>
        <w:sz w:val="16"/>
        <w:szCs w:val="16"/>
        <w:lang w:val="de-DE"/>
      </w:rPr>
      <w:t xml:space="preserve"> </w:t>
    </w:r>
    <w:hyperlink r:id="rId1" w:history="1">
      <w:r w:rsidR="00D50E58" w:rsidRPr="00EA74A3">
        <w:rPr>
          <w:rStyle w:val="Hyperkobling"/>
          <w:rFonts w:ascii="Verdana" w:hAnsi="Verdana"/>
          <w:sz w:val="16"/>
          <w:szCs w:val="16"/>
          <w:lang w:val="de-DE"/>
        </w:rPr>
        <w:t>post@utdanningsdirektoratet.no</w:t>
      </w:r>
    </w:hyperlink>
  </w:p>
  <w:p w:rsidR="00D50E58" w:rsidRPr="00C24989" w:rsidRDefault="00D50E58">
    <w:pPr>
      <w:pStyle w:val="Bunntekst"/>
      <w:rPr>
        <w:rFonts w:ascii="Verdana" w:hAnsi="Verdana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1C" w:rsidRDefault="00706F1C" w:rsidP="00522365">
      <w:r>
        <w:separator/>
      </w:r>
    </w:p>
  </w:footnote>
  <w:footnote w:type="continuationSeparator" w:id="0">
    <w:p w:rsidR="00706F1C" w:rsidRDefault="00706F1C" w:rsidP="0052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50E58">
      <w:tc>
        <w:tcPr>
          <w:tcW w:w="5031" w:type="dxa"/>
        </w:tcPr>
        <w:p w:rsidR="00D50E58" w:rsidRDefault="00D50E58" w:rsidP="00D50E58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50E58" w:rsidRDefault="00D50E58" w:rsidP="00D50E5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9B53B6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9B53B6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D50E58" w:rsidRDefault="00D50E58" w:rsidP="00D50E58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045B97C" wp14:editId="7DE9A575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2F4"/>
    <w:multiLevelType w:val="hybridMultilevel"/>
    <w:tmpl w:val="F948F014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2887"/>
    <w:multiLevelType w:val="hybridMultilevel"/>
    <w:tmpl w:val="1FB25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916D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A25D25"/>
    <w:multiLevelType w:val="hybridMultilevel"/>
    <w:tmpl w:val="80ACB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B0F"/>
    <w:multiLevelType w:val="hybridMultilevel"/>
    <w:tmpl w:val="B89CB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06878"/>
    <w:multiLevelType w:val="hybridMultilevel"/>
    <w:tmpl w:val="EE3E4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2CA9"/>
    <w:multiLevelType w:val="hybridMultilevel"/>
    <w:tmpl w:val="B6EAC37C"/>
    <w:lvl w:ilvl="0" w:tplc="D17625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5"/>
    <w:rsid w:val="00003E7B"/>
    <w:rsid w:val="00015034"/>
    <w:rsid w:val="00033DB0"/>
    <w:rsid w:val="00044D58"/>
    <w:rsid w:val="000813C2"/>
    <w:rsid w:val="0009218F"/>
    <w:rsid w:val="000B02B7"/>
    <w:rsid w:val="000C287F"/>
    <w:rsid w:val="00103C25"/>
    <w:rsid w:val="001142CE"/>
    <w:rsid w:val="00137122"/>
    <w:rsid w:val="001602B8"/>
    <w:rsid w:val="00166AEE"/>
    <w:rsid w:val="00170D80"/>
    <w:rsid w:val="002469AE"/>
    <w:rsid w:val="00250A93"/>
    <w:rsid w:val="00253536"/>
    <w:rsid w:val="002550A3"/>
    <w:rsid w:val="00256510"/>
    <w:rsid w:val="002655E4"/>
    <w:rsid w:val="00275905"/>
    <w:rsid w:val="00276CB4"/>
    <w:rsid w:val="00291CC9"/>
    <w:rsid w:val="0029312E"/>
    <w:rsid w:val="002B71E0"/>
    <w:rsid w:val="002F2FBD"/>
    <w:rsid w:val="00324B5C"/>
    <w:rsid w:val="0034636A"/>
    <w:rsid w:val="00351522"/>
    <w:rsid w:val="00377C9F"/>
    <w:rsid w:val="003B1CFF"/>
    <w:rsid w:val="003B1DC7"/>
    <w:rsid w:val="003C2434"/>
    <w:rsid w:val="003C3532"/>
    <w:rsid w:val="003C5E93"/>
    <w:rsid w:val="003E31DE"/>
    <w:rsid w:val="004067EC"/>
    <w:rsid w:val="004201FD"/>
    <w:rsid w:val="00424DC0"/>
    <w:rsid w:val="004532F3"/>
    <w:rsid w:val="00453E71"/>
    <w:rsid w:val="00463346"/>
    <w:rsid w:val="00492FDB"/>
    <w:rsid w:val="004A4866"/>
    <w:rsid w:val="004C2C42"/>
    <w:rsid w:val="004D476F"/>
    <w:rsid w:val="004E3FB2"/>
    <w:rsid w:val="004E7E68"/>
    <w:rsid w:val="005042C4"/>
    <w:rsid w:val="00522365"/>
    <w:rsid w:val="005D2230"/>
    <w:rsid w:val="005E1346"/>
    <w:rsid w:val="005F7AFA"/>
    <w:rsid w:val="00617F37"/>
    <w:rsid w:val="00631873"/>
    <w:rsid w:val="0066468C"/>
    <w:rsid w:val="00665731"/>
    <w:rsid w:val="00670CA8"/>
    <w:rsid w:val="00676469"/>
    <w:rsid w:val="006A2E51"/>
    <w:rsid w:val="006B0F26"/>
    <w:rsid w:val="006B6277"/>
    <w:rsid w:val="006C209A"/>
    <w:rsid w:val="006C4B22"/>
    <w:rsid w:val="006E4024"/>
    <w:rsid w:val="00706F1C"/>
    <w:rsid w:val="00722BA2"/>
    <w:rsid w:val="00731304"/>
    <w:rsid w:val="0078001D"/>
    <w:rsid w:val="00787DF4"/>
    <w:rsid w:val="00794C3E"/>
    <w:rsid w:val="00796BFA"/>
    <w:rsid w:val="007C42F6"/>
    <w:rsid w:val="007E2F8D"/>
    <w:rsid w:val="007F6DF2"/>
    <w:rsid w:val="00825D8F"/>
    <w:rsid w:val="00833EB4"/>
    <w:rsid w:val="0084009F"/>
    <w:rsid w:val="00861CAC"/>
    <w:rsid w:val="00865719"/>
    <w:rsid w:val="00890CD7"/>
    <w:rsid w:val="008A29BC"/>
    <w:rsid w:val="008B5EA2"/>
    <w:rsid w:val="008C12F6"/>
    <w:rsid w:val="008D20E1"/>
    <w:rsid w:val="008F16AB"/>
    <w:rsid w:val="00902AA4"/>
    <w:rsid w:val="00912F74"/>
    <w:rsid w:val="00925F8F"/>
    <w:rsid w:val="00931411"/>
    <w:rsid w:val="00932475"/>
    <w:rsid w:val="00952F32"/>
    <w:rsid w:val="009531FD"/>
    <w:rsid w:val="009559A8"/>
    <w:rsid w:val="00996819"/>
    <w:rsid w:val="009B3564"/>
    <w:rsid w:val="009B53B6"/>
    <w:rsid w:val="009B64EE"/>
    <w:rsid w:val="009C7175"/>
    <w:rsid w:val="009D4272"/>
    <w:rsid w:val="009D49D5"/>
    <w:rsid w:val="00A13D88"/>
    <w:rsid w:val="00A14322"/>
    <w:rsid w:val="00A37E69"/>
    <w:rsid w:val="00A43C4E"/>
    <w:rsid w:val="00A51470"/>
    <w:rsid w:val="00A70ECA"/>
    <w:rsid w:val="00A80D8A"/>
    <w:rsid w:val="00AB1D6F"/>
    <w:rsid w:val="00AC422E"/>
    <w:rsid w:val="00B6338F"/>
    <w:rsid w:val="00B679B9"/>
    <w:rsid w:val="00B867C3"/>
    <w:rsid w:val="00BB17AF"/>
    <w:rsid w:val="00BB70CD"/>
    <w:rsid w:val="00BE1B5B"/>
    <w:rsid w:val="00BF3D55"/>
    <w:rsid w:val="00BF5E13"/>
    <w:rsid w:val="00C1194C"/>
    <w:rsid w:val="00C32570"/>
    <w:rsid w:val="00C37B30"/>
    <w:rsid w:val="00C43F8C"/>
    <w:rsid w:val="00C4440A"/>
    <w:rsid w:val="00CA0DA2"/>
    <w:rsid w:val="00CD4B7A"/>
    <w:rsid w:val="00CF6ED7"/>
    <w:rsid w:val="00CF769B"/>
    <w:rsid w:val="00D10A50"/>
    <w:rsid w:val="00D23336"/>
    <w:rsid w:val="00D346C7"/>
    <w:rsid w:val="00D45ECE"/>
    <w:rsid w:val="00D50E58"/>
    <w:rsid w:val="00D67DC8"/>
    <w:rsid w:val="00D718D2"/>
    <w:rsid w:val="00D81332"/>
    <w:rsid w:val="00D922F1"/>
    <w:rsid w:val="00DA225A"/>
    <w:rsid w:val="00DD3B3C"/>
    <w:rsid w:val="00DE652A"/>
    <w:rsid w:val="00DF4817"/>
    <w:rsid w:val="00E4206E"/>
    <w:rsid w:val="00E81040"/>
    <w:rsid w:val="00EB0D31"/>
    <w:rsid w:val="00EB283F"/>
    <w:rsid w:val="00EC7948"/>
    <w:rsid w:val="00ED6F9D"/>
    <w:rsid w:val="00EF795B"/>
    <w:rsid w:val="00F310A8"/>
    <w:rsid w:val="00F31752"/>
    <w:rsid w:val="00F6040F"/>
    <w:rsid w:val="00F865CB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2878"/>
  <w15:chartTrackingRefBased/>
  <w15:docId w15:val="{F3B95C1D-63DF-4D2D-BA10-7C23D10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22365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52236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">
    <w:name w:val="overskrift"/>
    <w:basedOn w:val="Normal"/>
    <w:uiPriority w:val="99"/>
    <w:rsid w:val="00522365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522365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52236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365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522365"/>
    <w:rPr>
      <w:color w:val="0563C1" w:themeColor="hyperlink"/>
      <w:u w:val="single"/>
    </w:rPr>
  </w:style>
  <w:style w:type="paragraph" w:customStyle="1" w:styleId="Default">
    <w:name w:val="Default"/>
    <w:rsid w:val="005223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2236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236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522365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BA2"/>
    <w:rPr>
      <w:color w:val="954F72" w:themeColor="followed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7DC8"/>
    <w:rPr>
      <w:rFonts w:ascii="Corbel" w:eastAsiaTheme="minorHAnsi" w:hAnsi="Corbel" w:cstheme="minorBid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7DC8"/>
    <w:rPr>
      <w:rFonts w:ascii="Corbel" w:hAnsi="Corbel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4C2C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2C42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8A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ering.udir.no/Hoering/v2/338?notatId=67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li@udir.no" TargetMode="External"/><Relationship Id="rId12" Type="http://schemas.openxmlformats.org/officeDocument/2006/relationships/hyperlink" Target="https://hoering.udir.no/Hoering/v2/346?notatId=6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ering.udir.no/Hoering/v2/343?notatId=6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edutvalget.no" TargetMode="External"/><Relationship Id="rId10" Type="http://schemas.openxmlformats.org/officeDocument/2006/relationships/hyperlink" Target="https://www.udir.no/laring-og-trivsel/lareplanverket/fagfornyelsen/nye-lareplaner--horinger-og-innspillsrund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ering.udir.no/Hoering/v2/364?notatId=768" TargetMode="External"/><Relationship Id="rId14" Type="http://schemas.openxmlformats.org/officeDocument/2006/relationships/hyperlink" Target="https://hoering.udir.no/Hoering/v2/347?notatId=74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Ulrik Lien</dc:creator>
  <cp:keywords/>
  <dc:description/>
  <cp:lastModifiedBy>Jo Ulrik Lien</cp:lastModifiedBy>
  <cp:revision>3</cp:revision>
  <cp:lastPrinted>2018-10-19T10:13:00Z</cp:lastPrinted>
  <dcterms:created xsi:type="dcterms:W3CDTF">2019-04-12T15:38:00Z</dcterms:created>
  <dcterms:modified xsi:type="dcterms:W3CDTF">2019-04-12T16:38:00Z</dcterms:modified>
</cp:coreProperties>
</file>